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0" w:name="bookmark0"/>
      <w:r>
        <w:rPr>
          <w:color w:val="4460A1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5.05.2023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ИК/2668/2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№070/06/106 417/2023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Кожевниковского сельского поселения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636160, Томская область,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Кожевниковский район, с. Кожевниково, ул. Гагарина, 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ВиЪ21584@уапдех.ги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Сысоев Константин Владимирович 354003, г. Сочи, пер. Вишневый, д. 85Б, пом. 12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8кусоп8иког@дтай .сот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6" w:right="613" w:bottom="1198" w:left="1140" w:header="0" w:footer="3" w:gutter="0"/>
          <w:pgNumType w:start="1"/>
          <w:cols w:num="2" w:space="720" w:equalWidth="0">
            <w:col w:w="4195" w:space="1070"/>
            <w:col w:w="488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6" w:right="0" w:bottom="11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№070/06/106-417/2023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6188710</wp:posOffset>
                </wp:positionH>
                <wp:positionV relativeFrom="paragraph">
                  <wp:posOffset>12700</wp:posOffset>
                </wp:positionV>
                <wp:extent cx="63373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7.30000000000001pt;margin-top:1.pt;width:49.899999999999999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Камалдиновой И.М. - Врио заместителя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 - специалиста 1 разряда отдела контроля монополистической деятельности;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Истоминой З.С. - специалиста 1 разряда отдела контроля монополистической деятельности,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жалобу, поступившую 27.04.2023 г. (вх.№3527-ЭП/23 от 28.04.2023 г.) от Сысоева К.В. (далее - Заявитель) на действия на действия Администрации Кожевниковского сельского поселения при осуществлении закупки в форме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1111111111111111111111II</w:t>
      </w:r>
      <w:bookmarkEnd w:id="2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электронного аукциона «Выполнение работ по ремонту автомобильной дороги из асфальтобетона: пер. Дорожный в с. Кожевниково Кожевниковского района Томской области» (извещение № 0165300004823000003),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и Заявитель, надлежащим образом уведомленные о дате и времени рассмотрения настоящего дела, явку не обеспечили, представителя не направили,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г. в Томское УФАС России обратился Заявитель с жалобой, поданной в срок и соответствующей статье 105 Закона 44-ФЗ, на действия Заказчика при осуществлении закупки в форме электронного аукциона «Выполнение работ по ремонту автомобильной дороги из асфальтобетона: пер. Дорожный в с. Кожевниково Кожевниковского района Томской области» (извещение № № 0165300004823000003),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жалобы Заявителя следует, что Заказчик неправомерно не установил дополнительные требования в соответствии с позицией 18 раздела III Приложения к Постановлению №2571.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обоснованной, выдать Заказчику предписание об устранении нарушений.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письменных возражениях на жалобу (вх.№3527-ЭП/23 от 04.05.2023) указал, что дополнительные требования не установлены ввиду технических неполадок.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в форме электронного аукциона «Выполнение работ по ремонту автомобильной дороги из асфальтобетона: пер. Дорожный в с. Кожевниково Кожевниковского района Томской области» (извещение № № 0165300004823000003) размещено на Официальном сайте единой информационной системы в сфере закупок в информационно</w:t>
        <w:softHyphen/>
        <w:t>телекоммуникационной сети Интернет (далее - Официальный сайт, ЕИС) 17.04.2023.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6 016 179,38 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«Выполнение работ по ремонту автомобильной дороги из асфальтобетона: пер. Дорожный в с. Кожевниково Кожевниковского района Томской области».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состоянию на 02.04.2023 для закупки № 0165300004823000003 от 17.04.2023 на участие в аукционе было подано 7 заявок.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49 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части 2 статьи 42 Закона о контрактной системе определено, что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закупки, если иное не предусмотрено настоящим Федеральным законом, должно содержать в виде электронного документа описание объекта закупки в соответствии со статьей 33 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3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4 статьи 31 Закона о контрактной системе установлено,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указывает, что в извещении о проведении электронного аукциона № 0165300004823000003 Заказчиком должно быть установлено дополнительное требование к участникам закупки, исходя из позиции 18 раздела III Приложения к Постановлению №2571.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18 раздела III Приложения к Постановлению №2571 устанавливает дополнительные требования к участника закупки, объектом которой являются работы по ремонту, содержанию автомобильной дороги: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договорам, предусмотренным пунктами 1, 2 или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абзацем 3 подпункта «а» пункта 3 Постановления №2571 позиция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согласно извещению о проведении электронного аукциона №0165300004823000003 является выполнение работ по ремонту автомобильной дороги из асфальтобетона: пер. Дорожный в с. Кожевниково Кожевниковского района Томской области.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данной закупки 6 016 179,38 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установила, что извещение №0165300004823000003 в нарушение части 4 статьи 31 Закона о контрактной системе не содержит требований, предусмотренных позицией 18 раздела III Постановления Правительства РФ №2571.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письменных возражениях указал, что дополнительные требования не установлены ввиду технических неполадок.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Заказчиком неправомерно не установлено дополнительное требование в соответствии с позицией 18 раздела III Постановления Правительства РФ №2571.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указанный довод находит свое подтверждение.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обоснована.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и руководствуясь статьей 31, 33, статьей 42, статьей 49, статьей 105, статьей 106 Закона 44-ФЗ, Комиссия Томского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Сысоева К.В. на действия Администрации Кожевниковского сельского поселения при осуществлении закупки в форме электронного аукциона «Выполнение работ по ремонту автомобильной дороги из асфальтобетона: пер. Дорожный в с. Кожевниково Кожевниковского района Томской области» (извещение № 0165300004823000003)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части 4 статьи 31 Закона о контрактной системе не установлено.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992" w:val="left"/>
        </w:tabs>
        <w:bidi w:val="0"/>
        <w:spacing w:before="0" w:after="4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нарушений.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6" w:right="541" w:bottom="1198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63600" distB="225425" distL="0" distR="0" simplePos="0" relativeHeight="125829380" behindDoc="0" locked="0" layoutInCell="1" allowOverlap="1">
                <wp:simplePos x="0" y="0"/>
                <wp:positionH relativeFrom="page">
                  <wp:posOffset>743585</wp:posOffset>
                </wp:positionH>
                <wp:positionV relativeFrom="paragraph">
                  <wp:posOffset>863600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550000000000004pt;margin-top:68.pt;width:144.pt;height:19.699999999999999pt;z-index:-125829373;mso-wrap-distance-left:0;mso-wrap-distance-top:68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55040" distB="21590" distL="0" distR="1804670" simplePos="0" relativeHeight="125829382" behindDoc="0" locked="0" layoutInCell="1" allowOverlap="1">
            <wp:simplePos x="0" y="0"/>
            <wp:positionH relativeFrom="page">
              <wp:posOffset>2687955</wp:posOffset>
            </wp:positionH>
            <wp:positionV relativeFrom="paragraph">
              <wp:posOffset>955040</wp:posOffset>
            </wp:positionV>
            <wp:extent cx="311150" cy="3657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3081020</wp:posOffset>
                </wp:positionH>
                <wp:positionV relativeFrom="paragraph">
                  <wp:posOffset>1024890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59999999999999pt;margin-top:80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16330" distB="635" distL="0" distR="0" simplePos="0" relativeHeight="125829383" behindDoc="0" locked="0" layoutInCell="1" allowOverlap="1">
                <wp:simplePos x="0" y="0"/>
                <wp:positionH relativeFrom="page">
                  <wp:posOffset>5739130</wp:posOffset>
                </wp:positionH>
                <wp:positionV relativeFrom="paragraph">
                  <wp:posOffset>1116330</wp:posOffset>
                </wp:positionV>
                <wp:extent cx="1459865" cy="2222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И.М. Камалдинова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1.90000000000003pt;margin-top:87.900000000000006pt;width:114.95pt;height:17.5pt;z-index:-125829370;mso-wrap-distance-left:0;mso-wrap-distance-top:87.900000000000006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И.М. Камалдинова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Камалдинова Ильмира Маратовна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2ЕА08ВВЕЕСА91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Е565771Е6Е601ВА9ВО8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19.10.2022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2687955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3081020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59999999999999pt;margin-top:11.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К.С.Крылова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241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Е4Э4С2442Е14ВАЕ6А5С896О85СС6В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6123305</wp:posOffset>
                </wp:positionH>
                <wp:positionV relativeFrom="paragraph">
                  <wp:posOffset>266700</wp:posOffset>
                </wp:positionV>
                <wp:extent cx="1075690" cy="252730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З.С.Истомина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2.15000000000003pt;margin-top:21.pt;width:84.700000000000003pt;height:19.900000000000002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З.С.Истомина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19.04.2024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ЭП, 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Истомина Злата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00990В715720Е8ВЗЕ6ЕСЕЕА4Е96304ВАЕ2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25.01.2023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74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5pt;margin-top:788.70000000000005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12">
    <w:name w:val="Основной текст (5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Основной текст (6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auto"/>
      <w:spacing w:after="25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100"/>
      <w:ind w:left="37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