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67055" cy="65849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67055" cy="658495"/>
                    </a:xfrm>
                    <a:prstGeom prst="rect"/>
                  </pic:spPr>
                </pic:pic>
              </a:graphicData>
            </a:graphic>
          </wp:inline>
        </w:drawing>
      </w:r>
    </w:p>
    <w:p>
      <w:pPr>
        <w:widowControl w:val="0"/>
        <w:spacing w:after="199" w:line="1" w:lineRule="exact"/>
      </w:pPr>
    </w:p>
    <w:p>
      <w:pPr>
        <w:pStyle w:val="Style2"/>
        <w:keepNext w:val="0"/>
        <w:keepLines w:val="0"/>
        <w:widowControl w:val="0"/>
        <w:shd w:val="clear" w:color="auto" w:fill="auto"/>
        <w:bidi w:val="0"/>
        <w:spacing w:before="0" w:after="140" w:line="240" w:lineRule="auto"/>
        <w:ind w:left="0" w:right="0" w:firstLine="0"/>
        <w:jc w:val="center"/>
      </w:pPr>
      <w:r>
        <w:rPr>
          <w:b/>
          <w:bCs/>
          <w:color w:val="1D1B76"/>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320" w:line="240" w:lineRule="auto"/>
        <w:ind w:left="0" w:right="0" w:firstLine="0"/>
        <w:jc w:val="center"/>
        <w:rPr>
          <w:sz w:val="26"/>
          <w:szCs w:val="26"/>
        </w:rPr>
      </w:pPr>
      <w:r>
        <w:rPr>
          <w:b/>
          <w:bCs/>
          <w:color w:val="1D1B76"/>
          <w:spacing w:val="0"/>
          <w:w w:val="100"/>
          <w:position w:val="0"/>
          <w:sz w:val="26"/>
          <w:szCs w:val="26"/>
          <w:shd w:val="clear" w:color="auto" w:fill="auto"/>
          <w:lang w:val="ru-RU" w:eastAsia="ru-RU" w:bidi="ru-RU"/>
        </w:rPr>
        <w:t>УПРАВЛЕНИЕ</w:t>
        <w:br/>
        <w:t>Федеральной антимонопольной службы</w:t>
        <w:br/>
        <w:t>по Архангельской области</w:t>
      </w:r>
    </w:p>
    <w:p>
      <w:pPr>
        <w:pStyle w:val="Style6"/>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 xml:space="preserve">ул. К. Либкне.ма, 2, г. </w:t>
      </w:r>
      <w:r>
        <w:rPr>
          <w:color w:val="4B4A6A"/>
          <w:spacing w:val="0"/>
          <w:w w:val="100"/>
          <w:position w:val="0"/>
          <w:shd w:val="clear" w:color="auto" w:fill="auto"/>
          <w:lang w:val="ru-RU" w:eastAsia="ru-RU" w:bidi="ru-RU"/>
        </w:rPr>
        <w:t xml:space="preserve">Архангельск, </w:t>
      </w:r>
      <w:r>
        <w:rPr>
          <w:spacing w:val="0"/>
          <w:w w:val="100"/>
          <w:position w:val="0"/>
          <w:shd w:val="clear" w:color="auto" w:fill="auto"/>
          <w:lang w:val="ru-RU" w:eastAsia="ru-RU" w:bidi="ru-RU"/>
        </w:rPr>
        <w:t>163000</w:t>
        <w:br/>
        <w:t xml:space="preserve">Тел.: (8182) 20-73-21, </w:t>
      </w:r>
      <w:r>
        <w:rPr>
          <w:color w:val="4B4A6A"/>
          <w:spacing w:val="0"/>
          <w:w w:val="100"/>
          <w:position w:val="0"/>
          <w:shd w:val="clear" w:color="auto" w:fill="auto"/>
          <w:lang w:val="ru-RU" w:eastAsia="ru-RU" w:bidi="ru-RU"/>
        </w:rPr>
        <w:t xml:space="preserve">факс. </w:t>
      </w:r>
      <w:r>
        <w:rPr>
          <w:spacing w:val="0"/>
          <w:w w:val="100"/>
          <w:position w:val="0"/>
          <w:shd w:val="clear" w:color="auto" w:fill="auto"/>
          <w:lang w:val="ru-RU" w:eastAsia="ru-RU" w:bidi="ru-RU"/>
        </w:rPr>
        <w:t>(8182) 21-54-45</w:t>
        <w:br/>
        <w:t>е-таП: 1о29@€аз §оу.ги</w:t>
      </w:r>
    </w:p>
    <w:p>
      <w:pPr>
        <w:pStyle w:val="Style9"/>
        <w:keepNext/>
        <w:keepLines/>
        <w:widowControl w:val="0"/>
        <w:shd w:val="clear" w:color="auto" w:fill="auto"/>
        <w:bidi w:val="0"/>
        <w:spacing w:before="0" w:after="0" w:line="240" w:lineRule="auto"/>
        <w:ind w:left="0" w:right="0" w:firstLine="0"/>
        <w:jc w:val="center"/>
      </w:pPr>
      <w:bookmarkStart w:id="0" w:name="bookmark0"/>
      <w:r>
        <w:rPr>
          <w:spacing w:val="0"/>
          <w:w w:val="100"/>
          <w:position w:val="0"/>
          <w:u w:val="none"/>
          <w:shd w:val="clear" w:color="auto" w:fill="auto"/>
          <w:lang w:val="ru-RU" w:eastAsia="ru-RU" w:bidi="ru-RU"/>
        </w:rPr>
        <w:t>*</w:t>
      </w:r>
      <w:r>
        <w:rPr>
          <w:spacing w:val="0"/>
          <w:w w:val="100"/>
          <w:position w:val="0"/>
          <w:shd w:val="clear" w:color="auto" w:fill="auto"/>
          <w:lang w:val="ru-RU" w:eastAsia="ru-RU" w:bidi="ru-RU"/>
        </w:rPr>
        <w:t>№&amp;/№</w:t>
      </w:r>
      <w:r>
        <w:rPr>
          <w:spacing w:val="0"/>
          <w:w w:val="100"/>
          <w:position w:val="0"/>
          <w:u w:val="none"/>
          <w:shd w:val="clear" w:color="auto" w:fill="auto"/>
          <w:lang w:val="ru-RU" w:eastAsia="ru-RU" w:bidi="ru-RU"/>
        </w:rPr>
        <w:t>&amp;</w:t>
      </w:r>
      <w:bookmarkEnd w:id="0"/>
    </w:p>
    <w:p>
      <w:pPr>
        <w:pStyle w:val="Style1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Дело № 132мз-23</w:t>
      </w:r>
    </w:p>
    <w:p>
      <w:pPr>
        <w:pStyle w:val="Style12"/>
        <w:keepNext w:val="0"/>
        <w:keepLines w:val="0"/>
        <w:widowControl w:val="0"/>
        <w:shd w:val="clear" w:color="auto" w:fill="auto"/>
        <w:bidi w:val="0"/>
        <w:spacing w:before="0" w:after="22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029/06/42-363/2023</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Заказчик:</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МОУ «Приводинская средняя общеобразовательная школа»</w:t>
      </w:r>
    </w:p>
    <w:p>
      <w:pPr>
        <w:pStyle w:val="Style12"/>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ru-RU" w:eastAsia="ru-RU" w:bidi="ru-RU"/>
        </w:rPr>
        <w:t>165391, Архангельская область, Котласский район, п. Приводино, ул. Мира, д.1</w:t>
      </w:r>
    </w:p>
    <w:p>
      <w:pPr>
        <w:pStyle w:val="Style12"/>
        <w:keepNext w:val="0"/>
        <w:keepLines w:val="0"/>
        <w:widowControl w:val="0"/>
        <w:shd w:val="clear" w:color="auto" w:fill="auto"/>
        <w:bidi w:val="0"/>
        <w:spacing w:before="0" w:after="220" w:line="271" w:lineRule="auto"/>
        <w:ind w:left="0" w:right="0" w:firstLine="0"/>
        <w:jc w:val="left"/>
      </w:pPr>
      <w:r>
        <w:rPr>
          <w:color w:val="000000"/>
          <w:spacing w:val="0"/>
          <w:w w:val="100"/>
          <w:position w:val="0"/>
          <w:shd w:val="clear" w:color="auto" w:fill="auto"/>
          <w:lang w:val="ru-RU" w:eastAsia="ru-RU" w:bidi="ru-RU"/>
        </w:rPr>
        <w:t>Е-таП: Ьикрп8сЬ@уапс1ех.ги</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Уполномоченный орган :</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Администрация Котласского муниципального округа Архангельской области</w:t>
      </w:r>
    </w:p>
    <w:p>
      <w:pPr>
        <w:pStyle w:val="Style12"/>
        <w:keepNext w:val="0"/>
        <w:keepLines w:val="0"/>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165320, Архангельская обл, Котласский р-н,</w:t>
      </w:r>
    </w:p>
    <w:p>
      <w:pPr>
        <w:pStyle w:val="Style12"/>
        <w:keepNext w:val="0"/>
        <w:keepLines w:val="0"/>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Шипицыно рп, ул. Советская, зд. 53</w:t>
      </w:r>
    </w:p>
    <w:p>
      <w:pPr>
        <w:pStyle w:val="Style12"/>
        <w:keepNext w:val="0"/>
        <w:keepLines w:val="0"/>
        <w:widowControl w:val="0"/>
        <w:shd w:val="clear" w:color="auto" w:fill="auto"/>
        <w:bidi w:val="0"/>
        <w:spacing w:before="0" w:after="220" w:line="266" w:lineRule="auto"/>
        <w:ind w:left="0" w:right="0" w:firstLine="0"/>
        <w:jc w:val="left"/>
      </w:pPr>
      <w:r>
        <w:rPr>
          <w:color w:val="000000"/>
          <w:spacing w:val="0"/>
          <w:w w:val="100"/>
          <w:position w:val="0"/>
          <w:shd w:val="clear" w:color="auto" w:fill="auto"/>
          <w:lang w:val="ru-RU" w:eastAsia="ru-RU" w:bidi="ru-RU"/>
        </w:rPr>
        <w:t>Е-таП: Ш2акахкг@уапс1ех.ги</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Оператор электронной площадки:</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АО «Единая электронная торговая площадка»</w:t>
      </w:r>
    </w:p>
    <w:p>
      <w:pPr>
        <w:pStyle w:val="Style12"/>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u-RU" w:eastAsia="ru-RU" w:bidi="ru-RU"/>
        </w:rPr>
        <w:t>117312, г. Москва, ул. Кожевническая, д. 14, стр. 5</w:t>
      </w:r>
    </w:p>
    <w:p>
      <w:pPr>
        <w:pStyle w:val="Style12"/>
        <w:keepNext w:val="0"/>
        <w:keepLines w:val="0"/>
        <w:widowControl w:val="0"/>
        <w:shd w:val="clear" w:color="auto" w:fill="auto"/>
        <w:bidi w:val="0"/>
        <w:spacing w:before="0" w:after="0" w:line="262" w:lineRule="auto"/>
        <w:ind w:left="0" w:right="0" w:firstLine="0"/>
        <w:jc w:val="left"/>
        <w:sectPr>
          <w:headerReference w:type="default" r:id="rId7"/>
          <w:headerReference w:type="even" r:id="rId8"/>
          <w:headerReference w:type="first" r:id="rId9"/>
          <w:footnotePr>
            <w:pos w:val="pageBottom"/>
            <w:numFmt w:val="decimal"/>
            <w:numRestart w:val="continuous"/>
          </w:footnotePr>
          <w:pgSz w:w="11900" w:h="16840"/>
          <w:pgMar w:top="812" w:right="855" w:bottom="446" w:left="1296" w:header="0" w:footer="3" w:gutter="0"/>
          <w:pgNumType w:start="1"/>
          <w:cols w:num="2" w:space="720" w:equalWidth="0">
            <w:col w:w="4907" w:space="594"/>
            <w:col w:w="4248"/>
          </w:cols>
          <w:noEndnote/>
          <w:titlePg/>
          <w:rtlGutter w:val="0"/>
          <w:docGrid w:linePitch="360"/>
        </w:sectPr>
      </w:pPr>
      <w:r>
        <w:rPr>
          <w:color w:val="000000"/>
          <w:spacing w:val="0"/>
          <w:w w:val="100"/>
          <w:position w:val="0"/>
          <w:shd w:val="clear" w:color="auto" w:fill="auto"/>
          <w:lang w:val="ru-RU" w:eastAsia="ru-RU" w:bidi="ru-RU"/>
        </w:rPr>
        <w:t>Е-таЛ: ко@го8еког§.га</w:t>
      </w:r>
    </w:p>
    <w:p>
      <w:pPr>
        <w:widowControl w:val="0"/>
        <w:spacing w:line="112" w:lineRule="exact"/>
        <w:rPr>
          <w:sz w:val="9"/>
          <w:szCs w:val="9"/>
        </w:rPr>
      </w:pPr>
    </w:p>
    <w:p>
      <w:pPr>
        <w:widowControl w:val="0"/>
        <w:spacing w:line="1" w:lineRule="exact"/>
        <w:sectPr>
          <w:footnotePr>
            <w:pos w:val="pageBottom"/>
            <w:numFmt w:val="decimal"/>
            <w:numRestart w:val="continuous"/>
          </w:footnotePr>
          <w:type w:val="continuous"/>
          <w:pgSz w:w="11900" w:h="16840"/>
          <w:pgMar w:top="857" w:right="0" w:bottom="601"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5500" w:right="0" w:firstLine="0"/>
        <w:jc w:val="left"/>
        <w:rPr>
          <w:sz w:val="22"/>
          <w:szCs w:val="22"/>
        </w:rPr>
      </w:pPr>
      <w:r>
        <w:rPr>
          <w:b/>
          <w:bCs/>
          <w:color w:val="000000"/>
          <w:spacing w:val="0"/>
          <w:w w:val="100"/>
          <w:position w:val="0"/>
          <w:sz w:val="22"/>
          <w:szCs w:val="22"/>
          <w:u w:val="single"/>
          <w:shd w:val="clear" w:color="auto" w:fill="auto"/>
          <w:lang w:val="ru-RU" w:eastAsia="ru-RU" w:bidi="ru-RU"/>
        </w:rPr>
        <w:t>Заявитель:</w:t>
      </w:r>
    </w:p>
    <w:p>
      <w:pPr>
        <w:pStyle w:val="Style12"/>
        <w:keepNext w:val="0"/>
        <w:keepLines w:val="0"/>
        <w:widowControl w:val="0"/>
        <w:shd w:val="clear" w:color="auto" w:fill="auto"/>
        <w:bidi w:val="0"/>
        <w:spacing w:before="0" w:after="0" w:line="240" w:lineRule="auto"/>
        <w:ind w:left="5500" w:right="0" w:firstLine="0"/>
        <w:jc w:val="left"/>
        <w:rPr>
          <w:sz w:val="22"/>
          <w:szCs w:val="22"/>
        </w:rPr>
      </w:pPr>
      <w:r>
        <w:rPr>
          <w:b/>
          <w:bCs/>
          <w:color w:val="000000"/>
          <w:spacing w:val="0"/>
          <w:w w:val="100"/>
          <w:position w:val="0"/>
          <w:sz w:val="22"/>
          <w:szCs w:val="22"/>
          <w:shd w:val="clear" w:color="auto" w:fill="auto"/>
          <w:lang w:val="ru-RU" w:eastAsia="ru-RU" w:bidi="ru-RU"/>
        </w:rPr>
        <w:t>Индивидуальный предприниматель</w:t>
      </w:r>
    </w:p>
    <w:p>
      <w:pPr>
        <w:pStyle w:val="Style12"/>
        <w:keepNext w:val="0"/>
        <w:keepLines w:val="0"/>
        <w:widowControl w:val="0"/>
        <w:shd w:val="clear" w:color="auto" w:fill="auto"/>
        <w:bidi w:val="0"/>
        <w:spacing w:before="0" w:after="0" w:line="240" w:lineRule="auto"/>
        <w:ind w:left="5500" w:right="0" w:firstLine="0"/>
        <w:jc w:val="left"/>
        <w:rPr>
          <w:sz w:val="22"/>
          <w:szCs w:val="22"/>
        </w:rPr>
      </w:pPr>
      <w:r>
        <w:rPr>
          <w:b/>
          <w:bCs/>
          <w:color w:val="000000"/>
          <w:spacing w:val="0"/>
          <w:w w:val="100"/>
          <w:position w:val="0"/>
          <w:sz w:val="22"/>
          <w:szCs w:val="22"/>
          <w:shd w:val="clear" w:color="auto" w:fill="auto"/>
          <w:lang w:val="ru-RU" w:eastAsia="ru-RU" w:bidi="ru-RU"/>
        </w:rPr>
        <w:t>Алексеев Вячеслав Игоревич</w:t>
      </w:r>
    </w:p>
    <w:p>
      <w:pPr>
        <w:pStyle w:val="Style12"/>
        <w:keepNext w:val="0"/>
        <w:keepLines w:val="0"/>
        <w:widowControl w:val="0"/>
        <w:shd w:val="clear" w:color="auto" w:fill="auto"/>
        <w:bidi w:val="0"/>
        <w:spacing w:before="0" w:after="300" w:line="240" w:lineRule="auto"/>
        <w:ind w:left="5500" w:right="0" w:firstLine="0"/>
        <w:jc w:val="left"/>
      </w:pPr>
      <w:r>
        <w:rPr>
          <w:color w:val="000000"/>
          <w:spacing w:val="0"/>
          <w:w w:val="100"/>
          <w:position w:val="0"/>
          <w:shd w:val="clear" w:color="auto" w:fill="auto"/>
          <w:lang w:val="ru-RU" w:eastAsia="ru-RU" w:bidi="ru-RU"/>
        </w:rPr>
        <w:t>Е-таП: У1_а1ек8ееу@Ьк.ги</w:t>
      </w:r>
    </w:p>
    <w:p>
      <w:pPr>
        <w:pStyle w:val="Style16"/>
        <w:keepNext/>
        <w:keepLines/>
        <w:widowControl w:val="0"/>
        <w:shd w:val="clear" w:color="auto" w:fill="auto"/>
        <w:bidi w:val="0"/>
        <w:spacing w:before="0" w:after="100" w:line="223" w:lineRule="auto"/>
        <w:ind w:left="0" w:right="0" w:firstLine="0"/>
        <w:jc w:val="center"/>
        <w:rPr>
          <w:sz w:val="26"/>
          <w:szCs w:val="26"/>
        </w:rPr>
      </w:pPr>
      <w:bookmarkStart w:id="2" w:name="bookmark2"/>
      <w:r>
        <w:rPr>
          <w:color w:val="000000"/>
          <w:spacing w:val="0"/>
          <w:w w:val="100"/>
          <w:position w:val="0"/>
          <w:sz w:val="26"/>
          <w:szCs w:val="26"/>
          <w:shd w:val="clear" w:color="auto" w:fill="auto"/>
          <w:lang w:val="ru-RU" w:eastAsia="ru-RU" w:bidi="ru-RU"/>
        </w:rPr>
        <w:t>РЕШЕНИЕ</w:t>
      </w:r>
      <w:bookmarkEnd w:id="2"/>
    </w:p>
    <w:p>
      <w:pPr>
        <w:pStyle w:val="Style16"/>
        <w:keepNext/>
        <w:keepLines/>
        <w:widowControl w:val="0"/>
        <w:shd w:val="clear" w:color="auto" w:fill="auto"/>
        <w:tabs>
          <w:tab w:pos="7906" w:val="left"/>
        </w:tabs>
        <w:bidi w:val="0"/>
        <w:spacing w:before="0" w:after="160" w:line="240" w:lineRule="auto"/>
        <w:ind w:left="0" w:right="0" w:firstLine="0"/>
        <w:jc w:val="both"/>
      </w:pPr>
      <w:bookmarkStart w:id="4" w:name="bookmark4"/>
      <w:r>
        <w:rPr>
          <w:color w:val="000000"/>
          <w:spacing w:val="0"/>
          <w:w w:val="100"/>
          <w:position w:val="0"/>
          <w:sz w:val="24"/>
          <w:szCs w:val="24"/>
          <w:shd w:val="clear" w:color="auto" w:fill="auto"/>
          <w:lang w:val="ru-RU" w:eastAsia="ru-RU" w:bidi="ru-RU"/>
        </w:rPr>
        <w:t>05 мая 2023 года</w:t>
        <w:tab/>
        <w:t>г. Архангельск</w:t>
      </w:r>
      <w:bookmarkEnd w:id="4"/>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100" w:line="240" w:lineRule="auto"/>
        <w:ind w:left="0" w:right="0" w:firstLine="700"/>
        <w:jc w:val="both"/>
      </w:pPr>
      <w:r>
        <w:rPr>
          <w:b/>
          <w:bCs/>
          <w:color w:val="000000"/>
          <w:spacing w:val="0"/>
          <w:w w:val="100"/>
          <w:position w:val="0"/>
          <w:sz w:val="24"/>
          <w:szCs w:val="24"/>
          <w:u w:val="single"/>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100" w:line="264" w:lineRule="auto"/>
        <w:ind w:left="2360" w:right="0" w:hanging="2360"/>
        <w:jc w:val="both"/>
      </w:pPr>
      <w:r>
        <w:rPr>
          <w:color w:val="000000"/>
          <w:spacing w:val="0"/>
          <w:w w:val="100"/>
          <w:position w:val="0"/>
          <w:sz w:val="24"/>
          <w:szCs w:val="24"/>
          <w:shd w:val="clear" w:color="auto" w:fill="auto"/>
          <w:lang w:val="ru-RU" w:eastAsia="ru-RU" w:bidi="ru-RU"/>
        </w:rPr>
        <w:t>Малышева О.С. Заместитель руководителя Управления - начальник отдела контроля закупок;</w:t>
      </w:r>
    </w:p>
    <w:p>
      <w:pPr>
        <w:pStyle w:val="Style16"/>
        <w:keepNext/>
        <w:keepLines/>
        <w:widowControl w:val="0"/>
        <w:shd w:val="clear" w:color="auto" w:fill="auto"/>
        <w:bidi w:val="0"/>
        <w:spacing w:before="0" w:after="0" w:line="240" w:lineRule="auto"/>
        <w:ind w:left="0" w:right="0" w:firstLine="680"/>
        <w:jc w:val="both"/>
      </w:pPr>
      <w:bookmarkStart w:id="6" w:name="bookmark6"/>
      <w:r>
        <w:rPr>
          <w:color w:val="000000"/>
          <w:spacing w:val="0"/>
          <w:w w:val="100"/>
          <w:position w:val="0"/>
          <w:sz w:val="24"/>
          <w:szCs w:val="24"/>
          <w:u w:val="single"/>
          <w:shd w:val="clear" w:color="auto" w:fill="auto"/>
          <w:lang w:val="ru-RU" w:eastAsia="ru-RU" w:bidi="ru-RU"/>
        </w:rPr>
        <w:t>Члены комиссии:</w:t>
      </w:r>
      <w:bookmarkEnd w:id="6"/>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Вознесенская Н.В. Главный специалист-эксперт отдела контроля закупок;</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Романова Д.С. Главный специалист-эксперт отдела контроля закупок;</w:t>
      </w:r>
    </w:p>
    <w:p>
      <w:pPr>
        <w:pStyle w:val="Style2"/>
        <w:keepNext w:val="0"/>
        <w:keepLines w:val="0"/>
        <w:widowControl w:val="0"/>
        <w:shd w:val="clear" w:color="auto" w:fill="auto"/>
        <w:bidi w:val="0"/>
        <w:spacing w:before="0" w:after="100" w:line="240" w:lineRule="auto"/>
        <w:ind w:left="0" w:right="0" w:firstLine="840"/>
        <w:jc w:val="both"/>
      </w:pPr>
      <w:r>
        <w:rPr>
          <w:color w:val="000000"/>
          <w:spacing w:val="0"/>
          <w:w w:val="100"/>
          <w:position w:val="0"/>
          <w:sz w:val="24"/>
          <w:szCs w:val="24"/>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6"/>
        <w:keepNext/>
        <w:keepLines/>
        <w:widowControl w:val="0"/>
        <w:shd w:val="clear" w:color="auto" w:fill="auto"/>
        <w:bidi w:val="0"/>
        <w:spacing w:before="0" w:after="0" w:line="240" w:lineRule="auto"/>
        <w:ind w:left="0" w:right="0" w:firstLine="840"/>
        <w:jc w:val="both"/>
      </w:pPr>
      <w:bookmarkStart w:id="8" w:name="bookmark8"/>
      <w:r>
        <w:rPr>
          <w:color w:val="000000"/>
          <w:spacing w:val="0"/>
          <w:w w:val="100"/>
          <w:position w:val="0"/>
          <w:sz w:val="24"/>
          <w:szCs w:val="24"/>
          <w:u w:val="single"/>
          <w:shd w:val="clear" w:color="auto" w:fill="auto"/>
          <w:lang w:val="ru-RU" w:eastAsia="ru-RU" w:bidi="ru-RU"/>
        </w:rPr>
        <w:t>в присутствии представителей от;</w:t>
      </w:r>
      <w:bookmarkEnd w:id="8"/>
    </w:p>
    <w:p>
      <w:pPr>
        <w:pStyle w:val="Style2"/>
        <w:keepNext w:val="0"/>
        <w:keepLines w:val="0"/>
        <w:widowControl w:val="0"/>
        <w:shd w:val="clear" w:color="auto" w:fill="auto"/>
        <w:bidi w:val="0"/>
        <w:spacing w:before="0" w:after="0" w:line="240" w:lineRule="auto"/>
        <w:ind w:left="0" w:right="0" w:firstLine="840"/>
        <w:jc w:val="both"/>
      </w:pPr>
      <w:r>
        <w:rPr>
          <w:b/>
          <w:bCs/>
          <w:color w:val="000000"/>
          <w:spacing w:val="0"/>
          <w:w w:val="100"/>
          <w:position w:val="0"/>
          <w:sz w:val="24"/>
          <w:szCs w:val="24"/>
          <w:shd w:val="clear" w:color="auto" w:fill="auto"/>
          <w:lang w:val="ru-RU" w:eastAsia="ru-RU" w:bidi="ru-RU"/>
        </w:rPr>
        <w:t xml:space="preserve">Уполномоченного органа: </w:t>
      </w:r>
      <w:r>
        <w:rPr>
          <w:color w:val="000000"/>
          <w:spacing w:val="0"/>
          <w:w w:val="100"/>
          <w:position w:val="0"/>
          <w:sz w:val="24"/>
          <w:szCs w:val="24"/>
          <w:shd w:val="clear" w:color="auto" w:fill="auto"/>
          <w:lang w:val="ru-RU" w:eastAsia="ru-RU" w:bidi="ru-RU"/>
        </w:rPr>
        <w:t>Березанец Н.П (доверенность от 04.05.2023 № 13);</w:t>
      </w:r>
    </w:p>
    <w:p>
      <w:pPr>
        <w:pStyle w:val="Style2"/>
        <w:keepNext w:val="0"/>
        <w:keepLines w:val="0"/>
        <w:widowControl w:val="0"/>
        <w:shd w:val="clear" w:color="auto" w:fill="auto"/>
        <w:bidi w:val="0"/>
        <w:spacing w:before="0" w:after="0" w:line="240" w:lineRule="auto"/>
        <w:ind w:left="0" w:right="0" w:firstLine="840"/>
        <w:jc w:val="both"/>
      </w:pPr>
      <w:r>
        <w:rPr>
          <w:b/>
          <w:bCs/>
          <w:color w:val="000000"/>
          <w:spacing w:val="0"/>
          <w:w w:val="100"/>
          <w:position w:val="0"/>
          <w:sz w:val="24"/>
          <w:szCs w:val="24"/>
          <w:shd w:val="clear" w:color="auto" w:fill="auto"/>
          <w:lang w:val="ru-RU" w:eastAsia="ru-RU" w:bidi="ru-RU"/>
        </w:rPr>
        <w:t xml:space="preserve">Заказчик, Заявитель </w:t>
      </w:r>
      <w:r>
        <w:rPr>
          <w:color w:val="000000"/>
          <w:spacing w:val="0"/>
          <w:w w:val="100"/>
          <w:position w:val="0"/>
          <w:sz w:val="24"/>
          <w:szCs w:val="24"/>
          <w:shd w:val="clear" w:color="auto" w:fill="auto"/>
          <w:lang w:val="ru-RU" w:eastAsia="ru-RU" w:bidi="ru-RU"/>
        </w:rPr>
        <w:t>уведомлены надлежащим образом о времени и месте рассмотрения настоящего дела, своих представителей не направили.</w:t>
      </w:r>
    </w:p>
    <w:p>
      <w:pPr>
        <w:pStyle w:val="Style22"/>
        <w:keepNext w:val="0"/>
        <w:keepLines w:val="0"/>
        <w:widowControl w:val="0"/>
        <w:shd w:val="clear" w:color="auto" w:fill="auto"/>
        <w:tabs>
          <w:tab w:pos="3683" w:val="left"/>
          <w:tab w:pos="4633" w:val="left"/>
          <w:tab w:pos="8672" w:val="left"/>
        </w:tabs>
        <w:bidi w:val="0"/>
        <w:spacing w:before="0" w:line="240" w:lineRule="auto"/>
        <w:ind w:left="0" w:right="0" w:firstLine="0"/>
        <w:jc w:val="both"/>
        <w:rPr>
          <w:sz w:val="28"/>
          <w:szCs w:val="28"/>
        </w:rPr>
      </w:pPr>
      <w:r>
        <w:rPr>
          <w:spacing w:val="0"/>
          <w:w w:val="100"/>
          <w:position w:val="0"/>
          <w:sz w:val="9"/>
          <w:szCs w:val="9"/>
          <w:shd w:val="clear" w:color="auto" w:fill="auto"/>
          <w:lang w:val="ru-RU" w:eastAsia="ru-RU" w:bidi="ru-RU"/>
        </w:rPr>
        <w:t xml:space="preserve">' '1к&lt;гтр и, • _ </w:t>
      </w:r>
      <w:r>
        <w:rPr>
          <w:color w:val="7B7FA4"/>
          <w:spacing w:val="0"/>
          <w:w w:val="100"/>
          <w:position w:val="0"/>
          <w:sz w:val="9"/>
          <w:szCs w:val="9"/>
          <w:shd w:val="clear" w:color="auto" w:fill="auto"/>
          <w:lang w:val="ru-RU" w:eastAsia="ru-RU" w:bidi="ru-RU"/>
        </w:rPr>
        <w:t xml:space="preserve">....... </w:t>
      </w:r>
      <w:r>
        <w:rPr>
          <w:color w:val="000000"/>
          <w:spacing w:val="0"/>
          <w:w w:val="100"/>
          <w:position w:val="0"/>
          <w:sz w:val="9"/>
          <w:szCs w:val="9"/>
          <w:shd w:val="clear" w:color="auto" w:fill="auto"/>
          <w:lang w:val="ru-RU" w:eastAsia="ru-RU" w:bidi="ru-RU"/>
        </w:rPr>
        <w:t xml:space="preserve">; </w:t>
      </w:r>
      <w:r>
        <w:rPr>
          <w:spacing w:val="0"/>
          <w:w w:val="100"/>
          <w:position w:val="0"/>
          <w:sz w:val="9"/>
          <w:szCs w:val="9"/>
          <w:shd w:val="clear" w:color="auto" w:fill="auto"/>
          <w:lang w:val="ru-RU" w:eastAsia="ru-RU" w:bidi="ru-RU"/>
        </w:rPr>
        <w:t xml:space="preserve">1ГЦИИ1 г. .... </w:t>
      </w:r>
      <w:r>
        <w:rPr>
          <w:color w:val="7B7FA4"/>
          <w:spacing w:val="0"/>
          <w:w w:val="100"/>
          <w:position w:val="0"/>
          <w:sz w:val="9"/>
          <w:szCs w:val="9"/>
          <w:shd w:val="clear" w:color="auto" w:fill="auto"/>
          <w:lang w:val="ru-RU" w:eastAsia="ru-RU" w:bidi="ru-RU"/>
        </w:rPr>
        <w:t xml:space="preserve">,.ск. </w:t>
      </w:r>
      <w:r>
        <w:rPr>
          <w:spacing w:val="0"/>
          <w:w w:val="100"/>
          <w:position w:val="0"/>
          <w:sz w:val="9"/>
          <w:szCs w:val="9"/>
          <w:shd w:val="clear" w:color="auto" w:fill="auto"/>
          <w:lang w:val="ru-RU" w:eastAsia="ru-RU" w:bidi="ru-RU"/>
        </w:rPr>
        <w:t>пл. Лем•. 5.4.оф.2: V</w:t>
      </w:r>
      <w:r>
        <w:rPr>
          <w:color w:val="AAADD6"/>
          <w:spacing w:val="0"/>
          <w:w w:val="100"/>
          <w:position w:val="0"/>
          <w:sz w:val="9"/>
          <w:szCs w:val="9"/>
          <w:shd w:val="clear" w:color="auto" w:fill="auto"/>
          <w:lang w:val="ru-RU" w:eastAsia="ru-RU" w:bidi="ru-RU"/>
        </w:rPr>
        <w:t>нН</w:t>
        <w:tab/>
        <w:t xml:space="preserve">- </w:t>
      </w:r>
      <w:r>
        <w:rPr>
          <w:spacing w:val="0"/>
          <w:w w:val="100"/>
          <w:position w:val="0"/>
          <w:sz w:val="9"/>
          <w:szCs w:val="9"/>
          <w:shd w:val="clear" w:color="auto" w:fill="auto"/>
          <w:lang w:val="ru-RU" w:eastAsia="ru-RU" w:bidi="ru-RU"/>
        </w:rPr>
        <w:t>таи. 30, тир.</w:t>
        <w:tab/>
        <w:t>10.П.2О22</w:t>
        <w:tab/>
      </w:r>
      <w:r>
        <w:rPr>
          <w:rFonts w:ascii="Times New Roman" w:eastAsia="Times New Roman" w:hAnsi="Times New Roman" w:cs="Times New Roman"/>
          <w:color w:val="000000"/>
          <w:spacing w:val="0"/>
          <w:w w:val="100"/>
          <w:position w:val="0"/>
          <w:sz w:val="28"/>
          <w:szCs w:val="28"/>
          <w:shd w:val="clear" w:color="auto" w:fill="auto"/>
          <w:lang w:val="ru-RU" w:eastAsia="ru-RU" w:bidi="ru-RU"/>
        </w:rPr>
        <w:t xml:space="preserve">0 </w:t>
      </w:r>
      <w:r>
        <w:rPr>
          <w:rFonts w:ascii="Times New Roman" w:eastAsia="Times New Roman" w:hAnsi="Times New Roman" w:cs="Times New Roman"/>
          <w:spacing w:val="0"/>
          <w:w w:val="100"/>
          <w:position w:val="0"/>
          <w:sz w:val="28"/>
          <w:szCs w:val="28"/>
          <w:shd w:val="clear" w:color="auto" w:fill="auto"/>
          <w:lang w:val="ru-RU" w:eastAsia="ru-RU" w:bidi="ru-RU"/>
        </w:rPr>
        <w:t xml:space="preserve">4 </w:t>
      </w:r>
      <w:r>
        <w:rPr>
          <w:rFonts w:ascii="Times New Roman" w:eastAsia="Times New Roman" w:hAnsi="Times New Roman" w:cs="Times New Roman"/>
          <w:color w:val="000000"/>
          <w:spacing w:val="0"/>
          <w:w w:val="100"/>
          <w:position w:val="0"/>
          <w:sz w:val="28"/>
          <w:szCs w:val="28"/>
          <w:shd w:val="clear" w:color="auto" w:fill="auto"/>
          <w:lang w:val="ru-RU" w:eastAsia="ru-RU" w:bidi="ru-RU"/>
        </w:rPr>
        <w:t>9 9 6</w:t>
      </w:r>
    </w:p>
    <w:p>
      <w:pPr>
        <w:pStyle w:val="Style16"/>
        <w:keepNext/>
        <w:keepLines/>
        <w:widowControl w:val="0"/>
        <w:shd w:val="clear" w:color="auto" w:fill="auto"/>
        <w:bidi w:val="0"/>
        <w:spacing w:before="0" w:after="0" w:line="252" w:lineRule="auto"/>
        <w:ind w:left="0" w:right="0" w:firstLine="0"/>
        <w:jc w:val="center"/>
      </w:pPr>
      <w:bookmarkStart w:id="10" w:name="bookmark10"/>
      <w:r>
        <w:rPr>
          <w:color w:val="000000"/>
          <w:spacing w:val="0"/>
          <w:w w:val="100"/>
          <w:position w:val="0"/>
          <w:sz w:val="24"/>
          <w:szCs w:val="24"/>
          <w:shd w:val="clear" w:color="auto" w:fill="auto"/>
          <w:lang w:val="ru-RU" w:eastAsia="ru-RU" w:bidi="ru-RU"/>
        </w:rPr>
        <w:t>УСТАНОВИЛА:</w:t>
      </w:r>
      <w:bookmarkEnd w:id="10"/>
    </w:p>
    <w:p>
      <w:pPr>
        <w:pStyle w:val="Style2"/>
        <w:keepNext w:val="0"/>
        <w:keepLines w:val="0"/>
        <w:widowControl w:val="0"/>
        <w:shd w:val="clear" w:color="auto" w:fill="auto"/>
        <w:bidi w:val="0"/>
        <w:spacing w:before="0" w:after="60" w:line="254" w:lineRule="auto"/>
        <w:ind w:left="0" w:right="0" w:firstLine="740"/>
        <w:jc w:val="both"/>
      </w:pPr>
      <w:r>
        <w:rPr>
          <w:color w:val="000000"/>
          <w:spacing w:val="0"/>
          <w:w w:val="100"/>
          <w:position w:val="0"/>
          <w:sz w:val="24"/>
          <w:szCs w:val="24"/>
          <w:shd w:val="clear" w:color="auto" w:fill="auto"/>
          <w:lang w:val="ru-RU" w:eastAsia="ru-RU" w:bidi="ru-RU"/>
        </w:rPr>
        <w:t>28 апреля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ИП Алексеева Вячеслава Игоревича (далее - Заявитель) на действия заказчика - МОУ «Приводинская средняя общеобразовательная школа» (далее — Заказчик), Уполномоченного органа - Администрации Котласского муниципального округа Архангельской области (далее - Уполномоченный орган), при проведении электронного аукциона на право заключения муниципального контракта на поставку компьютерной техники для общеобразовательной школы расположенной по адресу: Архангельская область, Котласский район, п.Приводино, ул.Мира, д.1 (извещение №0124600005423000038).</w:t>
      </w:r>
    </w:p>
    <w:p>
      <w:pPr>
        <w:pStyle w:val="Style16"/>
        <w:keepNext/>
        <w:keepLines/>
        <w:widowControl w:val="0"/>
        <w:shd w:val="clear" w:color="auto" w:fill="auto"/>
        <w:bidi w:val="0"/>
        <w:spacing w:before="0" w:after="0" w:line="259" w:lineRule="auto"/>
        <w:ind w:left="0" w:right="0" w:firstLine="740"/>
        <w:jc w:val="both"/>
      </w:pPr>
      <w:bookmarkStart w:id="12" w:name="bookmark12"/>
      <w:r>
        <w:rPr>
          <w:color w:val="000000"/>
          <w:spacing w:val="0"/>
          <w:w w:val="100"/>
          <w:position w:val="0"/>
          <w:sz w:val="24"/>
          <w:szCs w:val="24"/>
          <w:u w:val="single"/>
          <w:shd w:val="clear" w:color="auto" w:fill="auto"/>
          <w:lang w:val="ru-RU" w:eastAsia="ru-RU" w:bidi="ru-RU"/>
        </w:rPr>
        <w:t>Содержание жалобы:</w:t>
      </w:r>
      <w:bookmarkEnd w:id="12"/>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z w:val="24"/>
          <w:szCs w:val="24"/>
          <w:shd w:val="clear" w:color="auto" w:fill="auto"/>
          <w:lang w:val="ru-RU" w:eastAsia="ru-RU" w:bidi="ru-RU"/>
        </w:rPr>
        <w:t>Обжалуются действия Заказчика, Уполномоченного органа в связи с размещением извещения, не соответствующего требованиям ФЗ «О контрактной системе».</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z w:val="24"/>
          <w:szCs w:val="24"/>
          <w:shd w:val="clear" w:color="auto" w:fill="auto"/>
          <w:lang w:val="ru-RU" w:eastAsia="ru-RU" w:bidi="ru-RU"/>
        </w:rPr>
        <w:t>Заказчик не согласен с доводами Заявителя по основаниям, изложенным в объяснении по жалобе от 02.05.2023 № 115.</w:t>
      </w:r>
    </w:p>
    <w:p>
      <w:pPr>
        <w:pStyle w:val="Style2"/>
        <w:keepNext w:val="0"/>
        <w:keepLines w:val="0"/>
        <w:widowControl w:val="0"/>
        <w:shd w:val="clear" w:color="auto" w:fill="auto"/>
        <w:bidi w:val="0"/>
        <w:spacing w:before="0" w:after="200" w:line="259" w:lineRule="auto"/>
        <w:ind w:left="0" w:right="0" w:firstLine="740"/>
        <w:jc w:val="both"/>
      </w:pPr>
      <w:r>
        <w:rPr>
          <w:color w:val="000000"/>
          <w:spacing w:val="0"/>
          <w:w w:val="100"/>
          <w:position w:val="0"/>
          <w:sz w:val="24"/>
          <w:szCs w:val="24"/>
          <w:shd w:val="clear" w:color="auto" w:fill="auto"/>
          <w:lang w:val="ru-RU" w:eastAsia="ru-RU" w:bidi="ru-RU"/>
        </w:rPr>
        <w:t>Уполномоченный орган не согласен с доводами Заявителя по основаниям, изложенным в объяснении по жалобе от 28.04.2023 № б/н.</w:t>
      </w:r>
    </w:p>
    <w:p>
      <w:pPr>
        <w:pStyle w:val="Style16"/>
        <w:keepNext/>
        <w:keepLines/>
        <w:widowControl w:val="0"/>
        <w:shd w:val="clear" w:color="auto" w:fill="auto"/>
        <w:bidi w:val="0"/>
        <w:spacing w:before="0" w:after="0" w:line="252" w:lineRule="auto"/>
        <w:ind w:left="0" w:right="0" w:firstLine="740"/>
        <w:jc w:val="both"/>
      </w:pPr>
      <w:bookmarkStart w:id="14" w:name="bookmark14"/>
      <w:r>
        <w:rPr>
          <w:color w:val="000000"/>
          <w:spacing w:val="0"/>
          <w:w w:val="100"/>
          <w:position w:val="0"/>
          <w:sz w:val="24"/>
          <w:szCs w:val="24"/>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bookmarkEnd w:id="14"/>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Постановлением администрации Котласского муниципального округа Архангельской области от 07.04.2023 № 473 «Об утверждении порядка взаимодействия отдела конкурентной политики экономического управления администрации Котласского муниципального округа Архангельской области и муниципальных заказчиков Котласского муниципального округа Архангельской области при определении поставщиков (подрядчиков, исполнителей) для обеспечения муниципальных нужд» (далее - Постановление № 473) отдел конкурентной политики экономического управления администрации Котласского муниципального округа Архангельской области наделен полномочиями на определение поставщиков (подрядчиков, исполнителей) для заказчиков Котласского муниципального округа Архангельской области.</w:t>
      </w:r>
    </w:p>
    <w:p>
      <w:pPr>
        <w:pStyle w:val="Style2"/>
        <w:keepNext w:val="0"/>
        <w:keepLines w:val="0"/>
        <w:widowControl w:val="0"/>
        <w:shd w:val="clear" w:color="auto" w:fill="auto"/>
        <w:bidi w:val="0"/>
        <w:spacing w:before="0" w:after="280"/>
        <w:ind w:left="0" w:right="0" w:firstLine="740"/>
        <w:jc w:val="both"/>
      </w:pPr>
      <w:r>
        <w:rPr>
          <w:color w:val="000000"/>
          <w:spacing w:val="0"/>
          <w:w w:val="100"/>
          <w:position w:val="0"/>
          <w:sz w:val="24"/>
          <w:szCs w:val="24"/>
          <w:shd w:val="clear" w:color="auto" w:fill="auto"/>
          <w:lang w:val="ru-RU" w:eastAsia="ru-RU" w:bidi="ru-RU"/>
        </w:rPr>
        <w:t>Согласно порядку взаимодействия отдела конкурентной политики экономического управления администрации Котласского муниципального округа Архангельской области и муниципальных заказчиков Котласского муниципального округа Архангельской области при определении поставщиков (подрядчиков, исполнителей) для обеспечения муниципальных нужд, утвержденному Постановлением № 473,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20.04.2023 Уполномоченным органом на официальном сайте единой информационной системы в сфере закупок в сети Интернет йпр://2акирк1.§оу.ги (далее - ЕИС) размещено извещение №0124600005423000038 о проведении электронного аукциона на право заключения муниципального контракта на поставку компьютерной техники для общеобразовательной школы расположенной по адресу: Архангельская область, Котласский район, п.Приводино, ул.Мира,д. 1 (далее - Извещение).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муниципального контракта - 4 073 980,91 рублей.</w:t>
      </w:r>
    </w:p>
    <w:p>
      <w:pPr>
        <w:pStyle w:val="Style2"/>
        <w:keepNext w:val="0"/>
        <w:keepLines w:val="0"/>
        <w:widowControl w:val="0"/>
        <w:shd w:val="clear" w:color="auto" w:fill="auto"/>
        <w:bidi w:val="0"/>
        <w:spacing w:before="0" w:after="120"/>
        <w:ind w:left="0" w:right="0" w:firstLine="720"/>
        <w:jc w:val="both"/>
        <w:sectPr>
          <w:footnotePr>
            <w:pos w:val="pageBottom"/>
            <w:numFmt w:val="decimal"/>
            <w:numRestart w:val="continuous"/>
          </w:footnotePr>
          <w:type w:val="continuous"/>
          <w:pgSz w:w="11900" w:h="16840"/>
          <w:pgMar w:top="857" w:right="812" w:bottom="601" w:left="1340"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Оператор электронной площадки - АО «Единая электронная торговая площадка».</w:t>
      </w:r>
    </w:p>
    <w:p>
      <w:pPr>
        <w:pStyle w:val="Style2"/>
        <w:keepNext w:val="0"/>
        <w:keepLines w:val="0"/>
        <w:widowControl w:val="0"/>
        <w:shd w:val="clear" w:color="auto" w:fill="auto"/>
        <w:bidi w:val="0"/>
        <w:spacing w:before="0" w:after="0"/>
        <w:ind w:left="0" w:right="0" w:firstLine="760"/>
        <w:jc w:val="both"/>
      </w:pPr>
      <w:r>
        <w:rPr>
          <w:i/>
          <w:iCs/>
          <w:color w:val="000000"/>
          <w:spacing w:val="0"/>
          <w:w w:val="100"/>
          <w:position w:val="0"/>
          <w:sz w:val="24"/>
          <w:szCs w:val="24"/>
          <w:shd w:val="clear" w:color="auto" w:fill="auto"/>
          <w:lang w:val="ru-RU" w:eastAsia="ru-RU" w:bidi="ru-RU"/>
        </w:rPr>
        <w:t>Заявитель в жалобе указал, что в пункте 2 «Тележка-хранилище с системой подзарядки и маршрутизатором» описания объекта закупки не соответствует описанию, указанному в Каталоге товаров, работ, услуг (далее - КТРУ).</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В соответствии с частью 6 статьи 23 ФЗ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следует, что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2"/>
        <w:keepNext w:val="0"/>
        <w:keepLines w:val="0"/>
        <w:widowControl w:val="0"/>
        <w:numPr>
          <w:ilvl w:val="0"/>
          <w:numId w:val="1"/>
        </w:numPr>
        <w:shd w:val="clear" w:color="auto" w:fill="auto"/>
        <w:tabs>
          <w:tab w:pos="961"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2"/>
        <w:keepNext w:val="0"/>
        <w:keepLines w:val="0"/>
        <w:widowControl w:val="0"/>
        <w:numPr>
          <w:ilvl w:val="0"/>
          <w:numId w:val="1"/>
        </w:numPr>
        <w:shd w:val="clear" w:color="auto" w:fill="auto"/>
        <w:tabs>
          <w:tab w:pos="925" w:val="left"/>
        </w:tabs>
        <w:bidi w:val="0"/>
        <w:spacing w:before="0" w:after="0"/>
        <w:ind w:left="0" w:right="0" w:firstLine="76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2"/>
        <w:keepNext w:val="0"/>
        <w:keepLines w:val="0"/>
        <w:widowControl w:val="0"/>
        <w:numPr>
          <w:ilvl w:val="0"/>
          <w:numId w:val="1"/>
        </w:numPr>
        <w:shd w:val="clear" w:color="auto" w:fill="auto"/>
        <w:tabs>
          <w:tab w:pos="961" w:val="left"/>
        </w:tabs>
        <w:bidi w:val="0"/>
        <w:spacing w:before="0" w:after="180"/>
        <w:ind w:left="0" w:right="0" w:firstLine="76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В приложении № 3 к Извещению (далее - Описание объекта закупки») установлены требования к поставляемым товарам.</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В Описании объекта закупки по позиции 2 «Тележка-хранилище с системой подзарядки и маршрутизатором», а также в Извещении по данному товару, указан код позиции КТРУ 26.20.15.000-00000439.</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Позиция КТРУ 26.20.15.000-00000439 обновлена в каталоге 03.04.2023. Датой начала обязательного применения вышеуказанной позиции КТРУ является 03.05.2023, при этом Извещение размещено в ЕИС 20.04.2023.</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Следовательно, на момент публикации Извещения (20.04.2023) у Заказчика, Уполномоченного органа отсутствовала вмененная обязанность использования позиции КТРУ, которая обязательна к применению с 03.05.2023, в связи с чем установленные характеристики товара по позиции 2 «Тележка-хранилище с системой подзарядки и маршрутизатором» Описания объекта закупки не противоречат требованию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w:t>
      </w:r>
    </w:p>
    <w:p>
      <w:pPr>
        <w:pStyle w:val="Style2"/>
        <w:keepNext w:val="0"/>
        <w:keepLines w:val="0"/>
        <w:widowControl w:val="0"/>
        <w:shd w:val="clear" w:color="auto" w:fill="auto"/>
        <w:bidi w:val="0"/>
        <w:spacing w:before="0" w:after="280"/>
        <w:ind w:left="0" w:right="0" w:firstLine="760"/>
        <w:jc w:val="both"/>
      </w:pPr>
      <w:r>
        <w:rPr>
          <w:b/>
          <w:bCs/>
          <w:color w:val="000000"/>
          <w:spacing w:val="0"/>
          <w:w w:val="100"/>
          <w:position w:val="0"/>
          <w:sz w:val="24"/>
          <w:szCs w:val="24"/>
          <w:shd w:val="clear" w:color="auto" w:fill="auto"/>
          <w:lang w:val="ru-RU" w:eastAsia="ru-RU" w:bidi="ru-RU"/>
        </w:rPr>
        <w:t>Таким образом, довод Заявителя является необоснованным.</w:t>
      </w:r>
    </w:p>
    <w:p>
      <w:pPr>
        <w:pStyle w:val="Style2"/>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Из жалобы следует, что запрет в соответствии с Постановлением Правительства РФ от 30.04.2020 № 616 указан в Извещении неправомерно, так как с 20.04.2023 компьютерное оборудование должно закупаться по Постановлению Правительства РФ от 10 июля 2019 г. № 878.</w:t>
      </w:r>
    </w:p>
    <w:p>
      <w:pPr>
        <w:pStyle w:val="Style2"/>
        <w:keepNext w:val="0"/>
        <w:keepLines w:val="0"/>
        <w:widowControl w:val="0"/>
        <w:shd w:val="clear" w:color="auto" w:fill="auto"/>
        <w:bidi w:val="0"/>
        <w:spacing w:before="0" w:after="0" w:line="240" w:lineRule="auto"/>
        <w:ind w:left="0" w:right="0" w:firstLine="760"/>
        <w:jc w:val="both"/>
        <w:sectPr>
          <w:headerReference w:type="default" r:id="rId10"/>
          <w:headerReference w:type="even" r:id="rId11"/>
          <w:footnotePr>
            <w:pos w:val="pageBottom"/>
            <w:numFmt w:val="decimal"/>
            <w:numRestart w:val="continuous"/>
          </w:footnotePr>
          <w:type w:val="continuous"/>
          <w:pgSz w:w="11900" w:h="16840"/>
          <w:pgMar w:top="857" w:right="812" w:bottom="601" w:left="1340"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В силу пункта 15 части 1 статьи 42 ФЗ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w:t>
      </w:r>
    </w:p>
    <w:p>
      <w:pPr>
        <w:pStyle w:val="Style2"/>
        <w:keepNext w:val="0"/>
        <w:keepLines w:val="0"/>
        <w:widowControl w:val="0"/>
        <w:shd w:val="clear" w:color="auto" w:fill="auto"/>
        <w:tabs>
          <w:tab w:leader="underscore" w:pos="9137" w:val="left"/>
        </w:tabs>
        <w:bidi w:val="0"/>
        <w:spacing w:before="0" w:after="0" w:line="307" w:lineRule="auto"/>
        <w:ind w:left="0" w:right="0" w:firstLine="1640"/>
        <w:jc w:val="both"/>
      </w:pPr>
      <w:r>
        <w:rPr>
          <w:color w:val="000000"/>
          <w:spacing w:val="0"/>
          <w:w w:val="100"/>
          <w:position w:val="0"/>
          <w:sz w:val="16"/>
          <w:szCs w:val="16"/>
          <w:shd w:val="clear" w:color="auto" w:fill="auto"/>
          <w:lang w:val="ru-RU" w:eastAsia="ru-RU" w:bidi="ru-RU"/>
        </w:rPr>
        <w:tab/>
      </w:r>
      <w:r>
        <w:rPr>
          <w:color w:val="000000"/>
          <w:spacing w:val="0"/>
          <w:w w:val="100"/>
          <w:position w:val="0"/>
          <w:sz w:val="16"/>
          <w:szCs w:val="16"/>
          <w:u w:val="single"/>
          <w:shd w:val="clear" w:color="auto" w:fill="auto"/>
          <w:lang w:val="ru-RU" w:eastAsia="ru-RU" w:bidi="ru-RU"/>
        </w:rPr>
        <w:t xml:space="preserve">54/7 </w:t>
      </w:r>
      <w:r>
        <w:rPr>
          <w:color w:val="000000"/>
          <w:spacing w:val="0"/>
          <w:w w:val="100"/>
          <w:position w:val="0"/>
          <w:sz w:val="24"/>
          <w:szCs w:val="24"/>
          <w:shd w:val="clear" w:color="auto" w:fill="auto"/>
          <w:lang w:val="ru-RU" w:eastAsia="ru-RU" w:bidi="ru-RU"/>
        </w:rPr>
        <w:t>иностранными лицами, в случае, если такие условия, запреты и ограничения установлены в соответствии со статьей 14 указанного Федерального закона.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требованиям части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данной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Извещении в разделе «Ограничения» установлен запрет на допуск товаров, работ, услуг при осуществлении закупок, а также ограничения и условия допуска в соответствии с требованиями, установленными статьей 14 ФЗ «О контрактной системе» в соответствии с Постановлением Правительства Российской Федерации от 30 апреля 2020 года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2"/>
        <w:keepNext w:val="0"/>
        <w:keepLines w:val="0"/>
        <w:widowControl w:val="0"/>
        <w:shd w:val="clear" w:color="auto" w:fill="auto"/>
        <w:tabs>
          <w:tab w:pos="1494" w:val="left"/>
          <w:tab w:pos="4309" w:val="left"/>
          <w:tab w:pos="713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Установленные Заказчиком в отношении товаров коды ОКПД2 26.20.15.000- 00000025,</w:t>
        <w:tab/>
        <w:t>26.20.11.110-00000165,</w:t>
        <w:tab/>
        <w:t>26.20.13.000-00000015,</w:t>
        <w:tab/>
        <w:t>26.20.15.000-00000439,</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26.20.11.110-00000152 соответствуют пунктам 24 (26.20.11), 25 (26.20.13), 27 (26.20.15)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утвержденного Постановлением №616 в редакции до 20.04.2023.</w:t>
      </w:r>
    </w:p>
    <w:p>
      <w:pPr>
        <w:pStyle w:val="Style2"/>
        <w:keepNext w:val="0"/>
        <w:keepLines w:val="0"/>
        <w:widowControl w:val="0"/>
        <w:shd w:val="clear" w:color="auto" w:fill="auto"/>
        <w:bidi w:val="0"/>
        <w:spacing w:before="0" w:after="0"/>
        <w:ind w:left="0" w:right="0" w:firstLine="740"/>
        <w:jc w:val="both"/>
        <w:sectPr>
          <w:footnotePr>
            <w:pos w:val="pageBottom"/>
            <w:numFmt w:val="decimal"/>
            <w:numRestart w:val="continuous"/>
          </w:footnotePr>
          <w:pgSz w:w="11900" w:h="16840"/>
          <w:pgMar w:top="479" w:right="883" w:bottom="479" w:left="1401"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27.03.2023 №486 "О внесении изменений в некоторые акты Правительства Российской Федерации" позиции 24 - 27(1) указанного перечня исключены из приложения к Постановлению № 616, а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года № 925 и признании утратившими силу некоторых актов Правительства Российской Федерации" (далее - Постановление № 878) изложен в новой редакции, в том числе добавлены позиции 5 (26.20.11), 7 (26.20.13), 9 (26.20.15).</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Постановление Правительства Российской Федерации от 27.03.2023 №486 "О внесении изменений в некоторые акты Правительства Российской Федерации" вступает в силу с 20.04.2023.</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Уполномоченный орган в объяснениях пояснил, что документация для проведения электронного аукциона готовилась Заказчиком до вступления в силу данных изменений, поэтому при проверке кодов ОКПД 2 использовалась редакция постановления Правительства № 878, действующая на тот момент. Уполномоченным органом размещено извещение о закупке на основании заявки заказчика исх.№ 107 от 19.04.23, следовательно, и проверка ОКПД 2 в описании объекта закупки проверялась по действующей на тот момент редакции Постановления № 878.</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Комиссия Архангельского УФАС России отмечает, что поскольку Извещение размещено Уполномоченным органом в ЕИС 20.04.2023, следовало применить Постановление № 616 и Постановление №878 в редакции Постановления Правительства Российской Федерации от 27.03.2023 № 486, действовавшей на 20.04.2023.</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Тем самым, Уполномоченному органу при размещении 20.04.2023 Извещения в ЕИС надлежало установить ограничение в соответствии с Постановлением №878 в редакции от 20.04.2023.</w:t>
      </w:r>
    </w:p>
    <w:p>
      <w:pPr>
        <w:pStyle w:val="Style2"/>
        <w:keepNext w:val="0"/>
        <w:keepLines w:val="0"/>
        <w:widowControl w:val="0"/>
        <w:shd w:val="clear" w:color="auto" w:fill="auto"/>
        <w:bidi w:val="0"/>
        <w:spacing w:before="0" w:after="0" w:line="254" w:lineRule="auto"/>
        <w:ind w:left="0" w:right="0" w:firstLine="740"/>
        <w:jc w:val="both"/>
      </w:pPr>
      <w:r>
        <w:rPr>
          <w:b/>
          <w:bCs/>
          <w:color w:val="000000"/>
          <w:spacing w:val="0"/>
          <w:w w:val="100"/>
          <w:position w:val="0"/>
          <w:sz w:val="24"/>
          <w:szCs w:val="24"/>
          <w:shd w:val="clear" w:color="auto" w:fill="auto"/>
          <w:lang w:val="ru-RU" w:eastAsia="ru-RU" w:bidi="ru-RU"/>
        </w:rPr>
        <w:t>Таким образом, Уполномоченный орган нарушил требования пункта 15 части 1 статьи 42 ФЗ «О контрактной системе».</w:t>
      </w:r>
    </w:p>
    <w:p>
      <w:pPr>
        <w:pStyle w:val="Style2"/>
        <w:keepNext w:val="0"/>
        <w:keepLines w:val="0"/>
        <w:widowControl w:val="0"/>
        <w:shd w:val="clear" w:color="auto" w:fill="auto"/>
        <w:bidi w:val="0"/>
        <w:spacing w:before="0" w:after="280" w:line="254" w:lineRule="auto"/>
        <w:ind w:left="0" w:right="0" w:firstLine="740"/>
        <w:jc w:val="both"/>
      </w:pPr>
      <w:r>
        <w:rPr>
          <w:color w:val="000000"/>
          <w:spacing w:val="0"/>
          <w:w w:val="100"/>
          <w:position w:val="0"/>
          <w:sz w:val="24"/>
          <w:szCs w:val="24"/>
          <w:shd w:val="clear" w:color="auto" w:fill="auto"/>
          <w:lang w:val="ru-RU" w:eastAsia="ru-RU" w:bidi="ru-RU"/>
        </w:rPr>
        <w:t>В указанных действиях Уполномоченного органа содержатся признаки состава административного правонарушения, предусмотренного частью 1.4 статьи 7.30 (далее - КоАП РФ).</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установлено следующее.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от 17.04.2023 на участие в электронном аукционе было подано 2 заявки, которым были присвоены идентификационные номера 1, 2. Обе заявки признаны соответствующими требованиям Извещения. Победителем признан участник аукциона № 1, предложивший цену контракта 3 625 843,11 рубля.</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подпункте 3 пункта 1 части I файла «Требования к содержанию, составу заявки на участие в закупке» установлено, что заявка на участие в закупке должна содержать:</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информацию и документы, предусмотренные нормативными правовыми актами, принятыми в соответствии с частями 3 и 4 статьи 14 Федерального закона от 05.04.2013 № 44-ФЗ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«3.1. номер реестровой записи из единого реестра российской радиоэлектронной продукции,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года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или</w:t>
      </w:r>
    </w:p>
    <w:p>
      <w:pPr>
        <w:pStyle w:val="Style2"/>
        <w:keepNext w:val="0"/>
        <w:keepLines w:val="0"/>
        <w:widowControl w:val="0"/>
        <w:shd w:val="clear" w:color="auto" w:fill="auto"/>
        <w:bidi w:val="0"/>
        <w:spacing w:before="0" w:after="140"/>
        <w:ind w:left="0" w:right="0" w:firstLine="740"/>
        <w:jc w:val="both"/>
        <w:sectPr>
          <w:footnotePr>
            <w:pos w:val="pageBottom"/>
            <w:numFmt w:val="decimal"/>
            <w:numRestart w:val="continuous"/>
          </w:footnotePr>
          <w:pgSz w:w="11900" w:h="16840"/>
          <w:pgMar w:top="864" w:right="845" w:bottom="864" w:left="1421"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номер реестровой записи из евразийского реестра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а также информация о совокупном количестве баллов за выполнение технологических операций</w:t>
      </w:r>
    </w:p>
    <w:p>
      <w:pPr>
        <w:pStyle w:val="Style2"/>
        <w:keepNext w:val="0"/>
        <w:keepLines w:val="0"/>
        <w:widowControl w:val="0"/>
        <w:shd w:val="clear" w:color="auto" w:fill="auto"/>
        <w:tabs>
          <w:tab w:leader="underscore" w:pos="9176" w:val="left"/>
        </w:tabs>
        <w:bidi w:val="0"/>
        <w:spacing w:before="0" w:after="0" w:line="266" w:lineRule="auto"/>
        <w:ind w:left="0" w:right="0" w:firstLine="0"/>
        <w:jc w:val="both"/>
      </w:pPr>
      <w:r>
        <w:rPr>
          <w:color w:val="000000"/>
          <w:spacing w:val="0"/>
          <w:w w:val="100"/>
          <w:position w:val="0"/>
          <w:sz w:val="16"/>
          <w:szCs w:val="16"/>
          <w:shd w:val="clear" w:color="auto" w:fill="auto"/>
          <w:lang w:val="ru-RU" w:eastAsia="ru-RU" w:bidi="ru-RU"/>
        </w:rPr>
        <w:tab/>
      </w:r>
      <w:r>
        <w:rPr>
          <w:color w:val="000000"/>
          <w:spacing w:val="0"/>
          <w:w w:val="100"/>
          <w:position w:val="0"/>
          <w:sz w:val="16"/>
          <w:szCs w:val="16"/>
          <w:u w:val="single"/>
          <w:shd w:val="clear" w:color="auto" w:fill="auto"/>
          <w:lang w:val="ru-RU" w:eastAsia="ru-RU" w:bidi="ru-RU"/>
        </w:rPr>
        <w:t xml:space="preserve">^6/7 </w:t>
      </w:r>
      <w:r>
        <w:rPr>
          <w:color w:val="000000"/>
          <w:spacing w:val="0"/>
          <w:w w:val="100"/>
          <w:position w:val="0"/>
          <w:sz w:val="24"/>
          <w:szCs w:val="24"/>
          <w:shd w:val="clear" w:color="auto" w:fill="auto"/>
          <w:lang w:val="ru-RU" w:eastAsia="ru-RU" w:bidi="ru-RU"/>
        </w:rPr>
        <w:t>(условий)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года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В ходе анализа заявок Комиссией Архангельского УФАС России установлено, что участниками аукциона № 1 и № 2 по поставляемым товарам представлены номера реестровой записи из реестра российской промышленной продукции, вместо номеров реестровой записи из единого реестра российской радиоэлектронной продукции.</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Кроме того, участник аукциона №2 в заявке приложил выписки из реестра Российской промышленной продукции со сроком действия заключений Министерством промышленности и торговли Российской Федерации до 31.03.2023.</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В соответствии с пунктом 26 Правил выдачи заключения о подтверждении производства промышленной продукции на территории Российской Федерации, утвержденных постановлением Правительства Российской Федерации от 17 июля 2015 года № 719 по истечении срока действия заключения о подтверждении производства или в случае отзыва заключения о подтверждении производства Министерство промышленности и торговли Российской Федерации исключает промышленную продукцию, на которую выдано заключение о подтверждении производства, из реестра российской промышленной продукции.</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В связи с чем на дату подачи заявки 28.04.2023 и на дату рассмотрения заявок 28.04.2023 реестровые записи, указанные в заявках, отсутствовали в реестре Российской промышленной продукции.</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Следовательно, заявки участников аукциона №1 и №2 не соответствуют требованиям Извещения.</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Подпунктом «а» пункта 1 части 5 статьи 49 ФЗ «О контрактной системе»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указанного Федерального закона.</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Согласно пункту 5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случаи непредставления информации и документов, предусмотренных пунктом 5 части 1 статьи 43 указанного Федерального закона, если такие документы предусмотрены нормативными правовыми актами, принятыми в соответствии с частью 3 статьи 14 указанного Федерального закона (в случае установления в соответствии со статьей 14 указанного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
        <w:keepNext w:val="0"/>
        <w:keepLines w:val="0"/>
        <w:widowControl w:val="0"/>
        <w:shd w:val="clear" w:color="auto" w:fill="auto"/>
        <w:bidi w:val="0"/>
        <w:spacing w:before="0" w:after="0" w:line="254" w:lineRule="auto"/>
        <w:ind w:left="0" w:right="0" w:firstLine="740"/>
        <w:jc w:val="both"/>
      </w:pPr>
      <w:r>
        <w:rPr>
          <w:b/>
          <w:bCs/>
          <w:color w:val="000000"/>
          <w:spacing w:val="0"/>
          <w:w w:val="100"/>
          <w:position w:val="0"/>
          <w:sz w:val="24"/>
          <w:szCs w:val="24"/>
          <w:shd w:val="clear" w:color="auto" w:fill="auto"/>
          <w:lang w:val="ru-RU" w:eastAsia="ru-RU" w:bidi="ru-RU"/>
        </w:rPr>
        <w:t>Таким образом, аукционная комиссия, созданная Уполномоченным органом, неправомерно признала соответствующими требованиям Извещения заявки участников аукциона № 1 и №2 и нарушила подпункт ”а” пункта 1 части 5 статьи 49 ФЗ «О контрактной системе».</w:t>
      </w:r>
    </w:p>
    <w:p>
      <w:pPr>
        <w:pStyle w:val="Style2"/>
        <w:keepNext w:val="0"/>
        <w:keepLines w:val="0"/>
        <w:widowControl w:val="0"/>
        <w:shd w:val="clear" w:color="auto" w:fill="auto"/>
        <w:bidi w:val="0"/>
        <w:spacing w:before="0" w:after="0" w:line="254" w:lineRule="auto"/>
        <w:ind w:left="0" w:right="0" w:firstLine="540"/>
        <w:jc w:val="both"/>
      </w:pPr>
      <w:r>
        <w:rPr>
          <w:color w:val="000000"/>
          <w:spacing w:val="0"/>
          <w:w w:val="100"/>
          <w:position w:val="0"/>
          <w:sz w:val="24"/>
          <w:szCs w:val="24"/>
          <w:shd w:val="clear" w:color="auto" w:fill="auto"/>
          <w:lang w:val="ru-RU" w:eastAsia="ru-RU" w:bidi="ru-RU"/>
        </w:rPr>
        <w:t>В указанных действиях аукционной комиссии содержатся признаки состава административного правонарушения, предусмотренного частью 2 статьи 7.30 КоАП РФ.</w:t>
      </w:r>
      <w:r>
        <w:br w:type="page"/>
      </w:r>
    </w:p>
    <w:p>
      <w:pPr>
        <w:pStyle w:val="Style2"/>
        <w:keepNext w:val="0"/>
        <w:keepLines w:val="0"/>
        <w:widowControl w:val="0"/>
        <w:shd w:val="clear" w:color="auto" w:fill="auto"/>
        <w:bidi w:val="0"/>
        <w:spacing w:before="0" w:after="380" w:line="240" w:lineRule="auto"/>
        <w:ind w:left="0" w:right="0" w:firstLine="760"/>
        <w:jc w:val="both"/>
      </w:pPr>
      <w:r>
        <w:rPr>
          <w:color w:val="000000"/>
          <w:spacing w:val="0"/>
          <w:w w:val="100"/>
          <w:position w:val="0"/>
          <w:sz w:val="24"/>
          <w:szCs w:val="24"/>
          <w:shd w:val="clear" w:color="auto" w:fill="auto"/>
          <w:lang w:val="ru-RU" w:eastAsia="ru-RU" w:bidi="ru-RU"/>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6"/>
        <w:keepNext/>
        <w:keepLines/>
        <w:widowControl w:val="0"/>
        <w:shd w:val="clear" w:color="auto" w:fill="auto"/>
        <w:bidi w:val="0"/>
        <w:spacing w:before="0" w:after="12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2"/>
        <w:keepNext w:val="0"/>
        <w:keepLines w:val="0"/>
        <w:widowControl w:val="0"/>
        <w:numPr>
          <w:ilvl w:val="0"/>
          <w:numId w:val="3"/>
        </w:numPr>
        <w:shd w:val="clear" w:color="auto" w:fill="auto"/>
        <w:tabs>
          <w:tab w:pos="1015"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Признать жалобу ИП Алексеева Вячеслава Игоревича обоснованной в части второго довода.</w:t>
      </w:r>
    </w:p>
    <w:p>
      <w:pPr>
        <w:pStyle w:val="Style2"/>
        <w:keepNext w:val="0"/>
        <w:keepLines w:val="0"/>
        <w:widowControl w:val="0"/>
        <w:numPr>
          <w:ilvl w:val="0"/>
          <w:numId w:val="3"/>
        </w:numPr>
        <w:shd w:val="clear" w:color="auto" w:fill="auto"/>
        <w:tabs>
          <w:tab w:pos="1015"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Признать Уполномоченный орган - Администрацию Котласского муниципального округа Архангельской области, нарушившим пункт 15 части 1 статьи 42 ФЗ «О контрактной системе».</w:t>
      </w:r>
    </w:p>
    <w:p>
      <w:pPr>
        <w:pStyle w:val="Style2"/>
        <w:keepNext w:val="0"/>
        <w:keepLines w:val="0"/>
        <w:widowControl w:val="0"/>
        <w:numPr>
          <w:ilvl w:val="0"/>
          <w:numId w:val="3"/>
        </w:numPr>
        <w:shd w:val="clear" w:color="auto" w:fill="auto"/>
        <w:tabs>
          <w:tab w:pos="1015"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Признать аукционную комиссию, созданную Уполномоченным органом - Администрацией Котласского муниципального округа Архангельской области, нарушившей подпункт "а" пункта 1 части 5 статьи 49 ФЗ «О контрактной системе».</w:t>
      </w:r>
    </w:p>
    <w:p>
      <w:pPr>
        <w:pStyle w:val="Style2"/>
        <w:keepNext w:val="0"/>
        <w:keepLines w:val="0"/>
        <w:widowControl w:val="0"/>
        <w:numPr>
          <w:ilvl w:val="0"/>
          <w:numId w:val="3"/>
        </w:numPr>
        <w:shd w:val="clear" w:color="auto" w:fill="auto"/>
        <w:tabs>
          <w:tab w:pos="1015"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Заказчику, Уполномоченному органу, аукционной комиссии, созданной Уполномоченным органом, оператору электронной площадки - АО «Единая электронная торговая площадка», выдать предписание об устранении выявленных нарушений ФЗ «О контрактной системе».</w:t>
      </w:r>
    </w:p>
    <w:p>
      <w:pPr>
        <w:pStyle w:val="Style2"/>
        <w:keepNext w:val="0"/>
        <w:keepLines w:val="0"/>
        <w:widowControl w:val="0"/>
        <w:numPr>
          <w:ilvl w:val="0"/>
          <w:numId w:val="3"/>
        </w:numPr>
        <w:shd w:val="clear" w:color="auto" w:fill="auto"/>
        <w:tabs>
          <w:tab w:pos="1011" w:val="left"/>
        </w:tabs>
        <w:bidi w:val="0"/>
        <w:spacing w:before="0" w:after="480" w:line="240" w:lineRule="auto"/>
        <w:ind w:left="0" w:right="0" w:firstLine="760"/>
        <w:jc w:val="both"/>
      </w:pPr>
      <w:r>
        <w:rPr>
          <w:color w:val="000000"/>
          <w:spacing w:val="0"/>
          <w:w w:val="100"/>
          <w:position w:val="0"/>
          <w:sz w:val="24"/>
          <w:szCs w:val="24"/>
          <w:shd w:val="clear" w:color="auto" w:fill="auto"/>
          <w:lang w:val="ru-RU" w:eastAsia="ru-RU" w:bidi="ru-RU"/>
        </w:rPr>
        <w:t>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12"/>
        <w:keepNext w:val="0"/>
        <w:keepLines w:val="0"/>
        <w:widowControl w:val="0"/>
        <w:shd w:val="clear" w:color="auto" w:fill="auto"/>
        <w:bidi w:val="0"/>
        <w:spacing w:before="0" w:after="60" w:line="254" w:lineRule="auto"/>
        <w:ind w:left="0" w:right="0" w:firstLine="0"/>
        <w:jc w:val="both"/>
        <w:rPr>
          <w:sz w:val="19"/>
          <w:szCs w:val="19"/>
        </w:rPr>
      </w:pPr>
      <w:r>
        <mc:AlternateContent>
          <mc:Choice Requires="wps">
            <w:drawing>
              <wp:anchor distT="0" distB="0" distL="114300" distR="114300" simplePos="0" relativeHeight="125829378" behindDoc="0" locked="0" layoutInCell="1" allowOverlap="1">
                <wp:simplePos x="0" y="0"/>
                <wp:positionH relativeFrom="page">
                  <wp:posOffset>897255</wp:posOffset>
                </wp:positionH>
                <wp:positionV relativeFrom="margin">
                  <wp:posOffset>4384675</wp:posOffset>
                </wp:positionV>
                <wp:extent cx="1913255" cy="975995"/>
                <wp:wrapTopAndBottom/>
                <wp:docPr id="11" name="Shape 11"/>
                <a:graphic xmlns:a="http://schemas.openxmlformats.org/drawingml/2006/main">
                  <a:graphicData uri="http://schemas.microsoft.com/office/word/2010/wordprocessingShape">
                    <wps:wsp>
                      <wps:cNvSpPr txBox="1"/>
                      <wps:spPr>
                        <a:xfrm>
                          <a:ext cx="1913255" cy="975995"/>
                        </a:xfrm>
                        <a:prstGeom prst="rect"/>
                        <a:noFill/>
                      </wps:spPr>
                      <wps:txbx>
                        <w:txbxContent>
                          <w:p>
                            <w:pPr>
                              <w:pStyle w:val="Style12"/>
                              <w:keepNext w:val="0"/>
                              <w:keepLines w:val="0"/>
                              <w:widowControl w:val="0"/>
                              <w:shd w:val="clear" w:color="auto" w:fill="auto"/>
                              <w:bidi w:val="0"/>
                              <w:spacing w:before="0" w:after="460" w:line="240" w:lineRule="auto"/>
                              <w:ind w:left="0" w:right="0" w:firstLine="0"/>
                              <w:jc w:val="left"/>
                              <w:rPr>
                                <w:sz w:val="19"/>
                                <w:szCs w:val="19"/>
                              </w:rPr>
                            </w:pPr>
                            <w:r>
                              <w:rPr>
                                <w:i/>
                                <w:iCs/>
                                <w:color w:val="000000"/>
                                <w:spacing w:val="0"/>
                                <w:w w:val="100"/>
                                <w:position w:val="0"/>
                                <w:sz w:val="19"/>
                                <w:szCs w:val="19"/>
                                <w:shd w:val="clear" w:color="auto" w:fill="auto"/>
                                <w:lang w:val="ru-RU" w:eastAsia="ru-RU" w:bidi="ru-RU"/>
                              </w:rPr>
                              <w:t>трех месяцев со дня его принятия.</w:t>
                            </w:r>
                          </w:p>
                          <w:p>
                            <w:pPr>
                              <w:pStyle w:val="Style2"/>
                              <w:keepNext w:val="0"/>
                              <w:keepLines w:val="0"/>
                              <w:widowControl w:val="0"/>
                              <w:shd w:val="clear" w:color="auto" w:fill="auto"/>
                              <w:bidi w:val="0"/>
                              <w:spacing w:before="0" w:after="28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36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7" type="#_x0000_t202" style="position:absolute;margin-left:70.650000000000006pt;margin-top:345.25pt;width:150.65000000000001pt;height:76.850000000000009pt;z-index:-125829375;mso-wrap-distance-left:9.pt;mso-wrap-distance-right:9.pt;mso-position-horizontal-relative:page;mso-position-vertical-relative:margin" filled="f" stroked="f">
                <v:textbox inset="0,0,0,0">
                  <w:txbxContent>
                    <w:p>
                      <w:pPr>
                        <w:pStyle w:val="Style12"/>
                        <w:keepNext w:val="0"/>
                        <w:keepLines w:val="0"/>
                        <w:widowControl w:val="0"/>
                        <w:shd w:val="clear" w:color="auto" w:fill="auto"/>
                        <w:bidi w:val="0"/>
                        <w:spacing w:before="0" w:after="460" w:line="240" w:lineRule="auto"/>
                        <w:ind w:left="0" w:right="0" w:firstLine="0"/>
                        <w:jc w:val="left"/>
                        <w:rPr>
                          <w:sz w:val="19"/>
                          <w:szCs w:val="19"/>
                        </w:rPr>
                      </w:pPr>
                      <w:r>
                        <w:rPr>
                          <w:i/>
                          <w:iCs/>
                          <w:color w:val="000000"/>
                          <w:spacing w:val="0"/>
                          <w:w w:val="100"/>
                          <w:position w:val="0"/>
                          <w:sz w:val="19"/>
                          <w:szCs w:val="19"/>
                          <w:shd w:val="clear" w:color="auto" w:fill="auto"/>
                          <w:lang w:val="ru-RU" w:eastAsia="ru-RU" w:bidi="ru-RU"/>
                        </w:rPr>
                        <w:t>трех месяцев со дня его принятия.</w:t>
                      </w:r>
                    </w:p>
                    <w:p>
                      <w:pPr>
                        <w:pStyle w:val="Style2"/>
                        <w:keepNext w:val="0"/>
                        <w:keepLines w:val="0"/>
                        <w:widowControl w:val="0"/>
                        <w:shd w:val="clear" w:color="auto" w:fill="auto"/>
                        <w:bidi w:val="0"/>
                        <w:spacing w:before="0" w:after="28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36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txbxContent>
                </v:textbox>
                <w10:wrap type="topAndBottom" anchorx="page" anchory="margin"/>
              </v:shape>
            </w:pict>
          </mc:Fallback>
        </mc:AlternateContent>
      </w:r>
      <w:r>
        <w:drawing>
          <wp:anchor distT="0" distB="41275" distL="114300" distR="937260" simplePos="0" relativeHeight="125829380" behindDoc="0" locked="0" layoutInCell="1" allowOverlap="1">
            <wp:simplePos x="0" y="0"/>
            <wp:positionH relativeFrom="page">
              <wp:posOffset>3784600</wp:posOffset>
            </wp:positionH>
            <wp:positionV relativeFrom="margin">
              <wp:posOffset>4462145</wp:posOffset>
            </wp:positionV>
            <wp:extent cx="2371090" cy="120713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2"/>
                    <a:stretch/>
                  </pic:blipFill>
                  <pic:spPr>
                    <a:xfrm>
                      <a:ext cx="2371090" cy="120713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6162040</wp:posOffset>
                </wp:positionH>
                <wp:positionV relativeFrom="margin">
                  <wp:posOffset>4819015</wp:posOffset>
                </wp:positionV>
                <wp:extent cx="815975" cy="187325"/>
                <wp:wrapNone/>
                <wp:docPr id="15" name="Shape 15"/>
                <a:graphic xmlns:a="http://schemas.openxmlformats.org/drawingml/2006/main">
                  <a:graphicData uri="http://schemas.microsoft.com/office/word/2010/wordprocessingShape">
                    <wps:wsp>
                      <wps:cNvSpPr txBox="1"/>
                      <wps:spPr>
                        <a:xfrm>
                          <a:ext cx="815975" cy="187325"/>
                        </a:xfrm>
                        <a:prstGeom prst="rect"/>
                        <a:noFill/>
                      </wps:spPr>
                      <wps:txbx>
                        <w:txbxContent>
                          <w:p>
                            <w:pPr>
                              <w:pStyle w:val="Style3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Малышева</w:t>
                            </w:r>
                          </w:p>
                        </w:txbxContent>
                      </wps:txbx>
                      <wps:bodyPr lIns="0" tIns="0" rIns="0" bIns="0">
                        <a:noAutoFit/>
                      </wps:bodyPr>
                    </wps:wsp>
                  </a:graphicData>
                </a:graphic>
              </wp:anchor>
            </w:drawing>
          </mc:Choice>
          <mc:Fallback>
            <w:pict>
              <v:shape id="_x0000_s1041" type="#_x0000_t202" style="position:absolute;margin-left:485.19999999999999pt;margin-top:379.44999999999999pt;width:64.25pt;height:14.75pt;z-index:251657729;mso-wrap-distance-left:0;mso-wrap-distance-right:0;mso-position-horizontal-relative:page;mso-position-vertical-relative:margin" filled="f" stroked="f">
                <v:textbox inset="0,0,0,0">
                  <w:txbxContent>
                    <w:p>
                      <w:pPr>
                        <w:pStyle w:val="Style3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Малышева</w:t>
                      </w:r>
                    </w:p>
                  </w:txbxContent>
                </v:textbox>
                <w10:wrap anchorx="page" anchory="margin"/>
              </v:shape>
            </w:pict>
          </mc:Fallback>
        </mc:AlternateContent>
      </w:r>
      <w:r>
        <mc:AlternateContent>
          <mc:Choice Requires="wps">
            <w:drawing>
              <wp:anchor distT="0" distB="0" distL="0" distR="0" simplePos="0" relativeHeight="503316484" behindDoc="0" locked="0" layoutInCell="1" allowOverlap="1">
                <wp:simplePos x="0" y="0"/>
                <wp:positionH relativeFrom="page">
                  <wp:posOffset>5670550</wp:posOffset>
                </wp:positionH>
                <wp:positionV relativeFrom="margin">
                  <wp:posOffset>5170805</wp:posOffset>
                </wp:positionV>
                <wp:extent cx="1307465" cy="187325"/>
                <wp:wrapNone/>
                <wp:docPr id="17" name="Shape 17"/>
                <a:graphic xmlns:a="http://schemas.openxmlformats.org/drawingml/2006/main">
                  <a:graphicData uri="http://schemas.microsoft.com/office/word/2010/wordprocessingShape">
                    <wps:wsp>
                      <wps:cNvSpPr txBox="1"/>
                      <wps:spPr>
                        <a:xfrm>
                          <a:ext cx="1307465" cy="187325"/>
                        </a:xfrm>
                        <a:prstGeom prst="rect"/>
                        <a:noFill/>
                      </wps:spPr>
                      <wps:txbx>
                        <w:txbxContent>
                          <w:p>
                            <w:pPr>
                              <w:pStyle w:val="Style3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Н.В. Вознесенская</w:t>
                            </w:r>
                          </w:p>
                        </w:txbxContent>
                      </wps:txbx>
                      <wps:bodyPr lIns="0" tIns="0" rIns="0" bIns="0">
                        <a:noAutoFit/>
                      </wps:bodyPr>
                    </wps:wsp>
                  </a:graphicData>
                </a:graphic>
              </wp:anchor>
            </w:drawing>
          </mc:Choice>
          <mc:Fallback>
            <w:pict>
              <v:shape id="_x0000_s1043" type="#_x0000_t202" style="position:absolute;margin-left:446.5pt;margin-top:407.15000000000003pt;width:102.95pt;height:14.75pt;z-index:251657731;mso-wrap-distance-left:0;mso-wrap-distance-right:0;mso-position-horizontal-relative:page;mso-position-vertical-relative:margin" filled="f" stroked="f">
                <v:textbox inset="0,0,0,0">
                  <w:txbxContent>
                    <w:p>
                      <w:pPr>
                        <w:pStyle w:val="Style3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Н.В. Вознесенская</w:t>
                      </w:r>
                    </w:p>
                  </w:txbxContent>
                </v:textbox>
                <w10:wrap anchorx="page" anchory="margin"/>
              </v:shape>
            </w:pict>
          </mc:Fallback>
        </mc:AlternateContent>
      </w:r>
      <w:r>
        <mc:AlternateContent>
          <mc:Choice Requires="wps">
            <w:drawing>
              <wp:anchor distT="0" distB="0" distL="0" distR="0" simplePos="0" relativeHeight="503316486" behindDoc="0" locked="0" layoutInCell="1" allowOverlap="1">
                <wp:simplePos x="0" y="0"/>
                <wp:positionH relativeFrom="page">
                  <wp:posOffset>6056630</wp:posOffset>
                </wp:positionH>
                <wp:positionV relativeFrom="margin">
                  <wp:posOffset>5520690</wp:posOffset>
                </wp:positionV>
                <wp:extent cx="921385" cy="187325"/>
                <wp:wrapNone/>
                <wp:docPr id="19" name="Shape 19"/>
                <a:graphic xmlns:a="http://schemas.openxmlformats.org/drawingml/2006/main">
                  <a:graphicData uri="http://schemas.microsoft.com/office/word/2010/wordprocessingShape">
                    <wps:wsp>
                      <wps:cNvSpPr txBox="1"/>
                      <wps:spPr>
                        <a:xfrm>
                          <a:ext cx="921385" cy="187325"/>
                        </a:xfrm>
                        <a:prstGeom prst="rect"/>
                        <a:noFill/>
                      </wps:spPr>
                      <wps:txbx>
                        <w:txbxContent>
                          <w:p>
                            <w:pPr>
                              <w:pStyle w:val="Style3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 Романова</w:t>
                            </w:r>
                          </w:p>
                        </w:txbxContent>
                      </wps:txbx>
                      <wps:bodyPr lIns="0" tIns="0" rIns="0" bIns="0">
                        <a:noAutoFit/>
                      </wps:bodyPr>
                    </wps:wsp>
                  </a:graphicData>
                </a:graphic>
              </wp:anchor>
            </w:drawing>
          </mc:Choice>
          <mc:Fallback>
            <w:pict>
              <v:shape id="_x0000_s1045" type="#_x0000_t202" style="position:absolute;margin-left:476.90000000000003pt;margin-top:434.69999999999999pt;width:72.549999999999997pt;height:14.75pt;z-index:251657733;mso-wrap-distance-left:0;mso-wrap-distance-right:0;mso-position-horizontal-relative:page;mso-position-vertical-relative:margin" filled="f" stroked="f">
                <v:textbox inset="0,0,0,0">
                  <w:txbxContent>
                    <w:p>
                      <w:pPr>
                        <w:pStyle w:val="Style3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 Романова</w:t>
                      </w:r>
                    </w:p>
                  </w:txbxContent>
                </v:textbox>
                <w10:wrap anchorx="page" anchory="margin"/>
              </v:shape>
            </w:pict>
          </mc:Fallback>
        </mc:AlternateContent>
      </w:r>
      <w:r>
        <w:rPr>
          <w:b/>
          <w:bCs/>
          <w:i/>
          <w:iCs/>
          <w:color w:val="000000"/>
          <w:spacing w:val="0"/>
          <w:w w:val="100"/>
          <w:position w:val="0"/>
          <w:sz w:val="19"/>
          <w:szCs w:val="19"/>
          <w:u w:val="single"/>
          <w:shd w:val="clear" w:color="auto" w:fill="auto"/>
          <w:lang w:val="ru-RU" w:eastAsia="ru-RU" w:bidi="ru-RU"/>
        </w:rPr>
        <w:t>Примечание.</w:t>
      </w:r>
      <w:r>
        <w:rPr>
          <w:b/>
          <w:bCs/>
          <w:i/>
          <w:iCs/>
          <w:color w:val="000000"/>
          <w:spacing w:val="0"/>
          <w:w w:val="100"/>
          <w:position w:val="0"/>
          <w:sz w:val="19"/>
          <w:szCs w:val="19"/>
          <w:shd w:val="clear" w:color="auto" w:fill="auto"/>
          <w:lang w:val="ru-RU" w:eastAsia="ru-RU" w:bidi="ru-RU"/>
        </w:rPr>
        <w:t xml:space="preserve"> </w:t>
      </w:r>
      <w:r>
        <w:rPr>
          <w:i/>
          <w:iCs/>
          <w:color w:val="000000"/>
          <w:spacing w:val="0"/>
          <w:w w:val="100"/>
          <w:position w:val="0"/>
          <w:sz w:val="19"/>
          <w:szCs w:val="19"/>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w:t>
      </w:r>
    </w:p>
    <w:sectPr>
      <w:headerReference w:type="default" r:id="rId14"/>
      <w:headerReference w:type="even" r:id="rId15"/>
      <w:footnotePr>
        <w:pos w:val="pageBottom"/>
        <w:numFmt w:val="decimal"/>
        <w:numRestart w:val="continuous"/>
      </w:footnotePr>
      <w:pgSz w:w="11900" w:h="16840"/>
      <w:pgMar w:top="489" w:right="867" w:bottom="1093" w:left="1395" w:header="61" w:footer="665"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2422525</wp:posOffset>
              </wp:positionH>
              <wp:positionV relativeFrom="page">
                <wp:posOffset>332105</wp:posOffset>
              </wp:positionV>
              <wp:extent cx="4542155" cy="148590"/>
              <wp:wrapNone/>
              <wp:docPr id="2" name="Shape 2"/>
              <a:graphic xmlns:a="http://schemas.openxmlformats.org/drawingml/2006/main">
                <a:graphicData uri="http://schemas.microsoft.com/office/word/2010/wordprocessingShape">
                  <wps:wsp>
                    <wps:cNvSpPr txBox="1"/>
                    <wps:spPr>
                      <a:xfrm>
                        <a:ext cx="4542155" cy="148590"/>
                      </a:xfrm>
                      <a:prstGeom prst="rect"/>
                      <a:noFill/>
                    </wps:spPr>
                    <wps:txbx>
                      <w:txbxContent>
                        <w:p>
                          <w:pPr>
                            <w:pStyle w:val="Style29"/>
                            <w:keepNext w:val="0"/>
                            <w:keepLines w:val="0"/>
                            <w:widowControl w:val="0"/>
                            <w:shd w:val="clear" w:color="auto" w:fill="auto"/>
                            <w:tabs>
                              <w:tab w:pos="7153" w:val="right"/>
                            </w:tabs>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ab/>
                            <w:t xml:space="preserve"> </w:t>
                          </w:r>
                          <w:r>
                            <w:rPr>
                              <w:color w:val="000000"/>
                              <w:spacing w:val="0"/>
                              <w:w w:val="100"/>
                              <w:position w:val="0"/>
                              <w:sz w:val="16"/>
                              <w:szCs w:val="16"/>
                              <w:u w:val="single"/>
                              <w:shd w:val="clear" w:color="auto" w:fill="auto"/>
                              <w:lang w:val="ru-RU" w:eastAsia="ru-RU" w:bidi="ru-RU"/>
                            </w:rPr>
                            <w:t>^</w:t>
                          </w:r>
                          <w:fldSimple w:instr=" PAGE \* MERGEFORMAT ">
                            <w:r>
                              <w:rPr>
                                <w:color w:val="000000"/>
                                <w:spacing w:val="0"/>
                                <w:w w:val="100"/>
                                <w:position w:val="0"/>
                                <w:sz w:val="16"/>
                                <w:szCs w:val="16"/>
                                <w:u w:val="single"/>
                                <w:shd w:val="clear" w:color="auto" w:fill="auto"/>
                                <w:lang w:val="ru-RU" w:eastAsia="ru-RU" w:bidi="ru-RU"/>
                              </w:rPr>
                              <w:t>#</w:t>
                            </w:r>
                          </w:fldSimple>
                          <w:r>
                            <w:rPr>
                              <w:color w:val="000000"/>
                              <w:spacing w:val="0"/>
                              <w:w w:val="100"/>
                              <w:position w:val="0"/>
                              <w:sz w:val="16"/>
                              <w:szCs w:val="16"/>
                              <w:u w:val="single"/>
                              <w:shd w:val="clear" w:color="auto" w:fill="auto"/>
                              <w:lang w:val="ru-RU" w:eastAsia="ru-RU" w:bidi="ru-RU"/>
                            </w:rPr>
                            <w:t>/7</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190.75pt;margin-top:26.150000000000002pt;width:357.65000000000003pt;height:11.700000000000001pt;z-index:-188744063;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7153" w:val="right"/>
                      </w:tabs>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ab/>
                      <w:t xml:space="preserve"> </w:t>
                    </w:r>
                    <w:r>
                      <w:rPr>
                        <w:color w:val="000000"/>
                        <w:spacing w:val="0"/>
                        <w:w w:val="100"/>
                        <w:position w:val="0"/>
                        <w:sz w:val="16"/>
                        <w:szCs w:val="16"/>
                        <w:u w:val="single"/>
                        <w:shd w:val="clear" w:color="auto" w:fill="auto"/>
                        <w:lang w:val="ru-RU" w:eastAsia="ru-RU" w:bidi="ru-RU"/>
                      </w:rPr>
                      <w:t>^</w:t>
                    </w:r>
                    <w:fldSimple w:instr=" PAGE \* MERGEFORMAT ">
                      <w:r>
                        <w:rPr>
                          <w:color w:val="000000"/>
                          <w:spacing w:val="0"/>
                          <w:w w:val="100"/>
                          <w:position w:val="0"/>
                          <w:sz w:val="16"/>
                          <w:szCs w:val="16"/>
                          <w:u w:val="single"/>
                          <w:shd w:val="clear" w:color="auto" w:fill="auto"/>
                          <w:lang w:val="ru-RU" w:eastAsia="ru-RU" w:bidi="ru-RU"/>
                        </w:rPr>
                        <w:t>#</w:t>
                      </w:r>
                    </w:fldSimple>
                    <w:r>
                      <w:rPr>
                        <w:color w:val="000000"/>
                        <w:spacing w:val="0"/>
                        <w:w w:val="100"/>
                        <w:position w:val="0"/>
                        <w:sz w:val="16"/>
                        <w:szCs w:val="16"/>
                        <w:u w:val="single"/>
                        <w:shd w:val="clear" w:color="auto" w:fill="auto"/>
                        <w:lang w:val="ru-RU" w:eastAsia="ru-RU" w:bidi="ru-RU"/>
                      </w:rPr>
                      <w:t>/7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908685</wp:posOffset>
              </wp:positionH>
              <wp:positionV relativeFrom="page">
                <wp:posOffset>478155</wp:posOffset>
              </wp:positionV>
              <wp:extent cx="6078220" cy="0"/>
              <wp:wrapNone/>
              <wp:docPr id="4" name="Shape 4"/>
              <a:graphic xmlns:a="http://schemas.openxmlformats.org/drawingml/2006/main">
                <a:graphicData uri="http://schemas.microsoft.com/office/word/2010/wordprocessingShape">
                  <wps:wsp>
                    <wps:cNvCnPr/>
                    <wps:spPr>
                      <a:xfrm>
                        <a:ext cx="6078220" cy="0"/>
                      </a:xfrm>
                      <a:prstGeom prst="straightConnector1"/>
                      <a:ln w="12700">
                        <a:solidFill/>
                      </a:ln>
                    </wps:spPr>
                    <wps:bodyPr/>
                  </wps:wsp>
                </a:graphicData>
              </a:graphic>
            </wp:anchor>
          </w:drawing>
        </mc:Choice>
        <mc:Fallback>
          <w:pict>
            <v:shape o:spt="32" o:oned="true" path="m,l21600,21600e" style="position:absolute;margin-left:71.549999999999997pt;margin-top:37.649999999999999pt;width:478.60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2422525</wp:posOffset>
              </wp:positionH>
              <wp:positionV relativeFrom="page">
                <wp:posOffset>332105</wp:posOffset>
              </wp:positionV>
              <wp:extent cx="4542155" cy="148590"/>
              <wp:wrapNone/>
              <wp:docPr id="5" name="Shape 5"/>
              <a:graphic xmlns:a="http://schemas.openxmlformats.org/drawingml/2006/main">
                <a:graphicData uri="http://schemas.microsoft.com/office/word/2010/wordprocessingShape">
                  <wps:wsp>
                    <wps:cNvSpPr txBox="1"/>
                    <wps:spPr>
                      <a:xfrm>
                        <a:ext cx="4542155" cy="148590"/>
                      </a:xfrm>
                      <a:prstGeom prst="rect"/>
                      <a:noFill/>
                    </wps:spPr>
                    <wps:txbx>
                      <w:txbxContent>
                        <w:p>
                          <w:pPr>
                            <w:pStyle w:val="Style29"/>
                            <w:keepNext w:val="0"/>
                            <w:keepLines w:val="0"/>
                            <w:widowControl w:val="0"/>
                            <w:shd w:val="clear" w:color="auto" w:fill="auto"/>
                            <w:tabs>
                              <w:tab w:pos="7153" w:val="right"/>
                            </w:tabs>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ab/>
                            <w:t xml:space="preserve"> </w:t>
                          </w:r>
                          <w:r>
                            <w:rPr>
                              <w:color w:val="000000"/>
                              <w:spacing w:val="0"/>
                              <w:w w:val="100"/>
                              <w:position w:val="0"/>
                              <w:sz w:val="16"/>
                              <w:szCs w:val="16"/>
                              <w:u w:val="single"/>
                              <w:shd w:val="clear" w:color="auto" w:fill="auto"/>
                              <w:lang w:val="ru-RU" w:eastAsia="ru-RU" w:bidi="ru-RU"/>
                            </w:rPr>
                            <w:t>^</w:t>
                          </w:r>
                          <w:fldSimple w:instr=" PAGE \* MERGEFORMAT ">
                            <w:r>
                              <w:rPr>
                                <w:color w:val="000000"/>
                                <w:spacing w:val="0"/>
                                <w:w w:val="100"/>
                                <w:position w:val="0"/>
                                <w:sz w:val="16"/>
                                <w:szCs w:val="16"/>
                                <w:u w:val="single"/>
                                <w:shd w:val="clear" w:color="auto" w:fill="auto"/>
                                <w:lang w:val="ru-RU" w:eastAsia="ru-RU" w:bidi="ru-RU"/>
                              </w:rPr>
                              <w:t>#</w:t>
                            </w:r>
                          </w:fldSimple>
                          <w:r>
                            <w:rPr>
                              <w:color w:val="000000"/>
                              <w:spacing w:val="0"/>
                              <w:w w:val="100"/>
                              <w:position w:val="0"/>
                              <w:sz w:val="16"/>
                              <w:szCs w:val="16"/>
                              <w:u w:val="single"/>
                              <w:shd w:val="clear" w:color="auto" w:fill="auto"/>
                              <w:lang w:val="ru-RU" w:eastAsia="ru-RU" w:bidi="ru-RU"/>
                            </w:rPr>
                            <w:t>/7</w:t>
                          </w:r>
                        </w:p>
                      </w:txbxContent>
                    </wps:txbx>
                    <wps:bodyPr lIns="0" tIns="0" rIns="0" bIns="0">
                      <a:spAutoFit/>
                    </wps:bodyPr>
                  </wps:wsp>
                </a:graphicData>
              </a:graphic>
            </wp:anchor>
          </w:drawing>
        </mc:Choice>
        <mc:Fallback>
          <w:pict>
            <v:shape id="_x0000_s1031" type="#_x0000_t202" style="position:absolute;margin-left:190.75pt;margin-top:26.150000000000002pt;width:357.65000000000003pt;height:11.700000000000001pt;z-index:-188744061;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7153" w:val="right"/>
                      </w:tabs>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ab/>
                      <w:t xml:space="preserve"> </w:t>
                    </w:r>
                    <w:r>
                      <w:rPr>
                        <w:color w:val="000000"/>
                        <w:spacing w:val="0"/>
                        <w:w w:val="100"/>
                        <w:position w:val="0"/>
                        <w:sz w:val="16"/>
                        <w:szCs w:val="16"/>
                        <w:u w:val="single"/>
                        <w:shd w:val="clear" w:color="auto" w:fill="auto"/>
                        <w:lang w:val="ru-RU" w:eastAsia="ru-RU" w:bidi="ru-RU"/>
                      </w:rPr>
                      <w:t>^</w:t>
                    </w:r>
                    <w:fldSimple w:instr=" PAGE \* MERGEFORMAT ">
                      <w:r>
                        <w:rPr>
                          <w:color w:val="000000"/>
                          <w:spacing w:val="0"/>
                          <w:w w:val="100"/>
                          <w:position w:val="0"/>
                          <w:sz w:val="16"/>
                          <w:szCs w:val="16"/>
                          <w:u w:val="single"/>
                          <w:shd w:val="clear" w:color="auto" w:fill="auto"/>
                          <w:lang w:val="ru-RU" w:eastAsia="ru-RU" w:bidi="ru-RU"/>
                        </w:rPr>
                        <w:t>#</w:t>
                      </w:r>
                    </w:fldSimple>
                    <w:r>
                      <w:rPr>
                        <w:color w:val="000000"/>
                        <w:spacing w:val="0"/>
                        <w:w w:val="100"/>
                        <w:position w:val="0"/>
                        <w:sz w:val="16"/>
                        <w:szCs w:val="16"/>
                        <w:u w:val="single"/>
                        <w:shd w:val="clear" w:color="auto" w:fill="auto"/>
                        <w:lang w:val="ru-RU" w:eastAsia="ru-RU" w:bidi="ru-RU"/>
                      </w:rPr>
                      <w:t>/7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908685</wp:posOffset>
              </wp:positionH>
              <wp:positionV relativeFrom="page">
                <wp:posOffset>478155</wp:posOffset>
              </wp:positionV>
              <wp:extent cx="6078220" cy="0"/>
              <wp:wrapNone/>
              <wp:docPr id="7" name="Shape 7"/>
              <a:graphic xmlns:a="http://schemas.openxmlformats.org/drawingml/2006/main">
                <a:graphicData uri="http://schemas.microsoft.com/office/word/2010/wordprocessingShape">
                  <wps:wsp>
                    <wps:cNvCnPr/>
                    <wps:spPr>
                      <a:xfrm>
                        <a:ext cx="6078220" cy="0"/>
                      </a:xfrm>
                      <a:prstGeom prst="straightConnector1"/>
                      <a:ln w="12700">
                        <a:solidFill/>
                      </a:ln>
                    </wps:spPr>
                    <wps:bodyPr/>
                  </wps:wsp>
                </a:graphicData>
              </a:graphic>
            </wp:anchor>
          </w:drawing>
        </mc:Choice>
        <mc:Fallback>
          <w:pict>
            <v:shape o:spt="32" o:oned="true" path="m,l21600,21600e" style="position:absolute;margin-left:71.549999999999997pt;margin-top:37.649999999999999pt;width:478.60000000000002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922655</wp:posOffset>
              </wp:positionH>
              <wp:positionV relativeFrom="page">
                <wp:posOffset>338455</wp:posOffset>
              </wp:positionV>
              <wp:extent cx="6064885" cy="141605"/>
              <wp:wrapNone/>
              <wp:docPr id="8" name="Shape 8"/>
              <a:graphic xmlns:a="http://schemas.openxmlformats.org/drawingml/2006/main">
                <a:graphicData uri="http://schemas.microsoft.com/office/word/2010/wordprocessingShape">
                  <wps:wsp>
                    <wps:cNvSpPr txBox="1"/>
                    <wps:spPr>
                      <a:xfrm>
                        <a:ext cx="6064885" cy="141605"/>
                      </a:xfrm>
                      <a:prstGeom prst="rect"/>
                      <a:noFill/>
                    </wps:spPr>
                    <wps:txbx>
                      <w:txbxContent>
                        <w:p>
                          <w:pPr>
                            <w:pStyle w:val="Style29"/>
                            <w:keepNext w:val="0"/>
                            <w:keepLines w:val="0"/>
                            <w:widowControl w:val="0"/>
                            <w:shd w:val="clear" w:color="auto" w:fill="auto"/>
                            <w:tabs>
                              <w:tab w:pos="9551" w:val="right"/>
                            </w:tabs>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ab/>
                          </w:r>
                          <w:r>
                            <w:rPr>
                              <w:color w:val="000000"/>
                              <w:spacing w:val="0"/>
                              <w:w w:val="100"/>
                              <w:position w:val="0"/>
                              <w:sz w:val="16"/>
                              <w:szCs w:val="16"/>
                              <w:u w:val="single"/>
                              <w:shd w:val="clear" w:color="auto" w:fill="auto"/>
                              <w:lang w:val="ru-RU" w:eastAsia="ru-RU" w:bidi="ru-RU"/>
                            </w:rPr>
                            <w:t>^</w:t>
                          </w:r>
                          <w:fldSimple w:instr=" PAGE \* MERGEFORMAT ">
                            <w:r>
                              <w:rPr>
                                <w:color w:val="000000"/>
                                <w:spacing w:val="0"/>
                                <w:w w:val="100"/>
                                <w:position w:val="0"/>
                                <w:sz w:val="16"/>
                                <w:szCs w:val="16"/>
                                <w:u w:val="single"/>
                                <w:shd w:val="clear" w:color="auto" w:fill="auto"/>
                                <w:lang w:val="ru-RU" w:eastAsia="ru-RU" w:bidi="ru-RU"/>
                              </w:rPr>
                              <w:t>#</w:t>
                            </w:r>
                          </w:fldSimple>
                          <w:r>
                            <w:rPr>
                              <w:color w:val="000000"/>
                              <w:spacing w:val="0"/>
                              <w:w w:val="100"/>
                              <w:position w:val="0"/>
                              <w:sz w:val="16"/>
                              <w:szCs w:val="16"/>
                              <w:u w:val="single"/>
                              <w:shd w:val="clear" w:color="auto" w:fill="auto"/>
                              <w:lang w:val="ru-RU" w:eastAsia="ru-RU" w:bidi="ru-RU"/>
                            </w:rPr>
                            <w:t>/7</w:t>
                          </w:r>
                        </w:p>
                      </w:txbxContent>
                    </wps:txbx>
                    <wps:bodyPr lIns="0" tIns="0" rIns="0" bIns="0">
                      <a:spAutoFit/>
                    </wps:bodyPr>
                  </wps:wsp>
                </a:graphicData>
              </a:graphic>
            </wp:anchor>
          </w:drawing>
        </mc:Choice>
        <mc:Fallback>
          <w:pict>
            <v:shape id="_x0000_s1034" type="#_x0000_t202" style="position:absolute;margin-left:72.650000000000006pt;margin-top:26.650000000000002pt;width:477.55000000000001pt;height:11.15pt;z-index:-188744059;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9551" w:val="right"/>
                      </w:tabs>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ab/>
                    </w:r>
                    <w:r>
                      <w:rPr>
                        <w:color w:val="000000"/>
                        <w:spacing w:val="0"/>
                        <w:w w:val="100"/>
                        <w:position w:val="0"/>
                        <w:sz w:val="16"/>
                        <w:szCs w:val="16"/>
                        <w:u w:val="single"/>
                        <w:shd w:val="clear" w:color="auto" w:fill="auto"/>
                        <w:lang w:val="ru-RU" w:eastAsia="ru-RU" w:bidi="ru-RU"/>
                      </w:rPr>
                      <w:t>^</w:t>
                    </w:r>
                    <w:fldSimple w:instr=" PAGE \* MERGEFORMAT ">
                      <w:r>
                        <w:rPr>
                          <w:color w:val="000000"/>
                          <w:spacing w:val="0"/>
                          <w:w w:val="100"/>
                          <w:position w:val="0"/>
                          <w:sz w:val="16"/>
                          <w:szCs w:val="16"/>
                          <w:u w:val="single"/>
                          <w:shd w:val="clear" w:color="auto" w:fill="auto"/>
                          <w:lang w:val="ru-RU" w:eastAsia="ru-RU" w:bidi="ru-RU"/>
                        </w:rPr>
                        <w:t>#</w:t>
                      </w:r>
                    </w:fldSimple>
                    <w:r>
                      <w:rPr>
                        <w:color w:val="000000"/>
                        <w:spacing w:val="0"/>
                        <w:w w:val="100"/>
                        <w:position w:val="0"/>
                        <w:sz w:val="16"/>
                        <w:szCs w:val="16"/>
                        <w:u w:val="single"/>
                        <w:shd w:val="clear" w:color="auto" w:fill="auto"/>
                        <w:lang w:val="ru-RU" w:eastAsia="ru-RU" w:bidi="ru-RU"/>
                      </w:rPr>
                      <w:t>/7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922655</wp:posOffset>
              </wp:positionH>
              <wp:positionV relativeFrom="page">
                <wp:posOffset>466090</wp:posOffset>
              </wp:positionV>
              <wp:extent cx="6085205" cy="0"/>
              <wp:wrapNone/>
              <wp:docPr id="10" name="Shape 10"/>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72.650000000000006pt;margin-top:36.700000000000003pt;width:479.15000000000003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7">
    <w:name w:val="Основной текст (3)_"/>
    <w:basedOn w:val="DefaultParagraphFont"/>
    <w:link w:val="Style6"/>
    <w:rPr>
      <w:rFonts w:ascii="Times New Roman" w:eastAsia="Times New Roman" w:hAnsi="Times New Roman" w:cs="Times New Roman"/>
      <w:b w:val="0"/>
      <w:bCs w:val="0"/>
      <w:i w:val="0"/>
      <w:iCs w:val="0"/>
      <w:smallCaps w:val="0"/>
      <w:strike w:val="0"/>
      <w:color w:val="211F48"/>
      <w:sz w:val="17"/>
      <w:szCs w:val="17"/>
      <w:u w:val="none"/>
    </w:rPr>
  </w:style>
  <w:style w:type="character" w:customStyle="1" w:styleId="CharStyle10">
    <w:name w:val="Заголовок №1_"/>
    <w:basedOn w:val="DefaultParagraphFont"/>
    <w:link w:val="Style9"/>
    <w:rPr>
      <w:rFonts w:ascii="Arial" w:eastAsia="Arial" w:hAnsi="Arial" w:cs="Arial"/>
      <w:b w:val="0"/>
      <w:bCs w:val="0"/>
      <w:i/>
      <w:iCs/>
      <w:smallCaps w:val="0"/>
      <w:strike w:val="0"/>
      <w:color w:val="1D1B76"/>
      <w:sz w:val="46"/>
      <w:szCs w:val="46"/>
      <w:u w:val="single"/>
    </w:rPr>
  </w:style>
  <w:style w:type="character" w:customStyle="1" w:styleId="CharStyle13">
    <w:name w:val="Основной текст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23">
    <w:name w:val="Основной текст (4)_"/>
    <w:basedOn w:val="DefaultParagraphFont"/>
    <w:link w:val="Style22"/>
    <w:rPr>
      <w:rFonts w:ascii="Arial" w:eastAsia="Arial" w:hAnsi="Arial" w:cs="Arial"/>
      <w:b w:val="0"/>
      <w:bCs w:val="0"/>
      <w:i w:val="0"/>
      <w:iCs w:val="0"/>
      <w:smallCaps w:val="0"/>
      <w:strike w:val="0"/>
      <w:color w:val="4B4A6A"/>
      <w:sz w:val="9"/>
      <w:szCs w:val="9"/>
      <w:u w:val="none"/>
    </w:rPr>
  </w:style>
  <w:style w:type="character" w:customStyle="1" w:styleId="CharStyle30">
    <w:name w:val="Колонтитул (2)_"/>
    <w:basedOn w:val="DefaultParagraphFont"/>
    <w:link w:val="Style29"/>
    <w:rPr>
      <w:rFonts w:ascii="Times New Roman" w:eastAsia="Times New Roman" w:hAnsi="Times New Roman" w:cs="Times New Roman"/>
      <w:b w:val="0"/>
      <w:bCs w:val="0"/>
      <w:i w:val="0"/>
      <w:iCs w:val="0"/>
      <w:smallCaps w:val="0"/>
      <w:strike w:val="0"/>
      <w:sz w:val="20"/>
      <w:szCs w:val="20"/>
      <w:u w:val="none"/>
    </w:rPr>
  </w:style>
  <w:style w:type="character" w:customStyle="1" w:styleId="CharStyle38">
    <w:name w:val="Подпись к картинке_"/>
    <w:basedOn w:val="DefaultParagraphFont"/>
    <w:link w:val="Style37"/>
    <w:rPr>
      <w:rFonts w:ascii="Times New Roman" w:eastAsia="Times New Roman" w:hAnsi="Times New Roman" w:cs="Times New Roman"/>
      <w:b/>
      <w:bCs/>
      <w:i w:val="0"/>
      <w:iCs w:val="0"/>
      <w:smallCaps w:val="0"/>
      <w:strike w:val="0"/>
      <w:u w:val="none"/>
    </w:rPr>
  </w:style>
  <w:style w:type="paragraph" w:customStyle="1" w:styleId="Style2">
    <w:name w:val="Основной текст"/>
    <w:basedOn w:val="Normal"/>
    <w:link w:val="CharStyle3"/>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6">
    <w:name w:val="Основной текст (3)"/>
    <w:basedOn w:val="Normal"/>
    <w:link w:val="CharStyle7"/>
    <w:pPr>
      <w:widowControl w:val="0"/>
      <w:shd w:val="clear" w:color="auto" w:fill="auto"/>
      <w:spacing w:after="140" w:line="276" w:lineRule="auto"/>
      <w:jc w:val="center"/>
    </w:pPr>
    <w:rPr>
      <w:rFonts w:ascii="Times New Roman" w:eastAsia="Times New Roman" w:hAnsi="Times New Roman" w:cs="Times New Roman"/>
      <w:b w:val="0"/>
      <w:bCs w:val="0"/>
      <w:i w:val="0"/>
      <w:iCs w:val="0"/>
      <w:smallCaps w:val="0"/>
      <w:strike w:val="0"/>
      <w:color w:val="211F48"/>
      <w:sz w:val="17"/>
      <w:szCs w:val="17"/>
      <w:u w:val="none"/>
    </w:rPr>
  </w:style>
  <w:style w:type="paragraph" w:customStyle="1" w:styleId="Style9">
    <w:name w:val="Заголовок №1"/>
    <w:basedOn w:val="Normal"/>
    <w:link w:val="CharStyle10"/>
    <w:pPr>
      <w:widowControl w:val="0"/>
      <w:shd w:val="clear" w:color="auto" w:fill="auto"/>
      <w:jc w:val="center"/>
      <w:outlineLvl w:val="0"/>
    </w:pPr>
    <w:rPr>
      <w:rFonts w:ascii="Arial" w:eastAsia="Arial" w:hAnsi="Arial" w:cs="Arial"/>
      <w:b w:val="0"/>
      <w:bCs w:val="0"/>
      <w:i/>
      <w:iCs/>
      <w:smallCaps w:val="0"/>
      <w:strike w:val="0"/>
      <w:color w:val="1D1B76"/>
      <w:sz w:val="46"/>
      <w:szCs w:val="46"/>
      <w:u w:val="single"/>
    </w:rPr>
  </w:style>
  <w:style w:type="paragraph" w:customStyle="1" w:styleId="Style12">
    <w:name w:val="Основной текст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2"/>
    <w:basedOn w:val="Normal"/>
    <w:link w:val="CharStyle17"/>
    <w:pPr>
      <w:widowControl w:val="0"/>
      <w:shd w:val="clear" w:color="auto" w:fill="auto"/>
      <w:spacing w:line="245" w:lineRule="auto"/>
      <w:ind w:firstLine="710"/>
      <w:outlineLvl w:val="1"/>
    </w:pPr>
    <w:rPr>
      <w:rFonts w:ascii="Times New Roman" w:eastAsia="Times New Roman" w:hAnsi="Times New Roman" w:cs="Times New Roman"/>
      <w:b/>
      <w:bCs/>
      <w:i w:val="0"/>
      <w:iCs w:val="0"/>
      <w:smallCaps w:val="0"/>
      <w:strike w:val="0"/>
      <w:u w:val="none"/>
    </w:rPr>
  </w:style>
  <w:style w:type="paragraph" w:customStyle="1" w:styleId="Style22">
    <w:name w:val="Основной текст (4)"/>
    <w:basedOn w:val="Normal"/>
    <w:link w:val="CharStyle23"/>
    <w:pPr>
      <w:widowControl w:val="0"/>
      <w:shd w:val="clear" w:color="auto" w:fill="auto"/>
      <w:spacing w:after="100"/>
    </w:pPr>
    <w:rPr>
      <w:rFonts w:ascii="Arial" w:eastAsia="Arial" w:hAnsi="Arial" w:cs="Arial"/>
      <w:b w:val="0"/>
      <w:bCs w:val="0"/>
      <w:i w:val="0"/>
      <w:iCs w:val="0"/>
      <w:smallCaps w:val="0"/>
      <w:strike w:val="0"/>
      <w:color w:val="4B4A6A"/>
      <w:sz w:val="9"/>
      <w:szCs w:val="9"/>
      <w:u w:val="none"/>
    </w:rPr>
  </w:style>
  <w:style w:type="paragraph" w:customStyle="1" w:styleId="Style29">
    <w:name w:val="Колонтитул (2)"/>
    <w:basedOn w:val="Normal"/>
    <w:link w:val="CharStyle3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37">
    <w:name w:val="Подпись к картинке"/>
    <w:basedOn w:val="Normal"/>
    <w:link w:val="CharStyle38"/>
    <w:pPr>
      <w:widowControl w:val="0"/>
      <w:shd w:val="clear" w:color="auto" w:fill="auto"/>
      <w:jc w:val="right"/>
    </w:pPr>
    <w:rPr>
      <w:rFonts w:ascii="Times New Roman" w:eastAsia="Times New Roman" w:hAnsi="Times New Roman" w:cs="Times New Roman"/>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image" Target="media/image2.jpeg"/><Relationship Id="rId13" Type="http://schemas.openxmlformats.org/officeDocument/2006/relationships/image" Target="media/image2.jpeg" TargetMode="External"/><Relationship Id="rId14" Type="http://schemas.openxmlformats.org/officeDocument/2006/relationships/header" Target="header6.xml"/><Relationship Id="rId15" Type="http://schemas.openxmlformats.org/officeDocument/2006/relationships/header" Target="header7.xml"/></Relationships>
</file>