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center"/>
      </w:pPr>
      <w:r>
        <w:rPr>
          <w:b/>
          <w:bCs/>
          <w:color w:val="1A1774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1A1774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Либкнехта, 2, г. Архангельск, 163000</w:t>
        <w:br/>
        <w:t>Тел.: (8182) 20-73-21, факс: (8182) 21-54-45</w:t>
        <w:br/>
        <w:t>е-таП: Го29'2Г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а5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-8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и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''-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П1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242245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О^Д^^УЯ/2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42245"/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132мз-23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029/06/42-363/2023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МОУ «Приводинская средняя общеобразовательная школа»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165391, Архангельская область, Котласский район, п. Приводино, ул. Мира, д.1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ЬиЬрпзсЬ@уапс1ех.ги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Уполномоченный орган 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Котласского муниципального округа Архангельской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165320, Архангельская обл, Котласский р-н,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Шипицыно рп, ул. Советская, зд. 53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тхакахкг@уапбех.ги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117312, г. Москва, ул. Кожевническая, д. 14, стр. 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810" w:right="752" w:bottom="419" w:left="1306" w:header="0" w:footer="3" w:gutter="0"/>
          <w:pgNumType w:start="1"/>
          <w:cols w:num="2" w:space="720" w:equalWidth="0">
            <w:col w:w="4835" w:space="670"/>
            <w:col w:w="433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ко@го8е1Юг§.ги</w:t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8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8286" w:val="left"/>
        </w:tabs>
        <w:bidi w:val="0"/>
        <w:spacing w:before="0" w:after="0" w:line="240" w:lineRule="auto"/>
        <w:ind w:left="0" w:right="0" w:firstLine="2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 мая 2023 года</w:t>
        <w:tab/>
        <w:t>г. Архангельск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57" w:lineRule="auto"/>
        <w:ind w:left="2560" w:right="0" w:hanging="22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Вознесенская Н.В. Главный специалист-эксперт отдела контроля закупок;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Романова Д.С. Главный специалист-эксперт отдела контроля закупок;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05 мая 2023 года по делу № 132мз-23 о нарушении</w: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1472" w:val="left"/>
          <w:tab w:leader="underscore" w:pos="965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Уполномоченным органом - Администрацией Котласского муниципального округа</w:t>
        <w:br/>
        <w:t>Архангельской области,</w:t>
        <w:br/>
        <w:t>аукционной комиссией, созданной Уполномоченным органом - Администрацией</w:t>
        <w:br/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Котласского муниципального округа Архангельской области,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132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165320, Архангельская обл, Котласский р-н, Шипицыно рп, ул. Советская, зд. 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240" w:right="0" w:firstLine="74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6388735</wp:posOffset>
                </wp:positionH>
                <wp:positionV relativeFrom="paragraph">
                  <wp:posOffset>1473200</wp:posOffset>
                </wp:positionV>
                <wp:extent cx="704215" cy="19431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0 4 9 9 6 4.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3.05000000000001pt;margin-top:116.pt;width:55.450000000000003pt;height:15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0 4 9 9 6 4.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муниципального контракта на поставку компьютерной техники для общеобразовательной школы расположенной по адресу: Архангельская область, Котласский район, п.Приводино, ул.Мира,д.1 (извещение № 0124600005423000038), руководствуясь пунктом 2 части 22 статьи 99 ФЗ «О контрактной системе»,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1642" w:val="left"/>
          <w:tab w:pos="2315" w:val="left"/>
          <w:tab w:pos="4003" w:val="left"/>
        </w:tabs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•_••••&gt; Г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Д|</w:t>
        <w:tab/>
        <w:t>ид. Де. 14, оф.2:’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Ч2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и,,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*2’</w:t>
        <w:tab/>
        <w:t xml:space="preserve">• зак. 30. тир. I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•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!О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!.?»«■•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ПРЕДПИСЫВАЕТ: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МОУ «Приводинская средняя общеобразовательная школа» (далее - Заказчик), уполномоченному органу - Администрации Котласского муниципального округа Архангельской области (далее - Уполномоченный орган), аукционной комиссии, созданной Уполномоченным органом (далее - аукционная комиссия), оператору электронной площадки - АО «Единая электронная торговая площадка»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Заказчику, Уполномоченному органу, аукционной комиссии аннулировать электронный аукцион на право заключения муниципального контракта на поставку компьютерной техники для общеобразовательной школы расположенной по адресу: Архангельская область, Котласский район, п.Приводино, ул.Мира, д.1 (извещение № 0124600005423000038) посредством отмены всех документов, составленных в ходе осуществления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Заказчику, Уполномоченному органу, аукционной комиссии возможность исполнить данный пункт настоящего предписания.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2. Предписание исполнить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срок до 01 июня 2023 года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сообщить об его исполнении в Архангельское УФАС России в этот же срок, в том числе по факсу (8182) 21- 54-45 либо на адрес электронной почты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1о29@1а8.цоу.ги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(с приложением подтверждающих документов).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КоАП РФ, влечет наложение административного штрафа на должностных лиц в размере пятидесяти тысяч рублей; на юридических лиц - пятисот тысяч рублей (пункт 7 статьи 19.5 КоАП РФ).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5863590</wp:posOffset>
                </wp:positionH>
                <wp:positionV relativeFrom="margin">
                  <wp:posOffset>4828540</wp:posOffset>
                </wp:positionV>
                <wp:extent cx="1156970" cy="18732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697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1.69999999999999pt;margin-top:380.19999999999999pt;width:91.100000000000009pt;height:14.75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857250</wp:posOffset>
                </wp:positionH>
                <wp:positionV relativeFrom="margin">
                  <wp:posOffset>5171440</wp:posOffset>
                </wp:positionV>
                <wp:extent cx="1227455" cy="1873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745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7.5pt;margin-top:407.19999999999999pt;width:96.650000000000006pt;height:14.75pt;z-index:-12582937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Н.В. Вознесенская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2788920</wp:posOffset>
            </wp:positionH>
            <wp:positionV relativeFrom="margin">
              <wp:posOffset>4401185</wp:posOffset>
            </wp:positionV>
            <wp:extent cx="2865120" cy="111569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865120" cy="11156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Д.С. Романова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98" w:right="686" w:bottom="659" w:left="123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6789420</wp:posOffset>
              </wp:positionH>
              <wp:positionV relativeFrom="page">
                <wp:posOffset>331470</wp:posOffset>
              </wp:positionV>
              <wp:extent cx="226060" cy="11176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6060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^2/2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4.60000000000002pt;margin-top:26.100000000000001pt;width:17.800000000000001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^2/2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474980</wp:posOffset>
              </wp:positionV>
              <wp:extent cx="616775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677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37.399999999999999pt;width:485.65000000000003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245"/>
      <w:sz w:val="17"/>
      <w:szCs w:val="17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774"/>
      <w:u w:val="single"/>
    </w:rPr>
  </w:style>
  <w:style w:type="character" w:customStyle="1" w:styleId="CharStyle21">
    <w:name w:val="Основной текст (5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245"/>
      <w:sz w:val="9"/>
      <w:szCs w:val="9"/>
      <w:u w:val="none"/>
    </w:rPr>
  </w:style>
  <w:style w:type="character" w:customStyle="1" w:styleId="CharStyle24">
    <w:name w:val="Колонтитул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4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245"/>
      <w:sz w:val="17"/>
      <w:szCs w:val="17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2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774"/>
      <w:u w:val="single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245"/>
      <w:sz w:val="9"/>
      <w:szCs w:val="9"/>
      <w:u w:val="none"/>
    </w:rPr>
  </w:style>
  <w:style w:type="paragraph" w:customStyle="1" w:styleId="Style23">
    <w:name w:val="Колонтитул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spacing w:after="520" w:line="254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