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75615" cy="57912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75615" cy="5791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1о77@Га8.§оу.ги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615" w:val="left"/>
          <w:tab w:leader="underscore" w:pos="3598" w:val="left"/>
        </w:tabs>
        <w:bidi w:val="0"/>
        <w:spacing w:before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371090" cy="16446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71090" cy="1644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Б.В. ПЕТРОВСКОГО»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п.1ео1&lt;1Ыоуа@тед.ги1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«НЕВАРОСТМЕД»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пеVа^о8^те^@дта^1.сот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15" w:right="2586" w:bottom="2360" w:left="1508" w:header="287" w:footer="1932" w:gutter="0"/>
          <w:pgNumType w:start="1"/>
          <w:cols w:num="2" w:space="56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12" w:right="0" w:bottom="156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077/06/106-ЕМ8/2023 об устранении нарушений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 077/06/106-ЕМ8/2023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«НЕВАРОСТМЕД» (далее — Заявитель) на действия ФГБНУ «РНЦХ ИМ. АКАД. Б.В. ПЕТРОВСКОГО» (далее — Заказчик) при проведении электронного аукциона на право заключения государственного контракта на поставку медицинского оборудования лот №21 для нужд ФГБНУ «РНЦХ им. акад. Б.В. Петровского» (Закупка № 0373100072123000548) (далее —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3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3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7" w:val="left"/>
        </w:tabs>
        <w:bidi w:val="0"/>
        <w:spacing w:before="0" w:after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38" w:val="left"/>
        </w:tabs>
        <w:bidi w:val="0"/>
        <w:spacing w:before="0" w:after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по делу № 077/06/106-ЕМ8/2023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77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42" w:val="left"/>
        </w:tabs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46" w:val="left"/>
        </w:tabs>
        <w:bidi w:val="0"/>
        <w:spacing w:before="0" w:after="16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 077/06/106-ЕМ8/2023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8" w:val="left"/>
        </w:tabs>
        <w:bidi w:val="0"/>
        <w:spacing w:before="0" w:after="28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1о77@Га8.цоу.ги.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по делу № 077/06/106-ЕМ8/2023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006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227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Н.А. Узкий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12" w:right="1098" w:bottom="1561" w:left="1106" w:header="784" w:footer="113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40" w:line="25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7"/>
      <w:szCs w:val="17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