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58365" distL="1199515" distR="1134110" simplePos="0" relativeHeight="125829378" behindDoc="0" locked="0" layoutInCell="1" allowOverlap="1">
            <wp:simplePos x="0" y="0"/>
            <wp:positionH relativeFrom="page">
              <wp:posOffset>1786890</wp:posOffset>
            </wp:positionH>
            <wp:positionV relativeFrom="paragraph">
              <wp:posOffset>12700</wp:posOffset>
            </wp:positionV>
            <wp:extent cx="5245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4680" distB="0" distL="114300" distR="114300" simplePos="0" relativeHeight="125829379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627380</wp:posOffset>
                </wp:positionV>
                <wp:extent cx="2631440" cy="21551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1440" cy="2155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1о77@Га8.2ОУ.ги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25pt;margin-top:49.399999999999999pt;width:207.20000000000002pt;height:169.70000000000002pt;z-index:-125829374;mso-wrap-distance-left:9.pt;mso-wrap-distance-top:48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1о77@Га8.2ОУ.ги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Баулина Л.А.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^рЫаи1^па1а2022@та^1.^и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«МНПЦ борьбы с туберкулезом ДЗМ» тпрсЫ@уапдех.ги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2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ко@го8еИюгд.ги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077/06/106-ММ/12/2023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2019-пСоV,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ИП Баулина Л.А.: Кузнецова А.В. (по доверенности №1 от 02,05.2023); ГБУЗ «МНПЦ борьбы с туберкулезом ДЗМ»: Черепаха А.Е. (по доверенности №б/н от 26.12.2022),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Баулина Л.А. (далее — Заявитель) на действия ГБУЗ «МНПЦ борьбы с туберкулезом ДЗМ» (далее — Заказчик) при проведении электронного аукциона на право заключения государственного контракта на поставку медицинских хирургических перчаток в отделения Клиники №1 и Клиники №2 ГБУЗ «МНПЦ борьбы с туберкулезом ДЗМ» (Закупка № 0373200059723000186)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сформировано неправомерное описание объекта закупки. Так, в соответствии с извещением о проведении электронного аукциона от 14.04.2023 №0373200059723000186 по позициям п.15-23 «Перчатки хирургические из латекса гевеи, неопудренные» Заказчиком закупается товар с использованием кода каталога товаров работ и услуг (далее — КТРУ) 22.19.60.113-00000001 «Перчатки хирургические из латекса гевеи, неопудренные», при этом, по мнению Заявителя, установленным в техническом задании требованиям, в том числе «Антисептик - для непрерывной антисептической обработки кожи рук, снижающий инфекционную нагрузку при нарушении целостности перчаток» и «В составе полимерного покрытия должен содержаться антисептик» соответствует КТРУ 22.19.60.113-00000003 «Перчатки хирургические из латекса гевеи, неопудренные, антибактериальные», поскольку в справочном описании данной позиции, в отличие от КТРУ 22.19.60.113-00000001 «Перчатки хирургические из латекса гевеи, неопудренные», содержится указание на наличие «антибактериальные или противовирусные средства/свойства».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ряда случаев.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представителем Заказчика представлены возражения на доводы жалобы, согласно которым, Заказчиком закупается медицинское изделие с кодом вида 122630, исходя из описания данного медицинского изделия перчатки не содержат антибактериальных веществ и компонентов. Заказчику требуется медицинские перчатки с антисептическими компонентами.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позиция КТРУ 22.19.60.113-00000003 «Перчатки хирургические из латекса гевеи, неопудренные, антибактериальные» не отвечает требованиям Заказчика и соответственно не может быть использована в рассматриваемой закупочной процедуре.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антисептики и антибактериальные компоненты представляют собой разные вещества. Антисептики применяются только наружно, обеспечивают борьбу с вирусами. Антибактериальные вещества действуют на определенные виды бактерий, предотвращают их рост и появление.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жалобы, а также на заседании Комиссии Управления, представителем Заявителя не представлено документов и сведений, свидетельствующих о невозможности формирования заявки в соответствии с требованиями аукционных документаций,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в п.16-23 «Перчатки хирургические из латекса гевеи, неопудренные» не установлен соответствующий код КТРУ 22.19.60.113-00000003 «Перчатки хирургические из латекса гевеи, неопудренные, антибактериальные» и код вида медицинского изделия 323740 в соответствии с положениями п. 2 ч. 29 ст. 34 Закона о контрактной системе и Постановления Правительства РФ от 19 апреля 2021 г.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ч.29 ст.34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постановления №620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начальная максимальная цена контракта составляет 3 574 017,50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 1 к приказу Министерства здравоохранения Российской Федерации от 6 июня 2012 года № 4н «Об утверждении номенклатурной классификации медицинских изделий» (далее - Номенклатурная классификация) номенклатурная классификация медицинских изделий по видам (далее - классификация) содержит числовое обозначение вида медицинского изделия - идентификационный уникальный номер записи*,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 Фиксируется начальное значение 100000 и для каждой последующей записи значение увеличивается на 10.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Алгоритм формирования, применяемый для ведения номенклатурной классификации медицинских изделий по видам, представлен на схеме: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449570" cy="164592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449570" cy="1645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Заказчиком к закупаемым товарам по п.16-23 «Перчатки хирургические из латекса гевеи, неопудренные» установлен КТРУ 22.19.60.113-00000001 «Перчатки хирургические из латекса гевеи, неопудренные» с кодом вида медицинского изделия 122630.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представитель Заказчика пояснил, что Техническому заданию соответствуют перчатки хирургические латексные и синтетические, стерильные и нестирильные, опудренные и неопудренные, производства «ВРП Азия Пасифик СДН БХД» (вид медицинского изделия: 122630) с регистрационным удостоверением ФСЗ 010/07613 от 23.06.2014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38 Федерального закона № 323-ФЗ от 21.11.2011 (далее - Закон № 323) на территории РФ разрешается обращение медицинских изделий прошедших государственную регистрацию в установленном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в соответствии ч. 2 ст. 38 Закон № 323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изделий. Номенклатурная классификация медицинских изделий утверждается уполномоченным федеральным органом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пунктов 3, 6 Правил государственная регистрация медицинских изделий утвержденные Постановлением Правительства Российской Федерации от 27.12.2012 № 1416 (далее - Правила) документом, подтверждающим факт государственной регистрации медицинского изделия, является регистрационное удостоверение, выдаваемое бессрочно.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регистрационное удостоверение является документом, подтверждающим возможность обращения медицинского изделия на территории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 Правил обеспечение организации работы по формированию и ведению номенклатурной классификации медицинских изделий по видам осуществляется регистрирующим органом. Также, при изменении вида медицинского изделия регистрирующий орган вносит в реестровую запись государственного реестра медицинских изделий соответствующее изменение и уведомляет об этом юридическое лицо или индивидуального предпринимателя, на имя которого выдано регистрационное удостоверение на медицинское изделие.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Также, в соответствии с пп. «з» п. 9 Правил в заявлении о государственной регистрации медицинского изделия указывается вид медицинского изделия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номенклатурной классификацией.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Приказом Министерства здравоохранения Российской Федерации от 06.06. 2012 № 4н «Об утверждении номенклатурной классификации медицинских изделий» (далее - Номенклатурная классификация) установлено, что Росздравнадзор определяет коды вида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согласно п. 4 ч. 11 ст. 38 Закон № 323 в реестр медицинских изделий вносятся сведения о виде медицинского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Наряду с этим, согласно письму Росздравнадзора от 28.11.2016 № 01и-2375/16, присвоение кодов вида медицинскому изделию осуществляется на основании информации, содержащейся в комплекте регистрационной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Присвоение медицинскому изделию кода вида по Номенклатурной классификации осуществляется на основании информации, имеющейся в комплекте регистрационной документации, находящейся в Росздравнадзоре, которую, в том числе, указал производитель медицинского изделия, либо которую установил сам регистрирующий орган.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указание Заказчиком в п.16-23 «Перчатки хирургические из латекса гевеи, неопудренные» Заказчиком кода вида медицинского изделия 122630 с учетом информации содержащейся в регистрационном удостоверении не противоречит действующему законодательству.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3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в Техническом задании в п. 1-4 «Перчатки хирургические с индикацией прокола, стерильные» Заказчиком установлены, в частности следующие требования: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6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с индикацией прокола, стерильные, размер 8,0</w:t>
      </w:r>
    </w:p>
    <w:tbl>
      <w:tblPr>
        <w:tblOverlap w:val="never"/>
        <w:jc w:val="center"/>
        <w:tblLayout w:type="fixed"/>
      </w:tblPr>
      <w:tblGrid>
        <w:gridCol w:w="1349"/>
        <w:gridCol w:w="6082"/>
        <w:gridCol w:w="1262"/>
        <w:gridCol w:w="1435"/>
      </w:tblGrid>
      <w:tr>
        <w:trPr>
          <w:trHeight w:val="13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Адрес: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Характеристики: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Объем (Единица измерения 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Срок:</w:t>
            </w:r>
          </w:p>
        </w:tc>
      </w:tr>
      <w:tr>
        <w:trPr>
          <w:trHeight w:val="434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6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г, Москва, у.т Стромынка, д.10- 100 комн, ул.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Барболина, д.З- 100 комп.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Длина перчатки, ат кончика среднего пальца до края манжеты: </w:t>
            </w:r>
            <w:r>
              <w:rPr>
                <w:color w:val="70686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&gt;= </w:t>
            </w: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280 мм.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Класс потенциального риска применения: &gt;=2А.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Количество в комплекте: </w:t>
            </w:r>
            <w:r>
              <w:rPr>
                <w:color w:val="231A2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2 </w:t>
            </w: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пар.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Манжета </w:t>
            </w:r>
            <w:r>
              <w:rPr>
                <w:color w:val="231A2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валиком: Да.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Материал: Натуральный латекс гевеи.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Поверхность: Без опудривания.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Размер: 8.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Содержание красителя в материале внешней перчатки: Нет, Содержание красителя в материале внутренней перчатки: </w:t>
            </w:r>
            <w:r>
              <w:rPr>
                <w:color w:val="70686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Да-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Тип поверхности: Текстурированная.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Упаковка: Стерильная.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Форма: Анатомическая.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200,00 (Комплект 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6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46394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 1-го по 120-й календари ы й день с даты заключения контракта.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для вышеуказанных товаров установлен ОКПД 2 22.19.60.111 «Перчатки хирургические резиновые».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требованиями статьи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наличие в позиции КТРУ недостаточной совокупности характеристик не может нивелировать обязанность в применении Заказчиком КТРУ, соответствующей объекту закупки, поскольку п.5 Правил использования КТРУ предусмотрена возможность включения в описание объекта закупки дополнительных требований с положениями ст. 33 Закона о контрактной системе, которые не предусмотрены в позиции каталога, с учетом формирования обоснования необходимости использования такой информации, что Заказчиком сделано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представителем Заказчика пояснений об оспаривании данного довода жалобы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положений ч.6 ст.23, п.5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Заказчиком нарушены правила описания объекта закупки, а именно для товаров по п. 1-7 «Перчатки хирургические с индикацией прокола, стерильные» и п. 8-14 «Перчатки хирургические из латекса гевеи, неопудренные» с установленными характеристиками «Манжета с валиком: Да» и «Манжета перчатки - с валиком и противоскользящей полосой», однако в нарушение Закона о контрактной системе Заказчик включил в описание товара дополнительные характеристики, вместе с тем в извещении отсутствует обоснование установления таких характеристик.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данного электронного аукциона от 14.04.2023 №0373200059723000186 Заказчиком закупаются товары по п. 1-4 «Перчатки хирургические с индикацией прокола, стерильные» в соответствии с ОКПД 2 22.19.60.111 «Перчатки хирургические резиновые», по п. 5-14, п. 22-23 «Перчатки хирургические с индикацией прокола, стерильные» в соответствии с КТРУ 22.19.60.113-00000001 «Перчатки хирургические из латекса гевеи, неопудренные». В Техническом задании об осуществлении закупки установлены, в частности следующие характеристики закупаемых товаров: Тип поверхности: Текстурированная; Материал: Натуральный латекс гевеи; Форма: Анатомическая; Манжета с валиком: Да; Упаковка: Стерильная; Поверхность: Без опудривания.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п.6 Правил использования КТРУ установлено, что в случае установления Заказчиком характеристики, параметров характеристики не предусмотренных в позиции каталога, то Заказчику необходимо разместить обоснование необходимости использования такой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описании позиции КТРУ 22.19.60.113-00000001 «Перчатки хирургические из латекса гевеи, неопудренные» отсутствуют вышеуказанные характеристики, что в силу п.6 Правил использования КТРУ обязывает Заказчика включить в описание товара, работы, услуги обоснование необходимости использования такой информации.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то же время Комиссия Управления отмечает, что техническая часть извещения не содержит обоснование применения дополнительных характеристик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поставляемых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представителем Заказчика пояснений об оспаривании данного довода жалобы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извещение данной закупочной процедуры установлено в нарушение п.1,2 ч.1 ст.33, ч.6 ст.23 Закона о контрактной системе и содержит признаки состава административного правонарушения, предусмотренного ч.1.4 ст.7.30 Кодекса Российской Федерации об административных правонарушениях, поскольку в составе извещения не содержится обоснование дополнительных характеристик, отражающее действительную потребность Заказчика в используемых дополнительных характеристиках.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в п. 15-23 «Перчатки хирургические из латекса гевеи, неопудренные» Технического задания Заказчиком установлено требование к содержанию протеинов с формулировкой «менее 31 мкг/г» (указано в ТП*)», при этом, в извещении отсутствует раскрытие понятия - ТП. Также установление требования к содержанию протеинов не более 31 мкг/г. не имеет практического обоснования, не соответствуют реальным потребностям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согласно протоколу подведения итогов определения поставщика (подрядчика, исполнителя) от 03.05.2023 №ИЭА1 на участие в аукционе было подано 2 заявки. Также запросов на разъяснение положений извещения данной закупочной процедуры участниками в адрес Заказчика не направлялись, что свидетельствует о возможности сформировать заявку на участие в данной закупочной процедуре.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совокупности характеристик для поставляемых товаров по п. 14-23 «Перчатки хирургические из латекса гевеи, неопудренные» соответствуют только перчатки производителя Саг&amp;па1 Неа11К с регистрационными удостоверениями ФСЗ 2008/02926 и/или РЗН 2013/1061.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на заседании Комиссии Управления Заказчиком не представлено документов и сведений о товарах иных производителей, свидетельствующие однозначным образом о том, что такие товары соответствуют условиям технической части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Баулина Л.А. на действия ГБУЗ «МНПЦ борьбы с туберкулезом ДЗМ» обоснованной в части отсутствия обоснования применения дополнительных характеристик для закупаемого товара, а также установления характеристик, соответствующих конкретному товару.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п.1,2 ч.1 ст.33, п.1 ч.2 ст.42, ч.6 ст.23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12700</wp:posOffset>
                </wp:positionV>
                <wp:extent cx="1862455" cy="567055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5.200000000000003pt;margin-top:1.pt;width:146.65000000000001pt;height:44.64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Мацнева М.О.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196" w:right="530" w:bottom="490" w:left="110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3901440</wp:posOffset>
              </wp:positionH>
              <wp:positionV relativeFrom="page">
                <wp:posOffset>476250</wp:posOffset>
              </wp:positionV>
              <wp:extent cx="13081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7.19999999999999pt;margin-top:37.5pt;width:10.30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600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Подпись к таблице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Подпись к таблиц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