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726440</wp:posOffset>
                </wp:positionH>
                <wp:positionV relativeFrom="paragraph">
                  <wp:posOffset>12700</wp:posOffset>
                </wp:positionV>
                <wp:extent cx="2581275" cy="2496185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275" cy="2496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64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1о77@Га8.гоу.ги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4" w:val="left"/>
                                <w:tab w:leader="underscore" w:pos="3931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 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57.200000000000003pt;margin-top:1.pt;width:203.25pt;height:196.55000000000001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pBdr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64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8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1о77@Га8.гоу.ги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4" w:val="left"/>
                          <w:tab w:leader="underscore" w:pos="3931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 </w:t>
                        <w:tab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Баулина Л.А.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^рЫаи1та1а2022@та^^га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6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ГБУЗ «МНПЦ борьбы с туберкулезом ДЗМ» тпрсЫ@уапдех. ги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20"/>
        <w:jc w:val="left"/>
        <w:sectPr>
          <w:headerReference w:type="default" r:id="rId5"/>
          <w:footerReference w:type="default" r:id="rId6"/>
          <w:headerReference w:type="firs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50" w:right="528" w:bottom="707" w:left="5209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ко@гозеИогд.ги</w:t>
      </w: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0" w:right="0" w:bottom="6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4065" w:h="204" w:wrap="none" w:vAnchor="text" w:hAnchor="page" w:x="114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spacing w:line="360" w:lineRule="exact"/>
      </w:pPr>
      <w:r>
        <w:drawing>
          <wp:anchor distT="438150" distB="0" distL="5715" distR="0" simplePos="0" relativeHeight="62914694" behindDoc="1" locked="0" layoutInCell="1" allowOverlap="1">
            <wp:simplePos x="0" y="0"/>
            <wp:positionH relativeFrom="page">
              <wp:posOffset>732155</wp:posOffset>
            </wp:positionH>
            <wp:positionV relativeFrom="paragraph">
              <wp:posOffset>450850</wp:posOffset>
            </wp:positionV>
            <wp:extent cx="2590800" cy="17653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590800" cy="176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1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0" w:right="528" w:bottom="650" w:left="110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86" w:after="8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91" w:right="0" w:bottom="85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077/06/106-ММ/12/2023 об устранении нарушений</w:t>
        <w:br/>
        <w:t>законодательства о контрактной системе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pos="895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</w:t>
        <w:tab/>
        <w:t>г. Москва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М.О. Мацневой,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по делу № 077/06/106-ММ/12/2023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ИП Баулина Л.А. (далее — Заявитель) на действия ГБУЗ «МНПЦ борьбы с туберкулезом ДЗМ» (далее — Заказчик) при проведении электронного аукциона на право заключения государственного контракта на поставку медицинских хирургических перчаток в отделения Клиники №1 и Клиники №2 ГБУЗ «МНПЦ борьбы с туберкулезом ДЗМ» (Закупка № 0373200059723000186)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widowControl w:val="0"/>
        <w:spacing w:line="1" w:lineRule="exact"/>
      </w:pPr>
      <w:r>
        <w:drawing>
          <wp:anchor distT="901700" distB="0" distL="0" distR="0" simplePos="0" relativeHeight="125829380" behindDoc="0" locked="0" layoutInCell="1" allowOverlap="1">
            <wp:simplePos x="0" y="0"/>
            <wp:positionH relativeFrom="page">
              <wp:posOffset>720725</wp:posOffset>
            </wp:positionH>
            <wp:positionV relativeFrom="paragraph">
              <wp:posOffset>901700</wp:posOffset>
            </wp:positionV>
            <wp:extent cx="1511935" cy="292735"/>
            <wp:wrapTopAndBottom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Аукционной комиссии отменить протокол подведения итогов определения поставщика (подрядчика, исполнителя).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114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об Аукционе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04.05.2023 по делу № 077/06/106- ММ/12/2023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соответствующую документацию в единой информационной системе;</w:t>
      </w:r>
    </w:p>
    <w:p>
      <w:pPr>
        <w:pStyle w:val="Style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ч.3 ст.42 Закона о контрактной системе.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8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16" w:val="left"/>
        </w:tabs>
        <w:bidi w:val="0"/>
        <w:spacing w:before="0" w:after="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04.05.2023 по делу № 077/06/106- ММ/12/2023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5" w:val="left"/>
        </w:tabs>
        <w:bidi w:val="0"/>
        <w:spacing w:before="0" w:after="320" w:line="240" w:lineRule="auto"/>
        <w:ind w:left="0" w:right="0" w:firstLine="9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Аукционной комиссии в срок до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16.06.2023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электронной</w:t>
        <w:br w:type="pag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почте по адресу: </w:t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1о77@Та^доу.1и.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от 04.05.2023 по делу № 077/06/106-ММ/12/2023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700405</wp:posOffset>
                </wp:positionH>
                <wp:positionV relativeFrom="paragraph">
                  <wp:posOffset>12700</wp:posOffset>
                </wp:positionV>
                <wp:extent cx="1862455" cy="567055"/>
                <wp:wrapSquare wrapText="bothSides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62455" cy="567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5.149999999999999pt;margin-top:1.pt;width:146.65000000000001pt;height:44.649999999999999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С.И. Казарин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1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Исп.Мацнева М.О.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91" w:right="528" w:bottom="851" w:left="110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723265</wp:posOffset>
              </wp:positionH>
              <wp:positionV relativeFrom="page">
                <wp:posOffset>10217150</wp:posOffset>
              </wp:positionV>
              <wp:extent cx="728980" cy="996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8980" cy="996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2022-55032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950000000000003pt;margin-top:804.5pt;width:57.399999999999999pt;height:7.850000000000000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2022-55032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475615</wp:posOffset>
              </wp:positionV>
              <wp:extent cx="67310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309.19999999999999pt;margin-top:37.450000000000003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color w:val="3D60B1"/>
      <w:sz w:val="72"/>
      <w:szCs w:val="72"/>
      <w:u w:val="none"/>
    </w:rPr>
  </w:style>
  <w:style w:type="character" w:customStyle="1" w:styleId="CharStyle5">
    <w:name w:val="Основной текст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9">
    <w:name w:val="Основной текст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Подпись к картинке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D60B1"/>
      <w:sz w:val="72"/>
      <w:szCs w:val="72"/>
      <w:u w:val="none"/>
    </w:rPr>
  </w:style>
  <w:style w:type="paragraph" w:customStyle="1" w:styleId="Style4">
    <w:name w:val="Основной текст (2)"/>
    <w:basedOn w:val="Normal"/>
    <w:link w:val="CharStyle5"/>
    <w:pPr>
      <w:widowControl w:val="0"/>
      <w:shd w:val="clear" w:color="auto" w:fill="auto"/>
      <w:spacing w:after="21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8">
    <w:name w:val="Основной текст"/>
    <w:basedOn w:val="Normal"/>
    <w:link w:val="CharStyle9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Подпись к картинке"/>
    <w:basedOn w:val="Normal"/>
    <w:link w:val="CharStyle14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3D60B1"/>
      <w:sz w:val="19"/>
      <w:szCs w:val="19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  <w:spacing w:after="1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1.jpeg"/><Relationship Id="rId10" Type="http://schemas.openxmlformats.org/officeDocument/2006/relationships/image" Target="media/image1.jpeg" TargetMode="Externa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/Relationships>
</file>