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1053" w:left="1107" w:header="0" w:footer="6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ВХНРЦ им. Академика И.Э. Грабаря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е.а.^уxЪакоV@д^аЪа^.^и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^р.xаЫ^xЬоп@дта^1.сот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558" w:bottom="1053" w:left="1140" w:header="0" w:footer="3" w:gutter="0"/>
          <w:cols w:num="2" w:space="30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№077/06/106-ИФ6/2023 о нарушении</w:t>
        <w:br/>
        <w:t>законодательства о контрактной системе</w:t>
        <w:br/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2019-пСоV.,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ВХНРЦ им. Академика И.Э. Грабаря: Е.А. Рыжакова (по доверенности №07-08д/23-35 от 24.04.2023), Е.С. Шуваловой (по доверенности № 07-08д/23- 36 от 24.04.2023),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З.П., о времени и порядке заседания Комиссии Управления уведомлены надлежащим образом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 З.П. (далее — Заявитель) на действия ВХНРЦ им. Академика И.Э. Грабаря (далее — Заказчик) при проведении открытого конкурса в электронной форме на право заключения государственного контракта на текущий ремонт кровли (Закупка №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0373100109023000001) (далее -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установлены дополнительные требования к участникам закупки, предусмотренные п.15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Федерации, в данном конкретном случае в соответствии с постановление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открытого конкурса в электронной форме от 12.04.2023 №0373100109023000001 объектом закупки является текущий ремонт кровли с начальной (максимальной) ценой контракта 10 880 244,05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 позиция 15 приложения применяется в случае, если при осуществлении закупки для обеспечения нужд субъектов Российской Федерации, муниципальных нужд - 1 млн.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к постановлению № 2571 дополнительные требования к участникам закупки установлены в отношении отдельных видов товаров, работ, услуг и сгруппированы в разделы в разрезе сферы закупаемых товаров, работ,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15 Приложения к постановлению № 2571 при проведении конкурентных процедур на работы по текущему ремонту зданий, сооружений, к участникам закупки устанавливаются дополнительные требования, подтверждающие наличие у участника закупки следующего опыта выполнения работ: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текущему ремонту зданий, сооружений;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капитальному ремонту объекта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объектом, в отношении которого осуществляется закупка работ по ремонту и реставрации кровли здания, является объект культурного наследия регионального значения «Центральный аэрогидродинамический институт, 1925-1930-е гг., архитекторы В.А.Кузнецов, В.Я Мовчан, И.С. Николаев, А.С. Фисенко:- Мастерские, 1926-1929 гг., 1930-е гг., 1950-е гг., архитектор Кузнецов. Здесь работали основоположники русской авиационной промышленности, ученые и конструкторы: Н.Е. Жуковский, С.А. Чаплыгин, С.П. Королев, А.Н. Туполев и другие» по адресу: г. Москва, ул. Радио, д. 17, корп. 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пояснил, что ремонт кровли представляет собой вид ремонтно-реставрационных работ по сохранению вышеназванного объекта культурного наследия. Виды и характер работ подробно отражены в документации (сметы, рабочий проект ремонта кровли, проект контракта, техническое задание и т.д.), размещенной Заказчиком в единой информационной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Заказчиком не установлены дополнительные требования к участникам закупки в соответствии с п.15 Приложения к постановлению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пояснил, что при закупке такого вида работ к участникам предъявляются дополнительные требования, установленные в позиции 2 Приложения («Работы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объектов»),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опыт 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опыт исполнения договора, предусматривающего выполнение работ 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 к участникам рассматриваемой закупки установлены Заказчиком в документе, размещенном в единой информационной системе с названием «Требования к содержанию, составу заявки на участие в электронном конкурсе и инструкция по ее заполнению», являющимся, в соответствии с п. 3 ч. 2 ст. 42 Закона о контрактной системе, составной частью извещения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в заседании Комиссии Управления Заявитель участия не принимал, а также в составе жалобы Заявителем не представлено документов и сведений свидетельствующих о нарушении Заказчиком норм Закона о контрактной системе, в части не установления дополнительных требований к участникам закупки в соответствии с постановлением № 2571, равно как и не представлено документов, на основании которых Заявителем сделан вывод о том, что закупаемые работы относятся к работам по текущему ремонту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ч. 1 ст 31 Закона о контрактной системе, требования, предъявляемые к участникам закупки в соответствии с 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Управления установлено, что извещение о проведении открытого конкурса в электронной форме от 12.04.2023 №0373100109023000001 не содержит информации, предусмотренной п.12 ч.1 ст.42 Закона о контрактной системе, в частности не отражено, что в рамках данной закупки к участникам закупки предъявляются дополнительные требование в силу ч. 2 ст. 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4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п.12 ч.1 ст.42 Закона о контрактной системе, что содержит признаки состава административного правонарушения, предусмотренного ч.1.4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 что, вышеуказанные нарушения не повлияли на результаты определения поставщика (подрядчика, исполнителя), так как дополнительные требования у участникам закупки согласно протоколу подведения итогов определения поставщика (подрядчика, исполнителя) от 03.05.2023 №ИЭОК1 на участие в закупке не подана ни одна заявка.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Тожибаев З.П. на действия ВХНРЦ им. Академика И.Э. Грабаря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п.12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5517515</wp:posOffset>
                </wp:positionH>
                <wp:positionV relativeFrom="paragraph">
                  <wp:posOffset>12700</wp:posOffset>
                </wp:positionV>
                <wp:extent cx="1316990" cy="6032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Е.А.Миронова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А.А.Кутейников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4.44999999999999pt;margin-top:1.pt;width:103.7pt;height:4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Е.А.Миронова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А.А.Кутейников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7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3" w:bottom="972" w:left="1100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