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89305" distL="114300" distR="132715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728980</wp:posOffset>
                </wp:positionV>
                <wp:extent cx="2578735" cy="17557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5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Курганской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М. Горького, 40, г. Курган, 640020</w:t>
                              <w:br/>
                              <w:t>тел. (3522) 46-39-55, факс (3522) 46-39-85</w:t>
                              <w:br/>
                              <w:t>е-тай: 1о45@Га8.§оу.ги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31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57.399999999999999pt;width:203.05000000000001pt;height:138.25pt;z-index:-125829374;mso-wrap-distance-left:9.pt;mso-wrap-distance-top:56.399999999999999pt;mso-wrap-distance-right:10.450000000000001pt;mso-wrap-distance-bottom:62.1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Курганской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М. Горького, 40, г. Курган, 640020</w:t>
                        <w:br/>
                        <w:t>тел. (3522) 46-39-55, факс (3522) 46-39-85</w:t>
                        <w:br/>
                        <w:t>е-тай: 1о45@Га8.§оу.ги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31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725170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5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казенное учреждение "Административно-техническая инспекция города Кургана"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640021, Курганская обл., г. Курган, ул.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Гоголя, д. 16 ай-кдп@тай.ги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казенное учреждение «Центр закупок и бухгалтерского учета Курганской области»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640003, Курганская область, г. Курган, ул. Р. Зорге, д. 20, оф.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идх@кигдапоЫ.ги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Тожибаев Захиджон Пазилжонович 620075, Свердловская область, г. Екатеринбург, ул. Малышева, д. 77 , кв. 40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^р.xаЫ^xЪоп@дта^1.сот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045/06/106-219/2023 об устранении нарушений законодательства</w:t>
        <w:br/>
        <w:t>Российской Федерации о контрактной системе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6464300</wp:posOffset>
                </wp:positionH>
                <wp:positionV relativeFrom="paragraph">
                  <wp:posOffset>12700</wp:posOffset>
                </wp:positionV>
                <wp:extent cx="704215" cy="25273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09.pt;margin-top:1.pt;width:55.450000000000003pt;height:19.900000000000002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05.05.2023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Заместитель Председателя Комиссии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Иванова А.В. - заместитель руководителя управления - начальник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ПНИ 111111IIIIIIIIIIII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Голуб А.А. - специалист 1 разряда Управления Федеральной антимонопольной службы по Курганской области;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присутствии представителя Заказчика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Муниципального казенного учреждения «Административно-техническая инспекция города Кургана» (далее - МКУ «Административно-техническая инспекция города Кургана», Заказчик) 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- Путинцевой А.Д. (доверенность б/н от 04.05.2023 г.),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 Уполномоченного учреждения - Государственного казенного учреждения «Центр закупок и бухгалтерского учета Курганской области» (далее - ГКУ «Центр закупок и бухгалтерского учета Курганской области», Уполномоченное учреждение) - Прокопьевой Н.Г. (доверенность № 10 от 21.11.2022 г.),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Заявителя Индивидуального предпринимателя Тожибаева Захиджона Пазилжоновича (далее -ИП Тожибаев З.П., Заявитель) -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системы в сфере закупок (далее - ЕИС), явку представителя не обеспечили, ходатайств о рассмотрении жалобы в отсутствие представителя не поступало,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</w: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ИП Тожибаева З.П. на действия Заказчика - МКУ «Административно-техническая инспекция города Кургана», при участии Уполномоченного учреждения - ГКУ «Центр закупок и бухгалтерского учета Курганской области»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осуществлении закупки путем проведения электронного аукциона на выполнение работ по архитектурно-художественному оформлению на подъездных путях к путепроводу на ул. Пролетарская по пр. Машиностроителей от ул. К.Мяготина до установленных консолей на путепроводе, от ул. Некрасова до установленных консолей на путепроводе; на подъездных путях к мосту через реку Тобол по ул. Бурова-Петрова от ул. Сибирская до конца перильного ограждения моста +4 опоры в сторону мкр. Смолино (извещение № 0843500000223002111),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5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Муниципальному казенному учреждению «Административно-техническая инспекция города Кургана»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09.06.2023 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устранить выявленные нарушения части 4 статьи 31,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пункта 12 части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статьи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системе, а именно: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отозвать карточку контракта, направленную победителю аукциона на подписание;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протоколы, составленные в ходе проведения электронной процедуры;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изменение в извещение об осуществлении закупки с учетом положений Закона о контрактной системе и принятого решения № 045/06/106- 219/2023 от 05.05.2023 г.;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Закона о контрактной системе;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провести процедуру аукциона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завершить процедуру определения поставщика в соответствии с требованиями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5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Муниципальному казенному учреждению «Административно-техническая инспекция города Кургана»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3 рабочих дней с даты его исполнения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0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Курганского УФАС России обращает внимание, что в соответствии с ч. 7 ст. 19.5 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40"/>
        <w:jc w:val="both"/>
        <w:rPr>
          <w:sz w:val="26"/>
          <w:szCs w:val="26"/>
        </w:rPr>
      </w:pPr>
      <w:r>
        <w:rPr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Обжалование предписания Курганского УФАС России не приостанавливает его действие.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7720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Заместитель Председателя Комиссии </w:t>
        <w:tab/>
        <w:t>/ А.В. Иванова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5386" w:val="left"/>
        </w:tabs>
        <w:bidi w:val="0"/>
        <w:spacing w:before="0" w:after="280" w:line="240" w:lineRule="auto"/>
        <w:ind w:left="300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712470</wp:posOffset>
                </wp:positionH>
                <wp:positionV relativeFrom="paragraph">
                  <wp:posOffset>12700</wp:posOffset>
                </wp:positionV>
                <wp:extent cx="1371600" cy="2527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6.100000000000001pt;margin-top:1.pt;width:108.pt;height:19.900000000000002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ab/>
        <w:t>/ И.М. Стрижова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7720" w:val="left"/>
        </w:tabs>
        <w:bidi w:val="0"/>
        <w:spacing w:before="0" w:after="280" w:line="240" w:lineRule="auto"/>
        <w:ind w:left="5360" w:right="0" w:firstLine="0"/>
        <w:jc w:val="left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ab/>
        <w:t>/ А.А. Голуб</w:t>
      </w:r>
    </w:p>
    <w:sectPr>
      <w:footerReference w:type="default" r:id="rId9"/>
      <w:footerReference w:type="first" r:id="rId10"/>
      <w:footnotePr>
        <w:pos w:val="pageBottom"/>
        <w:numFmt w:val="decimal"/>
        <w:numRestart w:val="continuous"/>
      </w:footnotePr>
      <w:pgSz w:w="11900" w:h="16840"/>
      <w:pgMar w:top="1100" w:right="535" w:bottom="1217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2023-1536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50000000000001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2023-1536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2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2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