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260" w:line="240" w:lineRule="auto"/>
        <w:ind w:left="0" w:right="0" w:firstLine="0"/>
        <w:jc w:val="center"/>
      </w:pPr>
      <w:bookmarkStart w:id="0" w:name="bookmark0"/>
      <w:r>
        <w:rPr>
          <w:color w:val="4460A3"/>
          <w:spacing w:val="0"/>
          <w:w w:val="100"/>
          <w:position w:val="0"/>
          <w:u w:val="single"/>
          <w:shd w:val="clear" w:color="auto" w:fill="auto"/>
          <w:lang w:val="ru-RU" w:eastAsia="ru-RU" w:bidi="ru-RU"/>
        </w:rPr>
        <w:t>е</w:t>
      </w:r>
      <w:bookmarkEnd w:id="0"/>
    </w:p>
    <w:p>
      <w:pPr>
        <w:pStyle w:val="Style8"/>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1"/>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1"/>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8"/>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8"/>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4"/>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ИП/3221/2</w:t>
      </w:r>
      <w:r>
        <w:rPr>
          <w:color w:val="000000"/>
          <w:spacing w:val="0"/>
          <w:w w:val="100"/>
          <w:position w:val="0"/>
          <w:sz w:val="30"/>
          <w:szCs w:val="30"/>
          <w:shd w:val="clear" w:color="auto" w:fill="auto"/>
          <w:lang w:val="ru-RU" w:eastAsia="ru-RU" w:bidi="ru-RU"/>
        </w:rPr>
        <w:t>3</w:t>
      </w:r>
    </w:p>
    <w:p>
      <w:pPr>
        <w:pStyle w:val="Style11"/>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Государственное санаторно-курортное учреждение Липецкий областной детский санаторий «Мечта»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8аптесМа@уапдех.ги</w:t>
      </w:r>
    </w:p>
    <w:p>
      <w:pPr>
        <w:pStyle w:val="Style14"/>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тесМа@Кре1:8к.ги</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"Стриж-СБ"</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6" w:right="848" w:bottom="1217" w:left="1140" w:header="0" w:footer="3" w:gutter="0"/>
          <w:pgNumType w:start="1"/>
          <w:cols w:num="2" w:space="720" w:equalWidth="0">
            <w:col w:w="4214" w:space="1051"/>
            <w:col w:w="4646"/>
          </w:cols>
          <w:noEndnote/>
          <w:titlePg/>
          <w:rtlGutter w:val="0"/>
          <w:docGrid w:linePitch="360"/>
        </w:sectPr>
      </w:pPr>
      <w:r>
        <w:rPr>
          <w:color w:val="000000"/>
          <w:spacing w:val="0"/>
          <w:w w:val="100"/>
          <w:position w:val="0"/>
          <w:shd w:val="clear" w:color="auto" w:fill="auto"/>
          <w:lang w:val="ru-RU" w:eastAsia="ru-RU" w:bidi="ru-RU"/>
        </w:rPr>
        <w:t>81лхЪ-8Ъ@тай.ги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66"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048/06/106-381/2023</w:t>
      </w:r>
    </w:p>
    <w:p>
      <w:pPr>
        <w:pStyle w:val="Style14"/>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6463030</wp:posOffset>
                </wp:positionH>
                <wp:positionV relativeFrom="paragraph">
                  <wp:posOffset>12700</wp:posOffset>
                </wp:positionV>
                <wp:extent cx="743585" cy="250190"/>
                <wp:wrapSquare wrapText="left"/>
                <wp:docPr id="5" name="Shape 5"/>
                <a:graphic xmlns:a="http://schemas.openxmlformats.org/drawingml/2006/main">
                  <a:graphicData uri="http://schemas.microsoft.com/office/word/2010/wordprocessingShape">
                    <wps:wsp>
                      <wps:cNvSpPr txBox="1"/>
                      <wps:spPr>
                        <a:xfrm>
                          <a:ext cx="74358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508.90000000000003pt;margin-top:1.pt;width:58.550000000000004pt;height:19.6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«05» мая 2023 года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05.05.2023.</w:t>
      </w:r>
    </w:p>
    <w:p>
      <w:pPr>
        <w:pStyle w:val="Style14"/>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11.05.2023.</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Комиссии: И.В. Поткина — руководитель управления, зам. председателя Комиссии: Т.Н. Ролдугина - начальник отдела контроля закупок и торгов, член Комиссии: С.С. Кажушко - специалист-эксперт отдела контроля закупок и торгов,</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14"/>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заказчика - государственного санаторно-курортного учреждения Липецкий областной детский санаторий «Мечта» - Мочаловой М.А. (по доверенности),</w:t>
      </w:r>
    </w:p>
    <w:p>
      <w:pPr>
        <w:pStyle w:val="Style14"/>
        <w:keepNext w:val="0"/>
        <w:keepLines w:val="0"/>
        <w:widowControl w:val="0"/>
        <w:numPr>
          <w:ilvl w:val="0"/>
          <w:numId w:val="1"/>
        </w:numPr>
        <w:shd w:val="clear" w:color="auto" w:fill="auto"/>
        <w:tabs>
          <w:tab w:pos="139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заявителя - ООО «Стриж-СБ» - Сказоватовой Е.Д. (по доверенности),</w:t>
      </w:r>
    </w:p>
    <w:p>
      <w:pPr>
        <w:pStyle w:val="Style14"/>
        <w:keepNext w:val="0"/>
        <w:keepLines w:val="0"/>
        <w:widowControl w:val="0"/>
        <w:shd w:val="clear" w:color="auto" w:fill="auto"/>
        <w:bidi w:val="0"/>
        <w:spacing w:before="0" w:after="220" w:line="240" w:lineRule="auto"/>
        <w:ind w:left="0" w:right="0" w:firstLine="600"/>
        <w:jc w:val="both"/>
      </w:pPr>
      <w:r>
        <w:rPr>
          <w:color w:val="000000"/>
          <w:spacing w:val="0"/>
          <w:w w:val="100"/>
          <w:position w:val="0"/>
          <w:shd w:val="clear" w:color="auto" w:fill="auto"/>
          <w:lang w:val="ru-RU" w:eastAsia="ru-RU" w:bidi="ru-RU"/>
        </w:rPr>
        <w:t>рассмотрев жалобу ООО «Стриж-СБ» на действия аукционной комиссии государственного санаторно-курортного учреждения Липецкого областного детского санатория «Мечта» при подведении итогов электронного аукциона на реализацию мероприятий по обеспечению соблюдения требований к антитеррористической защищенности объектов. Установка системы видеонаблюдения ГСКУ ЛОДС «Мечта» (реестровый номер 0346200006823000056) (далее - электронный аукцион; закупка), а также другие документы (копии), представленные сторонами, заслушав мнение представителей сторон, проведя внеплановую проверку в соответствии со</w:t>
      </w:r>
    </w:p>
    <w:p>
      <w:pPr>
        <w:pStyle w:val="Style2"/>
        <w:keepNext/>
        <w:keepLines/>
        <w:widowControl w:val="0"/>
        <w:shd w:val="clear" w:color="auto" w:fill="auto"/>
        <w:bidi w:val="0"/>
        <w:spacing w:before="0" w:after="28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4"/>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 № 192/23 от 02.05.2023,</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ООО «Стриж-СБ» (далее - заявитель) на действия аукционной комиссии государственного санаторно-курортного учреждения Липецкого областного детского санатория «Мечта» (далее - заказчик) при подведении итогов электронного аукциона.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Представитель заявителя при рассмотрении жалобы указала, что аукционная комиссия заказчика неправомерно отклонила заявку заявителя по основанию, указанному в протоколе подведения итогов электронного аукциона.</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Представитель заказчика с доводом жалобы не согласен, представил письменные возражения.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14.04.2023 в ЕИС.</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24.04.2023 участниками закупки осуществлялась подача ценовых предложений.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25.04.2023 в ЕИС и на электронной площадке размещен протокол подведения итогов определения поставщика (подрядчика, исполнителя) №ИЭА1.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№ИЭА1 от 25.04.2023 на участие в электронном аукционе поступило 12 заявок с идентификационными номерами: 191, 86, 140 (заявитель), 34, 221, 132, 134, 50, 90, 27,60, 114.</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как следует из протокола подведения итогов определения поставщика (подрядчика, исполнителя) №ИЭА1 от 25.04.2023, только заявка заявителя с идентификационным номером 140 была отклонена аукционной комиссией заказчика на основании п. 1 ч. 12 ст. 48 Закона о контрактной системе - непредставления информации и документов, предусмотренных извещением, несоответствия таких информации и документов (заявка на участие в закупке не содержит решения о согласии на совершение или о последующем одобрении крупной сделки)».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Комиссией Липецкого УФАС России установлено, что в пункте 1.1 приложения к извещению о проведении электронного аукциона «Требования к содержанию, составу заявки на участие в закупке и инструкция по ее заполнению» определено, что заявка на участие в закупке в числе прочего должна содержать: </w:t>
      </w:r>
      <w:r>
        <w:rPr>
          <w:b/>
          <w:bCs/>
          <w:color w:val="000000"/>
          <w:spacing w:val="0"/>
          <w:w w:val="100"/>
          <w:position w:val="0"/>
          <w:u w:val="single"/>
          <w:shd w:val="clear" w:color="auto" w:fill="auto"/>
          <w:lang w:val="ru-RU" w:eastAsia="ru-RU" w:bidi="ru-RU"/>
        </w:rPr>
        <w:t xml:space="preserve">решение о </w:t>
      </w:r>
      <w:r>
        <w:rPr>
          <w:b/>
          <w:bCs/>
          <w:color w:val="000000"/>
          <w:spacing w:val="0"/>
          <w:w w:val="100"/>
          <w:position w:val="0"/>
          <w:u w:val="single"/>
          <w:shd w:val="clear" w:color="auto" w:fill="auto"/>
          <w:lang w:val="ru-RU" w:eastAsia="ru-RU" w:bidi="ru-RU"/>
        </w:rPr>
        <w:t>согласии на совершение или о последующем одобрении крупной сделки</w:t>
      </w:r>
      <w:r>
        <w:rPr>
          <w:color w:val="000000"/>
          <w:spacing w:val="0"/>
          <w:w w:val="100"/>
          <w:position w:val="0"/>
          <w:shd w:val="clear" w:color="auto" w:fill="auto"/>
          <w:lang w:val="ru-RU" w:eastAsia="ru-RU" w:bidi="ru-RU"/>
        </w:rPr>
        <w:t xml:space="preserve">, </w:t>
      </w:r>
      <w:r>
        <w:rPr>
          <w:i/>
          <w:iCs/>
          <w:color w:val="000000"/>
          <w:spacing w:val="0"/>
          <w:w w:val="100"/>
          <w:position w:val="0"/>
          <w:u w:val="single"/>
          <w:shd w:val="clear" w:color="auto" w:fill="auto"/>
          <w:lang w:val="ru-RU" w:eastAsia="ru-RU" w:bidi="ru-RU"/>
        </w:rPr>
        <w:t>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w:t>
      </w:r>
      <w:r>
        <w:rPr>
          <w:color w:val="000000"/>
          <w:spacing w:val="0"/>
          <w:w w:val="100"/>
          <w:position w:val="0"/>
          <w:shd w:val="clear" w:color="auto" w:fill="auto"/>
          <w:lang w:val="ru-RU" w:eastAsia="ru-RU" w:bidi="ru-RU"/>
        </w:rPr>
        <w:t xml:space="preserve">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w:t>
      </w:r>
      <w:r>
        <w:rPr>
          <w:i/>
          <w:iCs/>
          <w:color w:val="000000"/>
          <w:spacing w:val="0"/>
          <w:w w:val="100"/>
          <w:position w:val="0"/>
          <w:u w:val="single"/>
          <w:shd w:val="clear" w:color="auto" w:fill="auto"/>
          <w:lang w:val="ru-RU" w:eastAsia="ru-RU" w:bidi="ru-RU"/>
        </w:rPr>
        <w:t>является крупной сделкой.</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Аналогичное требование установлено в пп. «м» п. 1 ч. 1 ст. 43 Закона о контрактной системе.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 1 ч. 12 ст. 48 Закона о контрактной системы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3"/>
        </w:numPr>
        <w:shd w:val="clear" w:color="auto" w:fill="auto"/>
        <w:tabs>
          <w:tab w:pos="92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члены комиссии по осуществлению закупок:</w:t>
      </w:r>
    </w:p>
    <w:p>
      <w:pPr>
        <w:pStyle w:val="Style14"/>
        <w:keepNext w:val="0"/>
        <w:keepLines w:val="0"/>
        <w:widowControl w:val="0"/>
        <w:numPr>
          <w:ilvl w:val="0"/>
          <w:numId w:val="5"/>
        </w:numPr>
        <w:shd w:val="clear" w:color="auto" w:fill="auto"/>
        <w:tabs>
          <w:tab w:pos="915"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4"/>
        <w:keepNext w:val="0"/>
        <w:keepLines w:val="0"/>
        <w:widowControl w:val="0"/>
        <w:numPr>
          <w:ilvl w:val="0"/>
          <w:numId w:val="5"/>
        </w:numPr>
        <w:shd w:val="clear" w:color="auto" w:fill="auto"/>
        <w:tabs>
          <w:tab w:pos="92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анализа заявки заявителя, поступившей от оператора электронной площадки, Комиссией Липецкого УФАС России установлено, что в составе заявки с идентификационным номером 140 отсутствует решение об одобрении о согласии на совершение или о последующем одобрении крупной сделки. При этом, в составе заявки содержится выписка из Единого государственного реестра юридических лиц, из которой следует, что заявитель — это общество с единственным участником, который одновременно является генеральным директором и учредителем общества.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рассмотрении жалобы представитель заявителя пояснила, что при регистрации в личном кабинете ЕИС участником указаны следующие аккредитационные сведения: максимально возможная сумма для заключения контракта по результатам электронных процедур - 100 000 000 руб.</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порядок принятия решения об одобрении или совершении крупной сделки обществами с ограниченной ответственностью регламентируется Федеральным законом от 08.02.1998 № 14-ФЗ «Об обществах с ограниченной ответственностью» (далее - Закон об обществах).</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в силу части 3 статьи 46 Закона об обществах принятие решения о согласии на совершение крупной сделки или о последующем одобрении сделки является компетенцией общего собрания участников общества.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абзацем 2 пункта 7 статьи 46 Закона об обществах положения об одобрении крупных сделок не применяется 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необходимо отметить, что любая сделка общества считается совершенной в пределах обычной хозяйственной деятельности, пока не доказано иное (пункт 4 статьи 78 Закона об акционерных обществах, пункт 8 статьи 46 Закона об обществах с ограниченной ответственностью). Бремя доказывания совершения оспариваемой сделки за пределами обычной хозяйственной деятельности лежит на истце. (Постановление Пленума Верховного Суда РФ от 26.06.2018 К 27 «Об оспаривании крупных сделок и сделок, в совершении которых имеется заинтересованность»).</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и в силу п. 7 ст. 46 Закона об обществах, в рассматриваемом случае у заявителя отсутствует необходимость предоставления в составе заявки решения о согласии на совершение или о последующем одобрении крупной сделки, поскольку для заявителя настоящая сделка не будет являться крупной, и, следовательно, одобрение вовсе не требуется.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поскольку в рассматриваемом случае в составе заявки заявителя решение об одобрении крупной сделки не требуется в силу действующего законодательства, то аукционная комиссия заказчика необоснованно отклонила его заявку, тем самым нарушив положения п. 1 ч. 12 ст. 48, п. 1 ч. 5 ст. 49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Установленное нарушение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w:t>
        <w:br w:type="page"/>
      </w:r>
      <w:r>
        <w:rPr>
          <w:color w:val="000000"/>
          <w:spacing w:val="0"/>
          <w:w w:val="100"/>
          <w:position w:val="0"/>
          <w:shd w:val="clear" w:color="auto" w:fill="auto"/>
          <w:lang w:val="ru-RU" w:eastAsia="ru-RU" w:bidi="ru-RU"/>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4"/>
        <w:keepNext w:val="0"/>
        <w:keepLines w:val="0"/>
        <w:widowControl w:val="0"/>
        <w:numPr>
          <w:ilvl w:val="0"/>
          <w:numId w:val="7"/>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«Стриж-СБ» на действия аукционной комиссии государственного санаторно-курортного учреждения Липецкого областного детского санатория «Мечта» при подведении итогов электронного аукциона на реализацию мероприятий по обеспечению соблюдения требований к антитеррористической защищенности объектов. Установка системы видеонаблюдения ГСКУ ЛОДС «Мечта» (реестровый номер 0346200006823000056) обоснованной.</w:t>
      </w:r>
    </w:p>
    <w:p>
      <w:pPr>
        <w:pStyle w:val="Style14"/>
        <w:keepNext w:val="0"/>
        <w:keepLines w:val="0"/>
        <w:widowControl w:val="0"/>
        <w:numPr>
          <w:ilvl w:val="0"/>
          <w:numId w:val="7"/>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аукционной комиссии заказчика установлены нарушения п. 1 ч. 12 ст. 48, п. 1 ч. 5 ст. 49 Закона о контрактной системе.</w:t>
      </w:r>
    </w:p>
    <w:p>
      <w:pPr>
        <w:pStyle w:val="Style14"/>
        <w:keepNext w:val="0"/>
        <w:keepLines w:val="0"/>
        <w:widowControl w:val="0"/>
        <w:numPr>
          <w:ilvl w:val="0"/>
          <w:numId w:val="7"/>
        </w:numPr>
        <w:shd w:val="clear" w:color="auto" w:fill="auto"/>
        <w:tabs>
          <w:tab w:pos="153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14"/>
        <w:keepNext w:val="0"/>
        <w:keepLines w:val="0"/>
        <w:widowControl w:val="0"/>
        <w:numPr>
          <w:ilvl w:val="0"/>
          <w:numId w:val="7"/>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должностному лицу Липецкого УФАС России для рассмотрения вопроса о возбуждении административного производства.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366" w:right="532" w:bottom="1217" w:left="1100" w:header="0" w:footer="3" w:gutter="0"/>
          <w:cols w:space="720"/>
          <w:noEndnote/>
          <w:rtlGutter w:val="0"/>
          <w:docGrid w:linePitch="360"/>
        </w:sectPr>
      </w:pPr>
      <w:r>
        <mc:AlternateContent>
          <mc:Choice Requires="wps">
            <w:drawing>
              <wp:anchor distT="88900" distB="393065" distL="0" distR="0" simplePos="0" relativeHeight="125829380" behindDoc="0" locked="0" layoutInCell="1" allowOverlap="1">
                <wp:simplePos x="0" y="0"/>
                <wp:positionH relativeFrom="page">
                  <wp:posOffset>735330</wp:posOffset>
                </wp:positionH>
                <wp:positionV relativeFrom="paragraph">
                  <wp:posOffset>88900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99999999999999pt;margin-top:7.pt;width:144.pt;height:19.699999999999999pt;z-index:-125829373;mso-wrap-distance-left:0;mso-wrap-distance-top:7.pt;mso-wrap-distance-right:0;mso-wrap-distance-bottom:30.9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6690" distB="0" distL="0" distR="1789430" simplePos="0" relativeHeight="125829382" behindDoc="0" locked="0" layoutInCell="1" allowOverlap="1">
            <wp:simplePos x="0" y="0"/>
            <wp:positionH relativeFrom="page">
              <wp:posOffset>3573145</wp:posOffset>
            </wp:positionH>
            <wp:positionV relativeFrom="paragraph">
              <wp:posOffset>186690</wp:posOffset>
            </wp:positionV>
            <wp:extent cx="365760" cy="5486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65760" cy="5486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4048760</wp:posOffset>
                </wp:positionH>
                <wp:positionV relativeFrom="paragraph">
                  <wp:posOffset>598170</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CECEC"/>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318.80000000000001pt;margin-top:47.100000000000001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CECEC"/>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4003040</wp:posOffset>
                </wp:positionH>
                <wp:positionV relativeFrom="paragraph">
                  <wp:posOffset>284480</wp:posOffset>
                </wp:positionV>
                <wp:extent cx="1725295" cy="259080"/>
                <wp:wrapNone/>
                <wp:docPr id="13" name="Shape 1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315.19999999999999pt;margin-top:22.400000000000002pt;width:135.84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1630" distB="137795" distL="0" distR="0" simplePos="0" relativeHeight="125829383" behindDoc="0" locked="0" layoutInCell="1" allowOverlap="1">
                <wp:simplePos x="0" y="0"/>
                <wp:positionH relativeFrom="page">
                  <wp:posOffset>6127115</wp:posOffset>
                </wp:positionH>
                <wp:positionV relativeFrom="paragraph">
                  <wp:posOffset>341630</wp:posOffset>
                </wp:positionV>
                <wp:extent cx="1063625" cy="252730"/>
                <wp:wrapTopAndBottom/>
                <wp:docPr id="15" name="Shape 15"/>
                <a:graphic xmlns:a="http://schemas.openxmlformats.org/drawingml/2006/main">
                  <a:graphicData uri="http://schemas.microsoft.com/office/word/2010/wordprocessingShape">
                    <wps:wsp>
                      <wps:cNvSpPr txBox="1"/>
                      <wps:spPr>
                        <a:xfrm>
                          <a:ext cx="106362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41" type="#_x0000_t202" style="position:absolute;margin-left:482.44999999999999pt;margin-top:26.900000000000002pt;width:83.75pt;height:19.900000000000002pt;z-index:-125829370;mso-wrap-distance-left:0;mso-wrap-distance-top:26.900000000000002pt;mso-wrap-distance-right:0;mso-wrap-distance-bottom:10.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Поткина Ирина Владимировна</w:t>
      </w:r>
    </w:p>
    <w:p>
      <w:pPr>
        <w:pStyle w:val="Style31"/>
        <w:keepNext w:val="0"/>
        <w:keepLines w:val="0"/>
        <w:widowControl w:val="0"/>
        <w:shd w:val="clear" w:color="auto" w:fill="auto"/>
        <w:bidi w:val="0"/>
        <w:spacing w:before="0" w:after="0" w:line="240" w:lineRule="auto"/>
        <w:ind w:right="0" w:firstLine="0"/>
        <w:jc w:val="left"/>
      </w:pPr>
      <w:r>
        <w:rPr>
          <w:color w:val="4E4E4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673240291</w:t>
      </w:r>
      <w:r>
        <w:rPr>
          <w:color w:val="4E4E4E"/>
          <w:spacing w:val="0"/>
          <w:w w:val="100"/>
          <w:position w:val="0"/>
          <w:shd w:val="clear" w:color="auto" w:fill="auto"/>
          <w:lang w:val="ru-RU" w:eastAsia="ru-RU" w:bidi="ru-RU"/>
        </w:rPr>
        <w:t>АЕА7253ВОЗА8СЕ063791540</w:t>
      </w:r>
    </w:p>
    <w:p>
      <w:pPr>
        <w:pStyle w:val="Style31"/>
        <w:keepNext w:val="0"/>
        <w:keepLines w:val="0"/>
        <w:widowControl w:val="0"/>
        <w:shd w:val="clear" w:color="auto" w:fill="auto"/>
        <w:bidi w:val="0"/>
        <w:spacing w:before="0" w:after="0" w:line="240" w:lineRule="auto"/>
        <w:ind w:right="0" w:firstLine="0"/>
        <w:jc w:val="left"/>
      </w:pPr>
      <w:r>
        <w:rPr>
          <w:color w:val="4E4E4E"/>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21.12.2022 по 15.03.2024</w:t>
      </w:r>
    </w:p>
    <w:p>
      <w:pPr>
        <w:widowControl w:val="0"/>
        <w:spacing w:line="1" w:lineRule="exact"/>
        <w:sectPr>
          <w:footnotePr>
            <w:pos w:val="pageBottom"/>
            <w:numFmt w:val="decimal"/>
            <w:numRestart w:val="continuous"/>
          </w:footnotePr>
          <w:type w:val="continuous"/>
          <w:pgSz w:w="11900" w:h="16840"/>
          <w:pgMar w:top="1105" w:right="536" w:bottom="2100" w:left="1106" w:header="0" w:footer="3" w:gutter="0"/>
          <w:cols w:space="720"/>
          <w:noEndnote/>
          <w:rtlGutter w:val="0"/>
          <w:docGrid w:linePitch="360"/>
        </w:sectPr>
      </w:pPr>
      <w:r>
        <mc:AlternateContent>
          <mc:Choice Requires="wps">
            <w:drawing>
              <wp:anchor distT="393700" distB="1237615" distL="0" distR="0" simplePos="0" relativeHeight="125829385" behindDoc="0" locked="0" layoutInCell="1" allowOverlap="1">
                <wp:simplePos x="0" y="0"/>
                <wp:positionH relativeFrom="page">
                  <wp:posOffset>741680</wp:posOffset>
                </wp:positionH>
                <wp:positionV relativeFrom="paragraph">
                  <wp:posOffset>393700</wp:posOffset>
                </wp:positionV>
                <wp:extent cx="2776855" cy="240665"/>
                <wp:wrapTopAndBottom/>
                <wp:docPr id="17" name="Shape 17"/>
                <a:graphic xmlns:a="http://schemas.openxmlformats.org/drawingml/2006/main">
                  <a:graphicData uri="http://schemas.microsoft.com/office/word/2010/wordprocessingShape">
                    <wps:wsp>
                      <wps:cNvSpPr txBox="1"/>
                      <wps:spPr>
                        <a:xfrm>
                          <a:ext cx="2776855" cy="24066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wps:txbx>
                      <wps:bodyPr wrap="none" lIns="0" tIns="0" rIns="0" bIns="0">
                        <a:noAutoFit/>
                      </wps:bodyPr>
                    </wps:wsp>
                  </a:graphicData>
                </a:graphic>
              </wp:anchor>
            </w:drawing>
          </mc:Choice>
          <mc:Fallback>
            <w:pict>
              <v:shape id="_x0000_s1043" type="#_x0000_t202" style="position:absolute;margin-left:58.399999999999999pt;margin-top:31.pt;width:218.65000000000001pt;height:18.949999999999999pt;z-index:-125829368;mso-wrap-distance-left:0;mso-wrap-distance-top:31.pt;mso-wrap-distance-right:0;mso-wrap-distance-bottom:97.450000000000003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v:textbox>
                <w10:wrap type="topAndBottom" anchorx="page"/>
              </v:shape>
            </w:pict>
          </mc:Fallback>
        </mc:AlternateContent>
      </w:r>
      <w:r>
        <w:drawing>
          <wp:anchor distT="408940" distB="448310" distL="0" distR="1393190" simplePos="0" relativeHeight="125829387" behindDoc="0" locked="0" layoutInCell="1" allowOverlap="1">
            <wp:simplePos x="0" y="0"/>
            <wp:positionH relativeFrom="page">
              <wp:posOffset>3561080</wp:posOffset>
            </wp:positionH>
            <wp:positionV relativeFrom="paragraph">
              <wp:posOffset>408940</wp:posOffset>
            </wp:positionV>
            <wp:extent cx="2237105" cy="101790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2237105" cy="10179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3994150</wp:posOffset>
                </wp:positionH>
                <wp:positionV relativeFrom="paragraph">
                  <wp:posOffset>1616075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314.5pt;margin-top:127.2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3999865</wp:posOffset>
                </wp:positionH>
                <wp:positionV relativeFrom="paragraph">
                  <wp:posOffset>558165</wp:posOffset>
                </wp:positionV>
                <wp:extent cx="1718945" cy="97790"/>
                <wp:wrapNone/>
                <wp:docPr id="23" name="Shape 23"/>
                <a:graphic xmlns:a="http://schemas.openxmlformats.org/drawingml/2006/main">
                  <a:graphicData uri="http://schemas.microsoft.com/office/word/2010/wordprocessingShape">
                    <wps:wsp>
                      <wps:cNvSpPr txBox="1"/>
                      <wps:spPr>
                        <a:xfrm>
                          <a:ext cx="1718945"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wps:txbx>
                      <wps:bodyPr lIns="0" tIns="0" rIns="0" bIns="0">
                        <a:noAutoFit/>
                      </wps:bodyPr>
                    </wps:wsp>
                  </a:graphicData>
                </a:graphic>
              </wp:anchor>
            </w:drawing>
          </mc:Choice>
          <mc:Fallback>
            <w:pict>
              <v:shape id="_x0000_s1049" type="#_x0000_t202" style="position:absolute;margin-left:314.94999999999999pt;margin-top:43.950000000000003pt;width:135.34999999999999pt;height:7.700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3999865</wp:posOffset>
                </wp:positionH>
                <wp:positionV relativeFrom="paragraph">
                  <wp:posOffset>637540</wp:posOffset>
                </wp:positionV>
                <wp:extent cx="1246505" cy="97790"/>
                <wp:wrapNone/>
                <wp:docPr id="25" name="Shape 25"/>
                <a:graphic xmlns:a="http://schemas.openxmlformats.org/drawingml/2006/main">
                  <a:graphicData uri="http://schemas.microsoft.com/office/word/2010/wordprocessingShape">
                    <wps:wsp>
                      <wps:cNvSpPr txBox="1"/>
                      <wps:spPr>
                        <a:xfrm>
                          <a:ext cx="1246505"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Л1, хранится в системе электронного</w:t>
                            </w:r>
                          </w:p>
                        </w:txbxContent>
                      </wps:txbx>
                      <wps:bodyPr lIns="0" tIns="0" rIns="0" bIns="0">
                        <a:noAutoFit/>
                      </wps:bodyPr>
                    </wps:wsp>
                  </a:graphicData>
                </a:graphic>
              </wp:anchor>
            </w:drawing>
          </mc:Choice>
          <mc:Fallback>
            <w:pict>
              <v:shape id="_x0000_s1051" type="#_x0000_t202" style="position:absolute;margin-left:314.94999999999999pt;margin-top:50.200000000000003pt;width:98.150000000000006pt;height:7.700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Л1, хранится в системе электронного</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3994150</wp:posOffset>
                </wp:positionH>
                <wp:positionV relativeFrom="paragraph">
                  <wp:posOffset>710565</wp:posOffset>
                </wp:positionV>
                <wp:extent cx="1033145" cy="103505"/>
                <wp:wrapNone/>
                <wp:docPr id="27" name="Shape 27"/>
                <a:graphic xmlns:a="http://schemas.openxmlformats.org/drawingml/2006/main">
                  <a:graphicData uri="http://schemas.microsoft.com/office/word/2010/wordprocessingShape">
                    <wps:wsp>
                      <wps:cNvSpPr txBox="1"/>
                      <wps:spPr>
                        <a:xfrm>
                          <a:ext cx="1033145" cy="1035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wps:txbx>
                      <wps:bodyPr lIns="0" tIns="0" rIns="0" bIns="0">
                        <a:noAutoFit/>
                      </wps:bodyPr>
                    </wps:wsp>
                  </a:graphicData>
                </a:graphic>
              </wp:anchor>
            </w:drawing>
          </mc:Choice>
          <mc:Fallback>
            <w:pict>
              <v:shape id="_x0000_s1053" type="#_x0000_t202" style="position:absolute;margin-left:314.5pt;margin-top:55.950000000000003pt;width:81.350000000000009pt;height:8.1500000000000004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3594735</wp:posOffset>
                </wp:positionH>
                <wp:positionV relativeFrom="paragraph">
                  <wp:posOffset>1027430</wp:posOffset>
                </wp:positionV>
                <wp:extent cx="1746250" cy="103505"/>
                <wp:wrapNone/>
                <wp:docPr id="29" name="Shape 29"/>
                <a:graphic xmlns:a="http://schemas.openxmlformats.org/drawingml/2006/main">
                  <a:graphicData uri="http://schemas.microsoft.com/office/word/2010/wordprocessingShape">
                    <wps:wsp>
                      <wps:cNvSpPr txBox="1"/>
                      <wps:spPr>
                        <a:xfrm>
                          <a:ext cx="1746250" cy="1035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Ролдугина Татьяна Николаевна</w:t>
                            </w:r>
                          </w:p>
                        </w:txbxContent>
                      </wps:txbx>
                      <wps:bodyPr lIns="0" tIns="0" rIns="0" bIns="0">
                        <a:noAutoFit/>
                      </wps:bodyPr>
                    </wps:wsp>
                  </a:graphicData>
                </a:graphic>
              </wp:anchor>
            </w:drawing>
          </mc:Choice>
          <mc:Fallback>
            <w:pict>
              <v:shape id="_x0000_s1055" type="#_x0000_t202" style="position:absolute;margin-left:283.05000000000001pt;margin-top:80.900000000000006pt;width:137.5pt;height:8.1500000000000004pt;z-index:25165774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Ролдугина Татьяна Николаевна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3594735</wp:posOffset>
                </wp:positionH>
                <wp:positionV relativeFrom="paragraph">
                  <wp:posOffset>1125220</wp:posOffset>
                </wp:positionV>
                <wp:extent cx="2218690" cy="100330"/>
                <wp:wrapNone/>
                <wp:docPr id="31" name="Shape 31"/>
                <a:graphic xmlns:a="http://schemas.openxmlformats.org/drawingml/2006/main">
                  <a:graphicData uri="http://schemas.microsoft.com/office/word/2010/wordprocessingShape">
                    <wps:wsp>
                      <wps:cNvSpPr txBox="1"/>
                      <wps:spPr>
                        <a:xfrm>
                          <a:ext cx="2218690"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373737"/>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373737"/>
                                <w:spacing w:val="0"/>
                                <w:w w:val="100"/>
                                <w:position w:val="0"/>
                                <w:sz w:val="10"/>
                                <w:szCs w:val="10"/>
                                <w:shd w:val="clear" w:color="auto" w:fill="auto"/>
                                <w:lang w:val="ru-RU" w:eastAsia="ru-RU" w:bidi="ru-RU"/>
                              </w:rPr>
                              <w:t>ООАОА941-(5С1)А08В1 Н53СВ&lt;/СЖ2АС0Ь8</w:t>
                            </w:r>
                            <w:r>
                              <w:rPr>
                                <w:rFonts w:ascii="Arial" w:eastAsia="Arial" w:hAnsi="Arial" w:cs="Arial"/>
                                <w:color w:val="373737"/>
                                <w:spacing w:val="0"/>
                                <w:w w:val="100"/>
                                <w:position w:val="0"/>
                                <w:sz w:val="10"/>
                                <w:szCs w:val="10"/>
                                <w:shd w:val="clear" w:color="auto" w:fill="auto"/>
                                <w:lang w:val="ru-RU" w:eastAsia="ru-RU" w:bidi="ru-RU"/>
                              </w:rPr>
                              <w:t>Ц</w:t>
                            </w:r>
                          </w:p>
                        </w:txbxContent>
                      </wps:txbx>
                      <wps:bodyPr lIns="0" tIns="0" rIns="0" bIns="0">
                        <a:noAutoFit/>
                      </wps:bodyPr>
                    </wps:wsp>
                  </a:graphicData>
                </a:graphic>
              </wp:anchor>
            </w:drawing>
          </mc:Choice>
          <mc:Fallback>
            <w:pict>
              <v:shape id="_x0000_s1057" type="#_x0000_t202" style="position:absolute;margin-left:283.05000000000001pt;margin-top:88.600000000000009pt;width:174.70000000000002pt;height:7.9000000000000004pt;z-index:25165774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373737"/>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373737"/>
                          <w:spacing w:val="0"/>
                          <w:w w:val="100"/>
                          <w:position w:val="0"/>
                          <w:sz w:val="10"/>
                          <w:szCs w:val="10"/>
                          <w:shd w:val="clear" w:color="auto" w:fill="auto"/>
                          <w:lang w:val="ru-RU" w:eastAsia="ru-RU" w:bidi="ru-RU"/>
                        </w:rPr>
                        <w:t>ООАОА941-(5С1)А08В1 Н53СВ&lt;/СЖ2АС0Ь8</w:t>
                      </w:r>
                      <w:r>
                        <w:rPr>
                          <w:rFonts w:ascii="Arial" w:eastAsia="Arial" w:hAnsi="Arial" w:cs="Arial"/>
                          <w:color w:val="373737"/>
                          <w:spacing w:val="0"/>
                          <w:w w:val="100"/>
                          <w:position w:val="0"/>
                          <w:sz w:val="10"/>
                          <w:szCs w:val="10"/>
                          <w:shd w:val="clear" w:color="auto" w:fill="auto"/>
                          <w:lang w:val="ru-RU" w:eastAsia="ru-RU" w:bidi="ru-RU"/>
                        </w:rPr>
                        <w:t>Ц</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3591560</wp:posOffset>
                </wp:positionH>
                <wp:positionV relativeFrom="paragraph">
                  <wp:posOffset>1219835</wp:posOffset>
                </wp:positionV>
                <wp:extent cx="1542415" cy="103505"/>
                <wp:wrapNone/>
                <wp:docPr id="33" name="Shape 33"/>
                <a:graphic xmlns:a="http://schemas.openxmlformats.org/drawingml/2006/main">
                  <a:graphicData uri="http://schemas.microsoft.com/office/word/2010/wordprocessingShape">
                    <wps:wsp>
                      <wps:cNvSpPr txBox="1"/>
                      <wps:spPr>
                        <a:xfrm>
                          <a:ext cx="1542415" cy="1035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Действителен с 1' .01</w:t>
                            </w:r>
                            <w:r>
                              <w:rPr>
                                <w:rFonts w:ascii="Arial" w:eastAsia="Arial" w:hAnsi="Arial" w:cs="Arial"/>
                                <w:spacing w:val="0"/>
                                <w:w w:val="100"/>
                                <w:position w:val="0"/>
                                <w:sz w:val="12"/>
                                <w:szCs w:val="12"/>
                                <w:shd w:val="clear" w:color="auto" w:fill="auto"/>
                                <w:lang w:val="ru-RU" w:eastAsia="ru-RU" w:bidi="ru-RU"/>
                              </w:rPr>
                              <w:t xml:space="preserve">.2023 </w:t>
                            </w:r>
                            <w:r>
                              <w:rPr>
                                <w:rFonts w:ascii="Arial" w:eastAsia="Arial" w:hAnsi="Arial" w:cs="Arial"/>
                                <w:color w:val="000000"/>
                                <w:spacing w:val="0"/>
                                <w:w w:val="100"/>
                                <w:position w:val="0"/>
                                <w:sz w:val="12"/>
                                <w:szCs w:val="12"/>
                                <w:shd w:val="clear" w:color="auto" w:fill="auto"/>
                                <w:lang w:val="ru-RU" w:eastAsia="ru-RU" w:bidi="ru-RU"/>
                              </w:rPr>
                              <w:t>по 05.04.2024</w:t>
                            </w:r>
                          </w:p>
                        </w:txbxContent>
                      </wps:txbx>
                      <wps:bodyPr lIns="0" tIns="0" rIns="0" bIns="0">
                        <a:noAutoFit/>
                      </wps:bodyPr>
                    </wps:wsp>
                  </a:graphicData>
                </a:graphic>
              </wp:anchor>
            </w:drawing>
          </mc:Choice>
          <mc:Fallback>
            <w:pict>
              <v:shape id="_x0000_s1059" type="#_x0000_t202" style="position:absolute;margin-left:282.80000000000001pt;margin-top:96.049999999999997pt;width:121.45pt;height:8.1500000000000004pt;z-index:25165774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Действителен с 1' .01</w:t>
                      </w:r>
                      <w:r>
                        <w:rPr>
                          <w:rFonts w:ascii="Arial" w:eastAsia="Arial" w:hAnsi="Arial" w:cs="Arial"/>
                          <w:spacing w:val="0"/>
                          <w:w w:val="100"/>
                          <w:position w:val="0"/>
                          <w:sz w:val="12"/>
                          <w:szCs w:val="12"/>
                          <w:shd w:val="clear" w:color="auto" w:fill="auto"/>
                          <w:lang w:val="ru-RU" w:eastAsia="ru-RU" w:bidi="ru-RU"/>
                        </w:rPr>
                        <w:t xml:space="preserve">.2023 </w:t>
                      </w:r>
                      <w:r>
                        <w:rPr>
                          <w:rFonts w:ascii="Arial" w:eastAsia="Arial" w:hAnsi="Arial" w:cs="Arial"/>
                          <w:color w:val="000000"/>
                          <w:spacing w:val="0"/>
                          <w:w w:val="100"/>
                          <w:position w:val="0"/>
                          <w:sz w:val="12"/>
                          <w:szCs w:val="12"/>
                          <w:shd w:val="clear" w:color="auto" w:fill="auto"/>
                          <w:lang w:val="ru-RU" w:eastAsia="ru-RU" w:bidi="ru-RU"/>
                        </w:rPr>
                        <w:t>по 05.04.2024</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6017895</wp:posOffset>
                </wp:positionH>
                <wp:positionV relativeFrom="paragraph">
                  <wp:posOffset>393700</wp:posOffset>
                </wp:positionV>
                <wp:extent cx="1173480" cy="240665"/>
                <wp:wrapNone/>
                <wp:docPr id="35" name="Shape 35"/>
                <a:graphic xmlns:a="http://schemas.openxmlformats.org/drawingml/2006/main">
                  <a:graphicData uri="http://schemas.microsoft.com/office/word/2010/wordprocessingShape">
                    <wps:wsp>
                      <wps:cNvSpPr txBox="1"/>
                      <wps:spPr>
                        <a:xfrm>
                          <a:ext cx="1173480" cy="2406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Т.Н. Ролдугина</w:t>
                            </w:r>
                          </w:p>
                        </w:txbxContent>
                      </wps:txbx>
                      <wps:bodyPr lIns="0" tIns="0" rIns="0" bIns="0">
                        <a:noAutoFit/>
                      </wps:bodyPr>
                    </wps:wsp>
                  </a:graphicData>
                </a:graphic>
              </wp:anchor>
            </w:drawing>
          </mc:Choice>
          <mc:Fallback>
            <w:pict>
              <v:shape id="_x0000_s1061" type="#_x0000_t202" style="position:absolute;margin-left:473.85000000000002pt;margin-top:31.pt;width:92.400000000000006pt;height:18.949999999999999pt;z-index:25165774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Т.Н. Ролдугина</w:t>
                      </w:r>
                    </w:p>
                  </w:txbxContent>
                </v:textbox>
                <w10:wrap anchorx="page"/>
              </v:shape>
            </w:pict>
          </mc:Fallback>
        </mc:AlternateContent>
      </w:r>
      <w:r>
        <mc:AlternateContent>
          <mc:Choice Requires="wps">
            <w:drawing>
              <wp:anchor distT="1454150" distB="167640" distL="0" distR="0" simplePos="0" relativeHeight="125829388" behindDoc="0" locked="0" layoutInCell="1" allowOverlap="1">
                <wp:simplePos x="0" y="0"/>
                <wp:positionH relativeFrom="page">
                  <wp:posOffset>735330</wp:posOffset>
                </wp:positionH>
                <wp:positionV relativeFrom="paragraph">
                  <wp:posOffset>1454150</wp:posOffset>
                </wp:positionV>
                <wp:extent cx="1173480" cy="250190"/>
                <wp:wrapTopAndBottom/>
                <wp:docPr id="37" name="Shape 37"/>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63" type="#_x0000_t202" style="position:absolute;margin-left:57.899999999999999pt;margin-top:114.5pt;width:92.400000000000006pt;height:19.699999999999999pt;z-index:-125829365;mso-wrap-distance-left:0;mso-wrap-distance-top:114.5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mc:AlternateContent>
          <mc:Choice Requires="wps">
            <w:drawing>
              <wp:anchor distT="1454150" distB="167640" distL="0" distR="0" simplePos="0" relativeHeight="125829390" behindDoc="0" locked="0" layoutInCell="1" allowOverlap="1">
                <wp:simplePos x="0" y="0"/>
                <wp:positionH relativeFrom="page">
                  <wp:posOffset>6081395</wp:posOffset>
                </wp:positionH>
                <wp:positionV relativeFrom="paragraph">
                  <wp:posOffset>1454150</wp:posOffset>
                </wp:positionV>
                <wp:extent cx="1103630" cy="250190"/>
                <wp:wrapTopAndBottom/>
                <wp:docPr id="39" name="Shape 39"/>
                <a:graphic xmlns:a="http://schemas.openxmlformats.org/drawingml/2006/main">
                  <a:graphicData uri="http://schemas.microsoft.com/office/word/2010/wordprocessingShape">
                    <wps:wsp>
                      <wps:cNvSpPr txBox="1"/>
                      <wps:spPr>
                        <a:xfrm>
                          <a:ext cx="110363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65" type="#_x0000_t202" style="position:absolute;margin-left:478.85000000000002pt;margin-top:114.5pt;width:86.900000000000006pt;height:19.699999999999999pt;z-index:-125829363;mso-wrap-distance-left:0;mso-wrap-distance-top:114.5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3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Кажушко Светлана Сергеевна</w:t>
      </w:r>
    </w:p>
    <w:p>
      <w:pPr>
        <w:pStyle w:val="Style31"/>
        <w:keepNext w:val="0"/>
        <w:keepLines w:val="0"/>
        <w:widowControl w:val="0"/>
        <w:shd w:val="clear" w:color="auto" w:fill="auto"/>
        <w:bidi w:val="0"/>
        <w:spacing w:before="0" w:after="0" w:line="240" w:lineRule="auto"/>
        <w:ind w:right="0" w:firstLine="0"/>
        <w:jc w:val="left"/>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140975008Р01СЕ086Е280859ЕА906274</w:t>
      </w:r>
    </w:p>
    <w:p>
      <w:pPr>
        <w:pStyle w:val="Style31"/>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373737"/>
          <w:spacing w:val="0"/>
          <w:w w:val="100"/>
          <w:position w:val="0"/>
          <w:shd w:val="clear" w:color="auto" w:fill="auto"/>
          <w:lang w:val="ru-RU" w:eastAsia="ru-RU" w:bidi="ru-RU"/>
        </w:rPr>
        <w:t xml:space="preserve">с </w:t>
      </w:r>
      <w:r>
        <w:rPr>
          <w:color w:val="868686"/>
          <w:spacing w:val="0"/>
          <w:w w:val="100"/>
          <w:position w:val="0"/>
          <w:shd w:val="clear" w:color="auto" w:fill="auto"/>
          <w:lang w:val="ru-RU" w:eastAsia="ru-RU" w:bidi="ru-RU"/>
        </w:rPr>
        <w:t>18.11</w:t>
      </w:r>
      <w:r>
        <w:rPr>
          <w:color w:val="373737"/>
          <w:spacing w:val="0"/>
          <w:w w:val="100"/>
          <w:position w:val="0"/>
          <w:shd w:val="clear" w:color="auto" w:fill="auto"/>
          <w:lang w:val="ru-RU" w:eastAsia="ru-RU" w:bidi="ru-RU"/>
        </w:rPr>
        <w:t xml:space="preserve">.2022 </w:t>
      </w:r>
      <w:r>
        <w:rPr>
          <w:spacing w:val="0"/>
          <w:w w:val="100"/>
          <w:position w:val="0"/>
          <w:shd w:val="clear" w:color="auto" w:fill="auto"/>
          <w:lang w:val="ru-RU" w:eastAsia="ru-RU" w:bidi="ru-RU"/>
        </w:rPr>
        <w:t xml:space="preserve">по </w:t>
      </w:r>
      <w:r>
        <w:rPr>
          <w:color w:val="868686"/>
          <w:spacing w:val="0"/>
          <w:w w:val="100"/>
          <w:position w:val="0"/>
          <w:shd w:val="clear" w:color="auto" w:fill="auto"/>
          <w:lang w:val="ru-RU" w:eastAsia="ru-RU" w:bidi="ru-RU"/>
        </w:rPr>
        <w:t>11</w:t>
      </w:r>
      <w:r>
        <w:rPr>
          <w:spacing w:val="0"/>
          <w:w w:val="100"/>
          <w:position w:val="0"/>
          <w:shd w:val="clear" w:color="auto" w:fill="auto"/>
          <w:lang w:val="ru-RU" w:eastAsia="ru-RU" w:bidi="ru-RU"/>
        </w:rPr>
        <w:t>.02.2024</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643255" cy="100330"/>
              <wp:wrapNone/>
              <wp:docPr id="1" name="Shape 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2023-3975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8.70000000000005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2023-3975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Заголовок №1_"/>
    <w:basedOn w:val="DefaultParagraphFont"/>
    <w:link w:val="Style2"/>
    <w:rPr>
      <w:rFonts w:ascii="Arial" w:eastAsia="Arial" w:hAnsi="Arial" w:cs="Arial"/>
      <w:b w:val="0"/>
      <w:bCs w:val="0"/>
      <w:i w:val="0"/>
      <w:iCs w:val="0"/>
      <w:smallCaps w:val="0"/>
      <w:strike w:val="0"/>
      <w:sz w:val="48"/>
      <w:szCs w:val="4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2">
    <w:name w:val="Основной текст (4)_"/>
    <w:basedOn w:val="DefaultParagraphFont"/>
    <w:link w:val="Style11"/>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42424"/>
      <w:sz w:val="11"/>
      <w:szCs w:val="11"/>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6C6C6C"/>
      <w:sz w:val="12"/>
      <w:szCs w:val="12"/>
      <w:u w:val="none"/>
    </w:rPr>
  </w:style>
  <w:style w:type="character" w:customStyle="1" w:styleId="CharStyle37">
    <w:name w:val="Основной текст (5)_"/>
    <w:basedOn w:val="DefaultParagraphFont"/>
    <w:link w:val="Style36"/>
    <w:rPr>
      <w:rFonts w:ascii="Georgia" w:eastAsia="Georgia" w:hAnsi="Georgia" w:cs="Georgia"/>
      <w:b w:val="0"/>
      <w:bCs w:val="0"/>
      <w:i w:val="0"/>
      <w:iCs w:val="0"/>
      <w:smallCaps w:val="0"/>
      <w:strike w:val="0"/>
      <w:color w:val="EBEBEB"/>
      <w:sz w:val="12"/>
      <w:szCs w:val="12"/>
      <w:u w:val="none"/>
    </w:rPr>
  </w:style>
  <w:style w:type="paragraph" w:customStyle="1" w:styleId="Style2">
    <w:name w:val="Заголовок №1"/>
    <w:basedOn w:val="Normal"/>
    <w:link w:val="CharStyle3"/>
    <w:pPr>
      <w:widowControl w:val="0"/>
      <w:shd w:val="clear" w:color="auto" w:fill="auto"/>
      <w:spacing w:after="270"/>
      <w:outlineLvl w:val="0"/>
    </w:pPr>
    <w:rPr>
      <w:rFonts w:ascii="Arial" w:eastAsia="Arial" w:hAnsi="Arial" w:cs="Arial"/>
      <w:b w:val="0"/>
      <w:bCs w:val="0"/>
      <w:i w:val="0"/>
      <w:iCs w:val="0"/>
      <w:smallCaps w:val="0"/>
      <w:strike w:val="0"/>
      <w:sz w:val="48"/>
      <w:szCs w:val="4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1">
    <w:name w:val="Основной текст (4)"/>
    <w:basedOn w:val="Normal"/>
    <w:link w:val="CharStyle12"/>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color w:val="242424"/>
      <w:sz w:val="11"/>
      <w:szCs w:val="11"/>
      <w:u w:val="none"/>
    </w:rPr>
  </w:style>
  <w:style w:type="paragraph" w:customStyle="1" w:styleId="Style31">
    <w:name w:val="Основной текст (2)"/>
    <w:basedOn w:val="Normal"/>
    <w:link w:val="CharStyle32"/>
    <w:pPr>
      <w:widowControl w:val="0"/>
      <w:shd w:val="clear" w:color="auto" w:fill="auto"/>
      <w:ind w:left="4560"/>
    </w:pPr>
    <w:rPr>
      <w:rFonts w:ascii="Arial" w:eastAsia="Arial" w:hAnsi="Arial" w:cs="Arial"/>
      <w:b w:val="0"/>
      <w:bCs w:val="0"/>
      <w:i w:val="0"/>
      <w:iCs w:val="0"/>
      <w:smallCaps w:val="0"/>
      <w:strike w:val="0"/>
      <w:color w:val="6C6C6C"/>
      <w:sz w:val="12"/>
      <w:szCs w:val="12"/>
      <w:u w:val="none"/>
    </w:rPr>
  </w:style>
  <w:style w:type="paragraph" w:customStyle="1" w:styleId="Style36">
    <w:name w:val="Основной текст (5)"/>
    <w:basedOn w:val="Normal"/>
    <w:link w:val="CharStyle37"/>
    <w:pPr>
      <w:widowControl w:val="0"/>
      <w:shd w:val="clear" w:color="auto" w:fill="auto"/>
      <w:spacing w:after="100"/>
      <w:ind w:left="526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