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3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3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е-таП: 1о48@Газ.</w:t>
      </w:r>
      <w:r>
        <w:rPr>
          <w:smallCaps/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§оу.гп</w:t>
      </w: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 Ьир:/71|ре1як.1а?,."о\.ги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2,05.2023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ИП/3220/2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color w:val="4460A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санаторно-курортное учреждение Липецкий областной детский санаторий «Мечта»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8аптесМа@уапдех.ги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тесМа@Кре1:8к.ги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48" w:bottom="1231" w:left="1140" w:header="0" w:footer="3" w:gutter="0"/>
          <w:pgNumType w:start="1"/>
          <w:cols w:num="2" w:space="720" w:equalWidth="0">
            <w:col w:w="4214" w:space="1051"/>
            <w:col w:w="464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" w:right="0" w:bottom="118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048/06/106-381/2023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6463030</wp:posOffset>
                </wp:positionH>
                <wp:positionV relativeFrom="paragraph">
                  <wp:posOffset>12700</wp:posOffset>
                </wp:positionV>
                <wp:extent cx="743585" cy="2501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3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8.90000000000003pt;margin-top:1.pt;width:58.550000000000004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«05» мая 2023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05.05.2023.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11.05.2023.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Комиссия; Комиссия Липецкого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 заместитель председателя Комиссии: Т.Н. Ролдугина — начальник отдела контроля закупок и торгов, член Комиссии: С.С. Кажушко - специалист-эксперт отдела контроля закупок и торгов,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ООО «Стриж-СБ» на действия аукционной комиссии государственного санаторно-курортного учреждения Липецкого областного детского санатория «Мечта» при подведении итогов электронного аукциона на реализацию мероприятий по обеспечению соблюдения требований к антитеррористической защищенности объектов. Установка системы видеонаблюдения ГСКУ ЛОДС «Мечта» (реестровый номер 0346200006823000056),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8"/>
          <w:szCs w:val="28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11111111111111III1111111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7"/>
        </w:rPr>
        <w:t>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048/06/106-381/2023 от 05.05.2023, в соответствии с ч. 22 ст. 99 Закона о контрактной системе,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санаторно-курортному учреждению Липецкий областной детский санаторий «Мечта» в срок до 31.05.2023 отменить процедуру заключения контракта по итогам проведения электронного аукциона на реализацию мероприятий по обеспечению соблюдения требований к антитеррористической защищенности объектов. Установка системы видеонаблюдения ГСКУ ЛОДС «Мечта» (реестровый номер 0346200006823000056).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 государственного санаторно-курортного учреждения Липецкий областной детский санаторий «Мечта»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31.05.2023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25.04.2023 №ИЭА1, принятый в ходе осуществления закупки;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рассмотреть заявки, поданные участниками закупки, в соответствии с требованиями законодательства Российской Федерации о контрактной системе в сфере закупок, извещения о проведении электронного аукциона, с учетом выводов, содержащихся в решении Комиссии Липецкого УФАС России № 048/06/106- 381/2023 от 05.05.2023.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государственному санаторно-курортному учреждению Липецкий областной детский санаторий «Мечта» незамедлительно после отмены аукционной комиссией протокола, установленного в п 2.1., разместить на официальном сайте единой информационной системы информацию об его отмене.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7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АО «Сбербанк - АСТ» незамедлительно в срок до 31.05.2023: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техническую возможность отмены аукционной комиссией заказчика протокола подведения итогов определения поставщика (подрядчика, исполнителя) от 25.04.2023 №ИЭА1;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 об отмене протокола, принятого в ходе проведения электронного аукциона, и о повторном рассмотрении заявок участников электронного аукциона.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43" w:val="left"/>
        </w:tabs>
        <w:bidi w:val="0"/>
        <w:spacing w:before="0" w:after="34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совершить иные действия по исполнению предписания в пределах своих полномочий.</w:t>
      </w:r>
      <w:r>
        <w:br w:type="page"/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9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в трехдневный срок с момента исполнения настоящего предписания в полном объеме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" w:right="537" w:bottom="1188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3210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342900</wp:posOffset>
                </wp:positionV>
                <wp:extent cx="1828800" cy="25019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7.pt;width:144.pt;height:19.699999999999999pt;z-index:-125829373;mso-wrap-distance-left:0;mso-wrap-distance-top:27.pt;mso-wrap-distance-right:0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2610" distB="0" distL="0" distR="1807210" simplePos="0" relativeHeight="125829382" behindDoc="0" locked="0" layoutInCell="1" allowOverlap="1">
            <wp:simplePos x="0" y="0"/>
            <wp:positionH relativeFrom="page">
              <wp:posOffset>3601085</wp:posOffset>
            </wp:positionH>
            <wp:positionV relativeFrom="paragraph">
              <wp:posOffset>562610</wp:posOffset>
            </wp:positionV>
            <wp:extent cx="311150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3994150</wp:posOffset>
                </wp:positionH>
                <wp:positionV relativeFrom="paragraph">
                  <wp:posOffset>632460</wp:posOffset>
                </wp:positionV>
                <wp:extent cx="1725295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14.5pt;margin-top:49.800000000000004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95630" distB="79375" distL="0" distR="0" simplePos="0" relativeHeight="125829383" behindDoc="0" locked="0" layoutInCell="1" allowOverlap="1">
                <wp:simplePos x="0" y="0"/>
                <wp:positionH relativeFrom="page">
                  <wp:posOffset>6127750</wp:posOffset>
                </wp:positionH>
                <wp:positionV relativeFrom="paragraph">
                  <wp:posOffset>595630</wp:posOffset>
                </wp:positionV>
                <wp:extent cx="10636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2.5pt;margin-top:46.899999999999999pt;width:83.75pt;height:19.699999999999999pt;z-index:-125829370;mso-wrap-distance-left:0;mso-wrap-distance-top:46.899999999999999pt;mso-wrap-distance-right:0;mso-wrap-distance-bottom:6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526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673240291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АЕА7253В03А8ОЕ063791540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21.12.2022 по 15.03.2024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6641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56235" distL="0" distR="0" simplePos="0" relativeHeight="125829385" behindDoc="0" locked="0" layoutInCell="1" allowOverlap="1">
                <wp:simplePos x="0" y="0"/>
                <wp:positionH relativeFrom="page">
                  <wp:posOffset>742315</wp:posOffset>
                </wp:positionH>
                <wp:positionV relativeFrom="paragraph">
                  <wp:posOffset>444500</wp:posOffset>
                </wp:positionV>
                <wp:extent cx="2776855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68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450000000000003pt;margin-top:35.pt;width:218.65000000000001pt;height:19.699999999999999pt;z-index:-125829368;mso-wrap-distance-left:0;mso-wrap-distance-top:3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4350" distB="0" distL="0" distR="1789430" simplePos="0" relativeHeight="125829387" behindDoc="0" locked="0" layoutInCell="1" allowOverlap="1">
            <wp:simplePos x="0" y="0"/>
            <wp:positionH relativeFrom="page">
              <wp:posOffset>3576955</wp:posOffset>
            </wp:positionH>
            <wp:positionV relativeFrom="paragraph">
              <wp:posOffset>514350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4040505</wp:posOffset>
                </wp:positionH>
                <wp:positionV relativeFrom="paragraph">
                  <wp:posOffset>919480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18.15000000000003pt;margin-top:72.400000000000006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3994785</wp:posOffset>
                </wp:positionH>
                <wp:positionV relativeFrom="paragraph">
                  <wp:posOffset>605790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14.55000000000001pt;margin-top:47.700000000000003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56235" distL="0" distR="0" simplePos="0" relativeHeight="125829388" behindDoc="0" locked="0" layoutInCell="1" allowOverlap="1">
                <wp:simplePos x="0" y="0"/>
                <wp:positionH relativeFrom="page">
                  <wp:posOffset>6018530</wp:posOffset>
                </wp:positionH>
                <wp:positionV relativeFrom="paragraph">
                  <wp:posOffset>444500</wp:posOffset>
                </wp:positionV>
                <wp:extent cx="117348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3.90000000000003pt;margin-top:35.pt;width:92.400000000000006pt;height:19.699999999999999pt;z-index:-125829365;mso-wrap-distance-left:0;mso-wrap-distance-top:35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00АСА04Е6СПАО8В1 В53СВ77С7В2АС0В8</w:t>
      </w: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11.01.2023 по 05.04.2024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167640" distL="0" distR="0" simplePos="0" relativeHeight="12582939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63500</wp:posOffset>
                </wp:positionV>
                <wp:extent cx="117348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34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950000000000003pt;margin-top:5.pt;width:92.400000000000006pt;height:19.900000000000002pt;z-index:-125829363;mso-wrap-distance-left:0;mso-wrap-distance-top:5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7965" distB="0" distL="0" distR="0" simplePos="0" relativeHeight="125829392" behindDoc="0" locked="0" layoutInCell="1" allowOverlap="1">
                <wp:simplePos x="0" y="0"/>
                <wp:positionH relativeFrom="page">
                  <wp:posOffset>3994150</wp:posOffset>
                </wp:positionH>
                <wp:positionV relativeFrom="paragraph">
                  <wp:posOffset>227965</wp:posOffset>
                </wp:positionV>
                <wp:extent cx="1725295" cy="25590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262626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4.5pt;margin-top:17.949999999999999pt;width:135.84999999999999pt;height:20.150000000000002pt;z-index:-125829361;mso-wrap-distance-left:0;mso-wrap-distance-top:17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262626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67640" distL="0" distR="0" simplePos="0" relativeHeight="125829394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63500</wp:posOffset>
                </wp:positionV>
                <wp:extent cx="1103630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8.90000000000003pt;margin-top:5.pt;width:86.900000000000006pt;height:19.900000000000002pt;z-index:-125829359;mso-wrap-distance-left:0;mso-wrap-distance-top:5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526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E6E6E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140975008Е01СЕ086Е280850ЕА906274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454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6666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80808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18.11</w:t>
      </w: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.2022 </w:t>
      </w:r>
      <w:r>
        <w:rPr>
          <w:rFonts w:ascii="Arial" w:eastAsia="Arial" w:hAnsi="Arial" w:cs="Arial"/>
          <w:color w:val="80808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</w:t>
      </w:r>
      <w:r>
        <w:rPr>
          <w:rFonts w:ascii="Arial" w:eastAsia="Arial" w:hAnsi="Arial" w:cs="Arial"/>
          <w:color w:val="39393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6641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2023-3977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2023-3977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