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keepLines/>
        <w:widowControl w:val="0"/>
        <w:shd w:val="clear" w:color="auto" w:fill="auto"/>
        <w:tabs>
          <w:tab w:pos="1810" w:val="left"/>
          <w:tab w:pos="2525"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2,05.2023</w:t>
        <w:tab/>
      </w:r>
      <w:r>
        <w:fldChar w:fldCharType="end"/>
      </w:r>
      <w:r>
        <w:rPr>
          <w:color w:val="000000"/>
          <w:spacing w:val="0"/>
          <w:w w:val="100"/>
          <w:position w:val="0"/>
          <w:shd w:val="clear" w:color="auto" w:fill="auto"/>
          <w:lang w:val="ru-RU" w:eastAsia="ru-RU" w:bidi="ru-RU"/>
        </w:rPr>
        <w:t>№</w:t>
        <w:tab/>
        <w:t>18621/23</w:t>
      </w:r>
      <w:bookmarkEnd w:id="0"/>
    </w:p>
    <w:p>
      <w:pPr>
        <w:pStyle w:val="Style5"/>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На№  от</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«МС Групп»</w:t>
      </w:r>
    </w:p>
    <w:p>
      <w:pPr>
        <w:pStyle w:val="Style11"/>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МЕ^8ЕКVОК@УА^^ЕX.К^</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ГБУЗ МКНЦ им. А.С. Логинова ДЗМ</w:t>
      </w:r>
    </w:p>
    <w:p>
      <w:pPr>
        <w:pStyle w:val="Style11"/>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959" w:bottom="708" w:left="1140" w:header="0" w:footer="3" w:gutter="0"/>
          <w:pgNumType w:start="1"/>
          <w:cols w:num="2" w:space="720" w:equalWidth="0">
            <w:col w:w="4061" w:space="1205"/>
            <w:col w:w="4536"/>
          </w:cols>
          <w:noEndnote/>
          <w:titlePg/>
          <w:rtlGutter w:val="0"/>
          <w:docGrid w:linePitch="360"/>
        </w:sectPr>
      </w:pPr>
      <w:r>
        <w:rPr>
          <w:color w:val="000000"/>
          <w:spacing w:val="0"/>
          <w:w w:val="100"/>
          <w:position w:val="0"/>
          <w:shd w:val="clear" w:color="auto" w:fill="auto"/>
          <w:lang w:val="ru-RU" w:eastAsia="ru-RU" w:bidi="ru-RU"/>
        </w:rPr>
        <w:t>1п.Ьодото1о\л@1п1&lt;11с.П1</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0" w:after="7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742" w:right="0" w:bottom="465" w:left="0" w:header="0" w:footer="3" w:gutter="0"/>
          <w:cols w:space="720"/>
          <w:noEndnote/>
          <w:rtlGutter w:val="0"/>
          <w:docGrid w:linePitch="360"/>
        </w:sectPr>
      </w:pPr>
    </w:p>
    <w:p>
      <w:pPr>
        <w:pStyle w:val="Style11"/>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11"/>
        <w:keepNext w:val="0"/>
        <w:keepLines w:val="0"/>
        <w:widowControl w:val="0"/>
        <w:shd w:val="clear" w:color="auto" w:fill="auto"/>
        <w:tabs>
          <w:tab w:pos="8947"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077/06/106-6054/2023 о нарушении</w:t>
        <w:br/>
        <w:t>законодательства о контрактной системе</w:t>
        <w:br/>
        <w:t>05.05.2023</w:t>
        <w:tab/>
        <w:t>г. Москва</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11"/>
        <w:keepNext w:val="0"/>
        <w:keepLines w:val="0"/>
        <w:widowControl w:val="0"/>
        <w:shd w:val="clear" w:color="auto" w:fill="auto"/>
        <w:bidi w:val="0"/>
        <w:spacing w:before="0" w:after="0" w:line="269" w:lineRule="auto"/>
        <w:ind w:left="0" w:right="0" w:firstLine="70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Е.А. Мироновой,</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М.О. Мацневой,</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Н.А. Узкого,</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2019-пСоУ,</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представителя ГБУЗ МКНЦ им. А.С. Логинова ДЗМ: Поплавской О.В. (по доверенности №19/23 от 08.02.2023),</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отсутствие представителей ООО «МС Групп», о времени и порядке заседания Комиссии Управления уведомлены надлежащим образом письмом Московского УФАС России,</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рассмотрев жалобу ООО «МС Групп» (далее — Заявитель) на действия ГБУЗ МКНЦ им. А.С. Логинова ДЗМ (далее — Заказчик) при проведении электронного аукциона на право заключения государственного контракта на поставку расходных материалов (шприцы) (Этап 6) в 2023 году для нужд ГБУЗ МКНЦ имени А.С.</w:t>
      </w:r>
    </w:p>
    <w:p>
      <w:pPr>
        <w:widowControl w:val="0"/>
        <w:spacing w:line="1" w:lineRule="exact"/>
      </w:pPr>
      <w:r>
        <w:drawing>
          <wp:anchor distT="76200" distB="0" distL="0" distR="0" simplePos="0" relativeHeight="125829378" behindDoc="0" locked="0" layoutInCell="1" allowOverlap="1">
            <wp:simplePos x="0" y="0"/>
            <wp:positionH relativeFrom="page">
              <wp:posOffset>717550</wp:posOffset>
            </wp:positionH>
            <wp:positionV relativeFrom="paragraph">
              <wp:posOffset>76200</wp:posOffset>
            </wp:positionV>
            <wp:extent cx="1511935" cy="292735"/>
            <wp:wrapTopAndBottom/>
            <wp:docPr id="6" name="Shape 6"/>
            <a:graphic xmlns:a="http://schemas.openxmlformats.org/drawingml/2006/main">
              <a:graphicData uri="http://schemas.openxmlformats.org/drawingml/2006/picture">
                <pic:pic xmlns:pic="http://schemas.openxmlformats.org/drawingml/2006/picture">
                  <pic:nvPicPr>
                    <pic:cNvPr id="7" name="Picture box 7"/>
                    <pic:cNvPicPr/>
                  </pic:nvPicPr>
                  <pic:blipFill>
                    <a:blip r:embed="rId11"/>
                    <a:stretch/>
                  </pic:blipFill>
                  <pic:spPr>
                    <a:xfrm>
                      <a:ext cx="1511935" cy="292735"/>
                    </a:xfrm>
                    <a:prstGeom prst="rect"/>
                  </pic:spPr>
                </pic:pic>
              </a:graphicData>
            </a:graphic>
          </wp:anchor>
        </w:drawing>
      </w:r>
    </w:p>
    <w:p>
      <w:pPr>
        <w:pStyle w:val="Style11"/>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ru-RU" w:eastAsia="ru-RU" w:bidi="ru-RU"/>
        </w:rPr>
        <w:t>Логинова ДЗМ (Закупка № 0373200022223000705)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1"/>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электронного аукциона.</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заседание Комиссии Управления Заказчиком представлены документы и сведения, запрашиваемые письмом Московского УФАС России.</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П.1 ч.1 ст.33 Закона о контрактной системе установлено, что в описании объекта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части 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1"/>
        <w:keepNext w:val="0"/>
        <w:keepLines w:val="0"/>
        <w:widowControl w:val="0"/>
        <w:shd w:val="clear" w:color="auto" w:fill="auto"/>
        <w:bidi w:val="0"/>
        <w:spacing w:before="0" w:after="260" w:line="264" w:lineRule="auto"/>
        <w:ind w:left="0" w:right="0" w:firstLine="700"/>
        <w:jc w:val="both"/>
        <w:rPr>
          <w:sz w:val="24"/>
          <w:szCs w:val="24"/>
        </w:rPr>
      </w:pPr>
      <w:r>
        <w:rPr>
          <w:color w:val="000000"/>
          <w:spacing w:val="0"/>
          <w:w w:val="100"/>
          <w:position w:val="0"/>
          <w:sz w:val="28"/>
          <w:szCs w:val="28"/>
          <w:shd w:val="clear" w:color="auto" w:fill="auto"/>
          <w:lang w:val="ru-RU" w:eastAsia="ru-RU" w:bidi="ru-RU"/>
        </w:rPr>
        <w:t xml:space="preserve">В составе жалобы Заявитель указывает, что совокупности требований Технического задания, установленных для поставляемых товаров по позициям 4-6 «Шприц трехкомпонентный для шприцевых насосов» с соединением Луерлок, соответствуют товары исключительно зарубежных производителей, поскольку поставляемые шприцы должны быть совместимы со шприцевыми насосами компании В.Вгаип. Ни один из Российских заводов не включен в перечень шприцев, </w:t>
      </w:r>
      <w:r>
        <w:rPr>
          <w:color w:val="000000"/>
          <w:spacing w:val="0"/>
          <w:w w:val="100"/>
          <w:position w:val="0"/>
          <w:sz w:val="24"/>
          <w:szCs w:val="24"/>
          <w:shd w:val="clear" w:color="auto" w:fill="auto"/>
          <w:lang w:val="ru-RU" w:eastAsia="ru-RU" w:bidi="ru-RU"/>
        </w:rPr>
        <w:t>2023-20981</w:t>
      </w:r>
    </w:p>
    <w:p>
      <w:pPr>
        <w:pStyle w:val="Style11"/>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рекомендованных Производителем насосов ВЪгаип к применению к насосам ВЪгаип. При этом в числе шприцев, совместимых с данным шприцевым насосом, значатся шприцы исключительно зарубежных производителей.</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включение в техническое задание шприцев, совместимых со шприцевыми насосами компании В.Вгаип, и расходных материалов, не требующих такой совместимости, фактически исключает возможность отечественных производителей шприцев воспользоваться гарантированным Законодателем преимуществом, установленным постановлением Правительства Российской Федерации от 05.02.2015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постановление Правительства №102). Таким образом, ограничения на поставку товаров иностранного производства фактически не могут быть реализованы.</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rPr>
          <w:sz w:val="24"/>
          <w:szCs w:val="24"/>
        </w:rPr>
      </w:pPr>
      <w:r>
        <w:rPr>
          <w:color w:val="000000"/>
          <w:spacing w:val="0"/>
          <w:w w:val="100"/>
          <w:position w:val="0"/>
          <w:sz w:val="28"/>
          <w:szCs w:val="28"/>
          <w:shd w:val="clear" w:color="auto" w:fill="auto"/>
          <w:lang w:val="ru-RU" w:eastAsia="ru-RU" w:bidi="ru-RU"/>
        </w:rPr>
        <w:t xml:space="preserve">В силу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w:t>
      </w:r>
      <w:r>
        <w:rPr>
          <w:color w:val="000000"/>
          <w:spacing w:val="0"/>
          <w:w w:val="100"/>
          <w:position w:val="0"/>
          <w:sz w:val="24"/>
          <w:szCs w:val="24"/>
          <w:shd w:val="clear" w:color="auto" w:fill="auto"/>
          <w:lang w:val="ru-RU" w:eastAsia="ru-RU" w:bidi="ru-RU"/>
        </w:rPr>
        <w:t>2023-20981</w:t>
      </w:r>
    </w:p>
    <w:p>
      <w:pPr>
        <w:pStyle w:val="Style11"/>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товаров осуществляется в соответствии с законодательством Российской Федерации.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согласно извещению о проведении аукциона ограничение допуска отдельных видов медицинских изделий, происходящих из иностранных государств в соответствии с постановлением №102 Заказчиком не установлены.</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в соответствии с извещением о проведении электронного аукциона, Заказчиком для закупаемых товаров выбран код ОКПД 2 32.50.13.110 «Шприцы, иглы, катетеры, канюли и аналогичные инструменты».</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1 постановления № 102 утвержден Перечень отдельных видов медицинских изделий, происходящих из иностранных государств, в отношении которых устанавливается ограничение допуска для целей осуществления закупок для государственных и муниципальных нужд (далее - Перечень).</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примечанию к Перечню №1 при применении данного Перечня следует руководствоваться как кодом в соответствии с Общероссийским классификатором продукции по видам экономической деятельности (ОКПД 2), так и наименованием вида медицинского изделия.</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ни одно из медицинских изделий, являющиеся объектом закупки не попадает под действие постановления № 102, так как предметом закупки являются шприцы общего назначения, в то время как в Перечень включены «Шприцы-инъекторы медицинские многоразового и одноразового использования с инъекционными иглами и без них».</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отмечает, что из совокупности положений Закона о контрактной системе следует, что установление требований к техническим, функциональным характеристикам товара, работ, услуг, а также иных показателей, связанных с определением соответствия поставляемого товара, выполняемых работ, оказываемых услуг существующим потребностям, является прерогативой заказчика.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Закон о контрактной системе не содержит норм, ограничивающих право Заказчика включать в документацию требования к объекту закупки, которые являются для него значимыми, и, обязывающих Заказчика устанавливать в аукционной документации, вопреки его потребностям, такие требования к характеристикам объекта закупки, которые соответствовали бы всем существующим видам товаров.</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 основной задачей законодательства, устанавливающего порядок проведения закупок,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товаров, работ, услуг для обеспечения государственных и муниципальных нужд.</w:t>
      </w:r>
    </w:p>
    <w:p>
      <w:pPr>
        <w:pStyle w:val="Style11"/>
        <w:keepNext w:val="0"/>
        <w:keepLines w:val="0"/>
        <w:widowControl w:val="0"/>
        <w:shd w:val="clear" w:color="auto" w:fill="auto"/>
        <w:bidi w:val="0"/>
        <w:spacing w:before="0" w:after="0" w:line="269" w:lineRule="auto"/>
        <w:ind w:left="0" w:right="0" w:firstLine="720"/>
        <w:jc w:val="both"/>
        <w:rPr>
          <w:sz w:val="24"/>
          <w:szCs w:val="24"/>
        </w:rPr>
        <w:sectPr>
          <w:footnotePr>
            <w:pos w:val="pageBottom"/>
            <w:numFmt w:val="decimal"/>
            <w:numRestart w:val="continuous"/>
          </w:footnotePr>
          <w:type w:val="continuous"/>
          <w:pgSz w:w="11900" w:h="16840"/>
          <w:pgMar w:top="742" w:right="539" w:bottom="465" w:left="1104"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Таким образом, Комиссия Управления отмечает, что данный довод жалобы Заявителя относительно невозможности реализации ограничений на поставку товаров иностранного производства является несостоятельным и не основан на фактических положениях извещения. </w:t>
      </w:r>
      <w:r>
        <w:rPr>
          <w:color w:val="000000"/>
          <w:spacing w:val="0"/>
          <w:w w:val="100"/>
          <w:position w:val="0"/>
          <w:sz w:val="24"/>
          <w:szCs w:val="24"/>
          <w:shd w:val="clear" w:color="auto" w:fill="auto"/>
          <w:lang w:val="ru-RU" w:eastAsia="ru-RU" w:bidi="ru-RU"/>
        </w:rPr>
        <w:t>2023-20981</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таких данных Комиссия Управления приходит к выводу о необоснованности вышеуказанного довода жалобы.</w:t>
      </w:r>
    </w:p>
    <w:p>
      <w:pPr>
        <w:pStyle w:val="Style11"/>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11"/>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Признать жалобу ООО «МС Групп» с на действия ГБУЗ МКНЦ им. А.С. Логинова ДЗМ необоснованной.</w:t>
      </w:r>
    </w:p>
    <w:p>
      <w:pPr>
        <w:pStyle w:val="Style11"/>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2. Снять ограничения на определение поставщика (подрядчика, исполнителя) путем проведения аукционов, наложенные письмом Московского УФАС России.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widowControl w:val="0"/>
        <w:spacing w:line="1" w:lineRule="exact"/>
        <w:sectPr>
          <w:headerReference w:type="default" r:id="rId13"/>
          <w:footerReference w:type="default" r:id="rId14"/>
          <w:footnotePr>
            <w:pos w:val="pageBottom"/>
            <w:numFmt w:val="decimal"/>
            <w:numRestart w:val="continuous"/>
          </w:footnotePr>
          <w:pgSz w:w="11900" w:h="16840"/>
          <w:pgMar w:top="1162" w:right="555" w:bottom="3284" w:left="1106" w:header="0" w:footer="3" w:gutter="0"/>
          <w:cols w:space="720"/>
          <w:noEndnote/>
          <w:rtlGutter w:val="0"/>
          <w:docGrid w:linePitch="360"/>
        </w:sectPr>
      </w:pPr>
      <w:r>
        <mc:AlternateContent>
          <mc:Choice Requires="wps">
            <w:drawing>
              <wp:anchor distT="330200" distB="356870" distL="0" distR="0" simplePos="0" relativeHeight="125829379" behindDoc="0" locked="0" layoutInCell="1" allowOverlap="1">
                <wp:simplePos x="0" y="0"/>
                <wp:positionH relativeFrom="page">
                  <wp:posOffset>735965</wp:posOffset>
                </wp:positionH>
                <wp:positionV relativeFrom="paragraph">
                  <wp:posOffset>330200</wp:posOffset>
                </wp:positionV>
                <wp:extent cx="1850390" cy="252730"/>
                <wp:wrapTopAndBottom/>
                <wp:docPr id="12" name="Shape 12"/>
                <a:graphic xmlns:a="http://schemas.openxmlformats.org/drawingml/2006/main">
                  <a:graphicData uri="http://schemas.microsoft.com/office/word/2010/wordprocessingShape">
                    <wps:wsp>
                      <wps:cNvSpPr txBox="1"/>
                      <wps:spPr>
                        <a:xfrm>
                          <a:ext cx="1850390"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38" type="#_x0000_t202" style="position:absolute;margin-left:57.950000000000003pt;margin-top:26.pt;width:145.70000000000002pt;height:19.900000000000002pt;z-index:-125829374;mso-wrap-distance-left:0;mso-wrap-distance-top:26.pt;mso-wrap-distance-right:0;mso-wrap-distance-bottom:28.1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403225" distB="0" distL="0" distR="1786255" simplePos="0" relativeHeight="125829381" behindDoc="0" locked="0" layoutInCell="1" allowOverlap="1">
            <wp:simplePos x="0" y="0"/>
            <wp:positionH relativeFrom="page">
              <wp:posOffset>2766060</wp:posOffset>
            </wp:positionH>
            <wp:positionV relativeFrom="paragraph">
              <wp:posOffset>403225</wp:posOffset>
            </wp:positionV>
            <wp:extent cx="353695" cy="536575"/>
            <wp:wrapTopAndBottom/>
            <wp:docPr id="14" name="Shape 14"/>
            <a:graphic xmlns:a="http://schemas.openxmlformats.org/drawingml/2006/main">
              <a:graphicData uri="http://schemas.openxmlformats.org/drawingml/2006/picture">
                <pic:pic xmlns:pic="http://schemas.openxmlformats.org/drawingml/2006/picture">
                  <pic:nvPicPr>
                    <pic:cNvPr id="15" name="Picture box 15"/>
                    <pic:cNvPicPr/>
                  </pic:nvPicPr>
                  <pic:blipFill>
                    <a:blip r:embed="rId15"/>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3223260</wp:posOffset>
                </wp:positionH>
                <wp:positionV relativeFrom="paragraph">
                  <wp:posOffset>805815</wp:posOffset>
                </wp:positionV>
                <wp:extent cx="1280160" cy="103505"/>
                <wp:wrapNone/>
                <wp:docPr id="16" name="Shape 16"/>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8E8E8"/>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2" type="#_x0000_t202" style="position:absolute;margin-left:253.80000000000001pt;margin-top:63.450000000000003pt;width:100.8pt;height:8.1500000000000004pt;z-index:251657729;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8E8E8"/>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3180715</wp:posOffset>
                </wp:positionH>
                <wp:positionV relativeFrom="paragraph">
                  <wp:posOffset>494665</wp:posOffset>
                </wp:positionV>
                <wp:extent cx="1722120" cy="255905"/>
                <wp:wrapNone/>
                <wp:docPr id="18" name="Shape 18"/>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4" type="#_x0000_t202" style="position:absolute;margin-left:250.45000000000002pt;margin-top:38.950000000000003pt;width:135.59999999999999pt;height:20.150000000000002pt;z-index:251657731;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356870" distL="0" distR="0" simplePos="0" relativeHeight="125829382" behindDoc="0" locked="0" layoutInCell="1" allowOverlap="1">
                <wp:simplePos x="0" y="0"/>
                <wp:positionH relativeFrom="page">
                  <wp:posOffset>6033135</wp:posOffset>
                </wp:positionH>
                <wp:positionV relativeFrom="paragraph">
                  <wp:posOffset>330200</wp:posOffset>
                </wp:positionV>
                <wp:extent cx="1167130" cy="252730"/>
                <wp:wrapTopAndBottom/>
                <wp:docPr id="20" name="Shape 20"/>
                <a:graphic xmlns:a="http://schemas.openxmlformats.org/drawingml/2006/main">
                  <a:graphicData uri="http://schemas.microsoft.com/office/word/2010/wordprocessingShape">
                    <wps:wsp>
                      <wps:cNvSpPr txBox="1"/>
                      <wps:spPr>
                        <a:xfrm>
                          <a:ext cx="1167130"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Миронова</w:t>
                            </w:r>
                          </w:p>
                        </w:txbxContent>
                      </wps:txbx>
                      <wps:bodyPr wrap="none" lIns="0" tIns="0" rIns="0" bIns="0">
                        <a:noAutoFit/>
                      </wps:bodyPr>
                    </wps:wsp>
                  </a:graphicData>
                </a:graphic>
              </wp:anchor>
            </w:drawing>
          </mc:Choice>
          <mc:Fallback>
            <w:pict>
              <v:shape id="_x0000_s1046" type="#_x0000_t202" style="position:absolute;margin-left:475.05000000000001pt;margin-top:26.pt;width:91.900000000000006pt;height:19.900000000000002pt;z-index:-125829371;mso-wrap-distance-left:0;mso-wrap-distance-top:26.pt;mso-wrap-distance-right:0;mso-wrap-distance-bottom:28.1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Миронова</w:t>
                      </w:r>
                    </w:p>
                  </w:txbxContent>
                </v:textbox>
                <w10:wrap type="topAndBottom" anchorx="page"/>
              </v:shape>
            </w:pict>
          </mc:Fallback>
        </mc:AlternateContent>
      </w:r>
    </w:p>
    <w:p>
      <w:pPr>
        <w:pStyle w:val="Style20"/>
        <w:keepNext w:val="0"/>
        <w:keepLines w:val="0"/>
        <w:widowControl w:val="0"/>
        <w:shd w:val="clear" w:color="auto" w:fill="auto"/>
        <w:bidi w:val="0"/>
        <w:spacing w:before="0" w:after="0" w:line="240" w:lineRule="auto"/>
        <w:ind w:right="0" w:firstLine="0"/>
        <w:jc w:val="left"/>
      </w:pPr>
      <w:r>
        <w:rPr>
          <w:color w:val="797979"/>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Миронова Елена Александровна</w:t>
      </w:r>
    </w:p>
    <w:p>
      <w:pPr>
        <w:pStyle w:val="Style20"/>
        <w:keepNext w:val="0"/>
        <w:keepLines w:val="0"/>
        <w:widowControl w:val="0"/>
        <w:shd w:val="clear" w:color="auto" w:fill="auto"/>
        <w:bidi w:val="0"/>
        <w:spacing w:before="0" w:after="0" w:line="240" w:lineRule="auto"/>
        <w:ind w:right="0" w:firstLine="0"/>
        <w:jc w:val="left"/>
      </w:pPr>
      <w:r>
        <w:rPr>
          <w:color w:val="57575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575757"/>
          <w:spacing w:val="0"/>
          <w:w w:val="100"/>
          <w:position w:val="0"/>
          <w:shd w:val="clear" w:color="auto" w:fill="auto"/>
          <w:lang w:val="ru-RU" w:eastAsia="ru-RU" w:bidi="ru-RU"/>
        </w:rPr>
        <w:t>00Е9СЕАА6ПП6САЭ20В424А9502ЕС296Е8</w:t>
      </w:r>
      <w:r>
        <w:rPr>
          <w:color w:val="575757"/>
          <w:spacing w:val="0"/>
          <w:w w:val="100"/>
          <w:position w:val="0"/>
          <w:shd w:val="clear" w:color="auto" w:fill="auto"/>
          <w:lang w:val="ru-RU" w:eastAsia="ru-RU" w:bidi="ru-RU"/>
        </w:rPr>
        <w:t>1</w:t>
      </w:r>
    </w:p>
    <w:p>
      <w:pPr>
        <w:pStyle w:val="Style20"/>
        <w:keepNext w:val="0"/>
        <w:keepLines w:val="0"/>
        <w:widowControl w:val="0"/>
        <w:shd w:val="clear" w:color="auto" w:fill="auto"/>
        <w:bidi w:val="0"/>
        <w:spacing w:before="0" w:after="200" w:line="240" w:lineRule="auto"/>
        <w:ind w:right="0" w:firstLine="0"/>
        <w:jc w:val="left"/>
      </w:pPr>
      <w:r>
        <w:rPr>
          <w:color w:val="000000"/>
          <w:spacing w:val="0"/>
          <w:w w:val="100"/>
          <w:position w:val="0"/>
          <w:shd w:val="clear" w:color="auto" w:fill="auto"/>
          <w:lang w:val="ru-RU" w:eastAsia="ru-RU" w:bidi="ru-RU"/>
        </w:rPr>
        <w:t xml:space="preserve">Действителен с </w:t>
      </w:r>
      <w:r>
        <w:rPr>
          <w:color w:val="232323"/>
          <w:spacing w:val="0"/>
          <w:w w:val="100"/>
          <w:position w:val="0"/>
          <w:shd w:val="clear" w:color="auto" w:fill="auto"/>
          <w:lang w:val="ru-RU" w:eastAsia="ru-RU" w:bidi="ru-RU"/>
        </w:rPr>
        <w:t xml:space="preserve">22.12.2022 </w:t>
      </w:r>
      <w:r>
        <w:rPr>
          <w:color w:val="797979"/>
          <w:spacing w:val="0"/>
          <w:w w:val="100"/>
          <w:position w:val="0"/>
          <w:shd w:val="clear" w:color="auto" w:fill="auto"/>
          <w:lang w:val="ru-RU" w:eastAsia="ru-RU" w:bidi="ru-RU"/>
        </w:rPr>
        <w:t xml:space="preserve">по </w:t>
      </w:r>
      <w:r>
        <w:rPr>
          <w:color w:val="575757"/>
          <w:spacing w:val="0"/>
          <w:w w:val="100"/>
          <w:position w:val="0"/>
          <w:shd w:val="clear" w:color="auto" w:fill="auto"/>
          <w:lang w:val="ru-RU" w:eastAsia="ru-RU" w:bidi="ru-RU"/>
        </w:rPr>
        <w:t>16.03.2024</w:t>
      </w:r>
    </w:p>
    <w:p>
      <w:pPr>
        <w:pStyle w:val="Style11"/>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1"/>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4" behindDoc="0" locked="0" layoutInCell="1" allowOverlap="1">
            <wp:simplePos x="0" y="0"/>
            <wp:positionH relativeFrom="page">
              <wp:posOffset>2766060</wp:posOffset>
            </wp:positionH>
            <wp:positionV relativeFrom="paragraph">
              <wp:posOffset>63500</wp:posOffset>
            </wp:positionV>
            <wp:extent cx="353695" cy="536575"/>
            <wp:wrapSquare wrapText="right"/>
            <wp:docPr id="22" name="Shape 22"/>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17"/>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3223260</wp:posOffset>
                </wp:positionH>
                <wp:positionV relativeFrom="paragraph">
                  <wp:posOffset>462915</wp:posOffset>
                </wp:positionV>
                <wp:extent cx="1280160" cy="103505"/>
                <wp:wrapNone/>
                <wp:docPr id="24" name="Shape 24"/>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0" type="#_x0000_t202" style="position:absolute;margin-left:253.80000000000001pt;margin-top:36.450000000000003pt;width:100.8pt;height:8.1500000000000004pt;z-index:251657733;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3180715</wp:posOffset>
                </wp:positionH>
                <wp:positionV relativeFrom="paragraph">
                  <wp:posOffset>151765</wp:posOffset>
                </wp:positionV>
                <wp:extent cx="1722120" cy="255905"/>
                <wp:wrapNone/>
                <wp:docPr id="26" name="Shape 26"/>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5"/>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2" type="#_x0000_t202" style="position:absolute;margin-left:250.45000000000002pt;margin-top:11.950000000000001pt;width:135.59999999999999pt;height:20.150000000000002pt;z-index:251657735;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Н.А. Узкий</w:t>
      </w:r>
    </w:p>
    <w:p>
      <w:pPr>
        <w:pStyle w:val="Style20"/>
        <w:keepNext w:val="0"/>
        <w:keepLines w:val="0"/>
        <w:widowControl w:val="0"/>
        <w:shd w:val="clear" w:color="auto" w:fill="auto"/>
        <w:bidi w:val="0"/>
        <w:spacing w:before="0" w:after="0" w:line="240" w:lineRule="auto"/>
        <w:ind w:right="0" w:firstLine="0"/>
        <w:jc w:val="left"/>
      </w:pPr>
      <w:r>
        <w:rPr>
          <w:color w:val="797979"/>
          <w:spacing w:val="0"/>
          <w:w w:val="100"/>
          <w:position w:val="0"/>
          <w:shd w:val="clear" w:color="auto" w:fill="auto"/>
          <w:lang w:val="ru-RU" w:eastAsia="ru-RU" w:bidi="ru-RU"/>
        </w:rPr>
        <w:t xml:space="preserve">Кому </w:t>
      </w:r>
      <w:r>
        <w:rPr>
          <w:color w:val="575757"/>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Узкий Николай Александрович</w:t>
      </w:r>
    </w:p>
    <w:p>
      <w:pPr>
        <w:pStyle w:val="Style20"/>
        <w:keepNext w:val="0"/>
        <w:keepLines w:val="0"/>
        <w:widowControl w:val="0"/>
        <w:shd w:val="clear" w:color="auto" w:fill="auto"/>
        <w:bidi w:val="0"/>
        <w:spacing w:before="0" w:after="0" w:line="240" w:lineRule="auto"/>
        <w:ind w:right="0" w:firstLine="0"/>
        <w:jc w:val="left"/>
      </w:pPr>
      <w:r>
        <w:rPr>
          <w:color w:val="434343"/>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34343"/>
          <w:spacing w:val="0"/>
          <w:w w:val="100"/>
          <w:position w:val="0"/>
          <w:shd w:val="clear" w:color="auto" w:fill="auto"/>
          <w:lang w:val="ru-RU" w:eastAsia="ru-RU" w:bidi="ru-RU"/>
        </w:rPr>
        <w:t>0ОСС5А1А1С303О775Е8423Е1</w:t>
      </w:r>
      <w:r>
        <w:rPr>
          <w:color w:val="000000"/>
          <w:spacing w:val="0"/>
          <w:w w:val="100"/>
          <w:position w:val="0"/>
          <w:shd w:val="clear" w:color="auto" w:fill="auto"/>
          <w:lang w:val="ru-RU" w:eastAsia="ru-RU" w:bidi="ru-RU"/>
        </w:rPr>
        <w:t xml:space="preserve">1 </w:t>
      </w:r>
      <w:r>
        <w:rPr>
          <w:color w:val="575757"/>
          <w:spacing w:val="0"/>
          <w:w w:val="100"/>
          <w:position w:val="0"/>
          <w:shd w:val="clear" w:color="auto" w:fill="auto"/>
          <w:lang w:val="ru-RU" w:eastAsia="ru-RU" w:bidi="ru-RU"/>
        </w:rPr>
        <w:t>867182162</w:t>
      </w:r>
    </w:p>
    <w:p>
      <w:pPr>
        <w:pStyle w:val="Style20"/>
        <w:keepNext w:val="0"/>
        <w:keepLines w:val="0"/>
        <w:widowControl w:val="0"/>
        <w:shd w:val="clear" w:color="auto" w:fill="auto"/>
        <w:bidi w:val="0"/>
        <w:spacing w:before="0" w:after="500" w:line="240" w:lineRule="auto"/>
        <w:ind w:right="0" w:firstLine="0"/>
        <w:jc w:val="left"/>
      </w:pPr>
      <w:r>
        <w:rPr>
          <w:color w:val="575757"/>
          <w:spacing w:val="0"/>
          <w:w w:val="100"/>
          <w:position w:val="0"/>
          <w:shd w:val="clear" w:color="auto" w:fill="auto"/>
          <w:lang w:val="ru-RU" w:eastAsia="ru-RU" w:bidi="ru-RU"/>
        </w:rPr>
        <w:t xml:space="preserve">Действителен </w:t>
      </w:r>
      <w:r>
        <w:rPr>
          <w:color w:val="434343"/>
          <w:spacing w:val="0"/>
          <w:w w:val="100"/>
          <w:position w:val="0"/>
          <w:shd w:val="clear" w:color="auto" w:fill="auto"/>
          <w:lang w:val="ru-RU" w:eastAsia="ru-RU" w:bidi="ru-RU"/>
        </w:rPr>
        <w:t xml:space="preserve">с </w:t>
      </w:r>
      <w:r>
        <w:rPr>
          <w:color w:val="575757"/>
          <w:spacing w:val="0"/>
          <w:w w:val="100"/>
          <w:position w:val="0"/>
          <w:shd w:val="clear" w:color="auto" w:fill="auto"/>
          <w:lang w:val="ru-RU" w:eastAsia="ru-RU" w:bidi="ru-RU"/>
        </w:rPr>
        <w:t xml:space="preserve">24.01.2023 </w:t>
      </w:r>
      <w:r>
        <w:rPr>
          <w:color w:val="797979"/>
          <w:spacing w:val="0"/>
          <w:w w:val="100"/>
          <w:position w:val="0"/>
          <w:shd w:val="clear" w:color="auto" w:fill="auto"/>
          <w:lang w:val="ru-RU" w:eastAsia="ru-RU" w:bidi="ru-RU"/>
        </w:rPr>
        <w:t xml:space="preserve">по </w:t>
      </w:r>
      <w:r>
        <w:rPr>
          <w:color w:val="575757"/>
          <w:spacing w:val="0"/>
          <w:w w:val="100"/>
          <w:position w:val="0"/>
          <w:shd w:val="clear" w:color="auto" w:fill="auto"/>
          <w:lang w:val="ru-RU" w:eastAsia="ru-RU" w:bidi="ru-RU"/>
        </w:rPr>
        <w:t>18.04.2024</w:t>
      </w:r>
    </w:p>
    <w:p>
      <w:pPr>
        <w:pStyle w:val="Style11"/>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5" behindDoc="0" locked="0" layoutInCell="1" allowOverlap="1">
            <wp:simplePos x="0" y="0"/>
            <wp:positionH relativeFrom="page">
              <wp:posOffset>2766060</wp:posOffset>
            </wp:positionH>
            <wp:positionV relativeFrom="paragraph">
              <wp:posOffset>63500</wp:posOffset>
            </wp:positionV>
            <wp:extent cx="353695" cy="536575"/>
            <wp:wrapSquare wrapText="right"/>
            <wp:docPr id="28" name="Shape 28"/>
            <a:graphic xmlns:a="http://schemas.openxmlformats.org/drawingml/2006/main">
              <a:graphicData uri="http://schemas.openxmlformats.org/drawingml/2006/picture">
                <pic:pic xmlns:pic="http://schemas.openxmlformats.org/drawingml/2006/picture">
                  <pic:nvPicPr>
                    <pic:cNvPr id="29" name="Picture box 29"/>
                    <pic:cNvPicPr/>
                  </pic:nvPicPr>
                  <pic:blipFill>
                    <a:blip r:embed="rId19"/>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3223260</wp:posOffset>
                </wp:positionH>
                <wp:positionV relativeFrom="paragraph">
                  <wp:posOffset>466090</wp:posOffset>
                </wp:positionV>
                <wp:extent cx="1280160" cy="103505"/>
                <wp:wrapNone/>
                <wp:docPr id="30" name="Shape 30"/>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8E8E8"/>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6" type="#_x0000_t202" style="position:absolute;margin-left:253.80000000000001pt;margin-top:36.700000000000003pt;width:100.8pt;height:8.1500000000000004pt;z-index:251657737;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8E8E8"/>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3180715</wp:posOffset>
                </wp:positionH>
                <wp:positionV relativeFrom="paragraph">
                  <wp:posOffset>154940</wp:posOffset>
                </wp:positionV>
                <wp:extent cx="1722120" cy="255905"/>
                <wp:wrapNone/>
                <wp:docPr id="32" name="Shape 32"/>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8" type="#_x0000_t202" style="position:absolute;margin-left:250.45000000000002pt;margin-top:12.200000000000001pt;width:135.59999999999999pt;height:20.150000000000002pt;z-index:251657739;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М.О. Мацнева</w:t>
      </w:r>
    </w:p>
    <w:p>
      <w:pPr>
        <w:pStyle w:val="Style20"/>
        <w:keepNext w:val="0"/>
        <w:keepLines w:val="0"/>
        <w:widowControl w:val="0"/>
        <w:shd w:val="clear" w:color="auto" w:fill="auto"/>
        <w:bidi w:val="0"/>
        <w:spacing w:before="0" w:after="0" w:line="240" w:lineRule="auto"/>
        <w:ind w:right="0" w:firstLine="0"/>
        <w:jc w:val="left"/>
      </w:pPr>
      <w:r>
        <w:rPr>
          <w:color w:val="797979"/>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Мацнева Мария Олеговна</w:t>
      </w:r>
    </w:p>
    <w:p>
      <w:pPr>
        <w:pStyle w:val="Style20"/>
        <w:keepNext w:val="0"/>
        <w:keepLines w:val="0"/>
        <w:widowControl w:val="0"/>
        <w:shd w:val="clear" w:color="auto" w:fill="auto"/>
        <w:bidi w:val="0"/>
        <w:spacing w:before="0" w:after="0" w:line="240" w:lineRule="auto"/>
        <w:ind w:right="0" w:firstLine="0"/>
        <w:jc w:val="left"/>
      </w:pPr>
      <w:r>
        <w:rPr>
          <w:color w:val="434343"/>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34343"/>
          <w:spacing w:val="0"/>
          <w:w w:val="100"/>
          <w:position w:val="0"/>
          <w:shd w:val="clear" w:color="auto" w:fill="auto"/>
          <w:lang w:val="ru-RU" w:eastAsia="ru-RU" w:bidi="ru-RU"/>
        </w:rPr>
        <w:t>008926921 ЕВ71Е0631А2ЕЕ19ЕВВ8Е80В4Е</w:t>
      </w:r>
    </w:p>
    <w:p>
      <w:pPr>
        <w:pStyle w:val="Style20"/>
        <w:keepNext w:val="0"/>
        <w:keepLines w:val="0"/>
        <w:widowControl w:val="0"/>
        <w:shd w:val="clear" w:color="auto" w:fill="auto"/>
        <w:bidi w:val="0"/>
        <w:spacing w:before="0" w:after="880" w:line="240" w:lineRule="auto"/>
        <w:ind w:right="0" w:firstLine="0"/>
        <w:jc w:val="left"/>
      </w:pPr>
      <w:r>
        <w:rPr>
          <w:color w:val="000000"/>
          <w:spacing w:val="0"/>
          <w:w w:val="100"/>
          <w:position w:val="0"/>
          <w:shd w:val="clear" w:color="auto" w:fill="auto"/>
          <w:lang w:val="ru-RU" w:eastAsia="ru-RU" w:bidi="ru-RU"/>
        </w:rPr>
        <w:t xml:space="preserve">Действителен с </w:t>
      </w:r>
      <w:r>
        <w:rPr>
          <w:color w:val="434343"/>
          <w:spacing w:val="0"/>
          <w:w w:val="100"/>
          <w:position w:val="0"/>
          <w:shd w:val="clear" w:color="auto" w:fill="auto"/>
          <w:lang w:val="ru-RU" w:eastAsia="ru-RU" w:bidi="ru-RU"/>
        </w:rPr>
        <w:t xml:space="preserve">28.03.2023 </w:t>
      </w:r>
      <w:r>
        <w:rPr>
          <w:color w:val="797979"/>
          <w:spacing w:val="0"/>
          <w:w w:val="100"/>
          <w:position w:val="0"/>
          <w:shd w:val="clear" w:color="auto" w:fill="auto"/>
          <w:lang w:val="ru-RU" w:eastAsia="ru-RU" w:bidi="ru-RU"/>
        </w:rPr>
        <w:t xml:space="preserve">по </w:t>
      </w:r>
      <w:r>
        <w:rPr>
          <w:color w:val="434343"/>
          <w:spacing w:val="0"/>
          <w:w w:val="100"/>
          <w:position w:val="0"/>
          <w:shd w:val="clear" w:color="auto" w:fill="auto"/>
          <w:lang w:val="ru-RU" w:eastAsia="ru-RU" w:bidi="ru-RU"/>
        </w:rPr>
        <w:t>20.06.2024</w:t>
      </w:r>
    </w:p>
    <w:p>
      <w:pPr>
        <w:pStyle w:val="Style26"/>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Исп.Мацнева М.О. тел.8(495)784-75-05</w:t>
      </w:r>
    </w:p>
    <w:sectPr>
      <w:footnotePr>
        <w:pos w:val="pageBottom"/>
        <w:numFmt w:val="decimal"/>
        <w:numRestart w:val="continuous"/>
      </w:footnotePr>
      <w:type w:val="continuous"/>
      <w:pgSz w:w="11900" w:h="16840"/>
      <w:pgMar w:top="1162" w:right="555"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10217150</wp:posOffset>
              </wp:positionV>
              <wp:extent cx="713105" cy="100330"/>
              <wp:wrapNone/>
              <wp:docPr id="4" name="Shape 4"/>
              <a:graphic xmlns:a="http://schemas.openxmlformats.org/drawingml/2006/main">
                <a:graphicData uri="http://schemas.microsoft.com/office/word/2010/wordprocessingShape">
                  <wps:wsp>
                    <wps:cNvSpPr txBox="1"/>
                    <wps:spPr>
                      <a:xfrm>
                        <a:ext cx="71310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2023-20981</w:t>
                          </w:r>
                        </w:p>
                      </w:txbxContent>
                    </wps:txbx>
                    <wps:bodyPr wrap="none" lIns="0" tIns="0" rIns="0" bIns="0">
                      <a:spAutoFit/>
                    </wps:bodyPr>
                  </wps:wsp>
                </a:graphicData>
              </a:graphic>
            </wp:anchor>
          </w:drawing>
        </mc:Choice>
        <mc:Fallback>
          <w:pict>
            <v:shape id="_x0000_s1030" type="#_x0000_t202" style="position:absolute;margin-left:57.pt;margin-top:804.5pt;width:56.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2023-20981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727075</wp:posOffset>
              </wp:positionH>
              <wp:positionV relativeFrom="page">
                <wp:posOffset>10092690</wp:posOffset>
              </wp:positionV>
              <wp:extent cx="719455" cy="100330"/>
              <wp:wrapNone/>
              <wp:docPr id="10" name="Shape 10"/>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2023-20981</w:t>
                          </w:r>
                        </w:p>
                      </w:txbxContent>
                    </wps:txbx>
                    <wps:bodyPr wrap="none" lIns="0" tIns="0" rIns="0" bIns="0">
                      <a:spAutoFit/>
                    </wps:bodyPr>
                  </wps:wsp>
                </a:graphicData>
              </a:graphic>
            </wp:anchor>
          </w:drawing>
        </mc:Choice>
        <mc:Fallback>
          <w:pict>
            <v:shape id="_x0000_s1036" type="#_x0000_t202" style="position:absolute;margin-left:57.25pt;margin-top:794.70000000000005pt;width:56.649999999999999pt;height:7.90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2023-20981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3924300</wp:posOffset>
              </wp:positionH>
              <wp:positionV relativeFrom="page">
                <wp:posOffset>304165</wp:posOffset>
              </wp:positionV>
              <wp:extent cx="67310" cy="103505"/>
              <wp:wrapNone/>
              <wp:docPr id="2" name="Shape 2"/>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pt;margin-top:23.949999999999999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3930015</wp:posOffset>
              </wp:positionH>
              <wp:positionV relativeFrom="page">
                <wp:posOffset>476250</wp:posOffset>
              </wp:positionV>
              <wp:extent cx="57785" cy="103505"/>
              <wp:wrapNone/>
              <wp:docPr id="8" name="Shape 8"/>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4" type="#_x0000_t202" style="position:absolute;margin-left:309.44999999999999pt;margin-top:37.5pt;width:4.5499999999999998pt;height:8.15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25FA6"/>
      <w:sz w:val="19"/>
      <w:szCs w:val="19"/>
      <w:u w:val="none"/>
    </w:rPr>
  </w:style>
  <w:style w:type="character" w:customStyle="1" w:styleId="CharStyle10">
    <w:name w:val="Заголовок №1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Подпись к картинке_"/>
    <w:basedOn w:val="DefaultParagraphFont"/>
    <w:link w:val="Style15"/>
    <w:rPr>
      <w:rFonts w:ascii="Times New Roman" w:eastAsia="Times New Roman" w:hAnsi="Times New Roman" w:cs="Times New Roman"/>
      <w:b w:val="0"/>
      <w:bCs w:val="0"/>
      <w:i w:val="0"/>
      <w:iCs w:val="0"/>
      <w:smallCaps w:val="0"/>
      <w:strike w:val="0"/>
      <w:color w:val="232323"/>
      <w:sz w:val="12"/>
      <w:szCs w:val="12"/>
      <w:u w:val="none"/>
    </w:rPr>
  </w:style>
  <w:style w:type="character" w:customStyle="1" w:styleId="CharStyle21">
    <w:name w:val="Основной текст (2)_"/>
    <w:basedOn w:val="DefaultParagraphFont"/>
    <w:link w:val="Style20"/>
    <w:rPr>
      <w:rFonts w:ascii="Arial" w:eastAsia="Arial" w:hAnsi="Arial" w:cs="Arial"/>
      <w:b w:val="0"/>
      <w:bCs w:val="0"/>
      <w:i w:val="0"/>
      <w:iCs w:val="0"/>
      <w:smallCaps w:val="0"/>
      <w:strike w:val="0"/>
      <w:sz w:val="12"/>
      <w:szCs w:val="12"/>
      <w:u w:val="none"/>
    </w:rPr>
  </w:style>
  <w:style w:type="character" w:customStyle="1" w:styleId="CharStyle27">
    <w:name w:val="Основной текст (4)_"/>
    <w:basedOn w:val="DefaultParagraphFont"/>
    <w:link w:val="Style26"/>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40"/>
      <w:jc w:val="center"/>
    </w:pPr>
    <w:rPr>
      <w:rFonts w:ascii="Times New Roman" w:eastAsia="Times New Roman" w:hAnsi="Times New Roman" w:cs="Times New Roman"/>
      <w:b w:val="0"/>
      <w:bCs w:val="0"/>
      <w:i w:val="0"/>
      <w:iCs w:val="0"/>
      <w:smallCaps w:val="0"/>
      <w:strike w:val="0"/>
      <w:color w:val="425FA6"/>
      <w:sz w:val="19"/>
      <w:szCs w:val="19"/>
      <w:u w:val="none"/>
    </w:rPr>
  </w:style>
  <w:style w:type="paragraph" w:customStyle="1" w:styleId="Style9">
    <w:name w:val="Заголовок №1"/>
    <w:basedOn w:val="Normal"/>
    <w:link w:val="CharStyle10"/>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11">
    <w:name w:val="Основной текст"/>
    <w:basedOn w:val="Normal"/>
    <w:link w:val="CharStyle12"/>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Подпись к картинке"/>
    <w:basedOn w:val="Normal"/>
    <w:link w:val="CharStyle16"/>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32323"/>
      <w:sz w:val="12"/>
      <w:szCs w:val="12"/>
      <w:u w:val="none"/>
    </w:rPr>
  </w:style>
  <w:style w:type="paragraph" w:customStyle="1" w:styleId="Style20">
    <w:name w:val="Основной текст (2)"/>
    <w:basedOn w:val="Normal"/>
    <w:link w:val="CharStyle21"/>
    <w:pPr>
      <w:widowControl w:val="0"/>
      <w:shd w:val="clear" w:color="auto" w:fill="auto"/>
      <w:ind w:left="3260"/>
    </w:pPr>
    <w:rPr>
      <w:rFonts w:ascii="Arial" w:eastAsia="Arial" w:hAnsi="Arial" w:cs="Arial"/>
      <w:b w:val="0"/>
      <w:bCs w:val="0"/>
      <w:i w:val="0"/>
      <w:iCs w:val="0"/>
      <w:smallCaps w:val="0"/>
      <w:strike w:val="0"/>
      <w:sz w:val="12"/>
      <w:szCs w:val="12"/>
      <w:u w:val="none"/>
    </w:rPr>
  </w:style>
  <w:style w:type="paragraph" w:customStyle="1" w:styleId="Style26">
    <w:name w:val="Основной текст (4)"/>
    <w:basedOn w:val="Normal"/>
    <w:link w:val="CharStyle27"/>
    <w:pPr>
      <w:widowControl w:val="0"/>
      <w:shd w:val="clear" w:color="auto" w:fill="auto"/>
      <w:spacing w:after="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image" Target="media/image3.jpeg"/><Relationship Id="rId16" Type="http://schemas.openxmlformats.org/officeDocument/2006/relationships/image" Target="media/image3.jpeg" TargetMode="External"/><Relationship Id="rId17" Type="http://schemas.openxmlformats.org/officeDocument/2006/relationships/image" Target="media/image4.jpeg"/><Relationship Id="rId18" Type="http://schemas.openxmlformats.org/officeDocument/2006/relationships/image" Target="media/image4.jpeg" TargetMode="External"/><Relationship Id="rId19" Type="http://schemas.openxmlformats.org/officeDocument/2006/relationships/image" Target="media/image5.jpeg"/><Relationship Id="rId20" Type="http://schemas.openxmlformats.org/officeDocument/2006/relationships/image" Target="media/image5.jpeg" TargetMode="External"/></Relationships>
</file>