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  <w:br/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65" w:val="left"/>
          <w:tab w:pos="2583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ИК/2731/2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2" w:lineRule="auto"/>
        <w:ind w:left="0" w:right="140" w:firstLine="0"/>
        <w:jc w:val="righ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8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tab/>
        <w:t>об устранении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нарушений в сфере закупок по делу №070/06/106-426/2023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ФГУП "Охрана" Росгвардии по Томской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634050, г. Томск, ул. Свердлова, д.1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1от8к@Гдир-оЪгапа.ги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службы государственной регистрации, кадастра и картографии по Томской области 634003, обл. Томская, г. Томск,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Пушкина, д. 34/1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оп.дегде1@г70.го8гее81г.ги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 Шевченко, д. 23А, 25 этаж, помещение 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18" w:bottom="1154" w:left="1140" w:header="0" w:footer="3" w:gutter="0"/>
          <w:pgNumType w:start="1"/>
          <w:cols w:num="2" w:space="720" w:equalWidth="0">
            <w:col w:w="4195" w:space="1070"/>
            <w:col w:w="487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" w:right="0" w:bottom="11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в сфере закупок</w:t>
        <w:br/>
        <w:t>по делу №070/06/106-426/2023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9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Томск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tbl>
      <w:tblPr>
        <w:tblOverlap w:val="never"/>
        <w:jc w:val="center"/>
        <w:tblLayout w:type="fixed"/>
      </w:tblPr>
      <w:tblGrid>
        <w:gridCol w:w="2755"/>
        <w:gridCol w:w="7550"/>
      </w:tblGrid>
      <w:tr>
        <w:trPr>
          <w:trHeight w:val="62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Камалдинова И.М., 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врио заместителя руководителя;</w:t>
            </w:r>
          </w:p>
        </w:tc>
      </w:tr>
      <w:tr>
        <w:trPr>
          <w:trHeight w:val="65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Крылова К.С.,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специалиста 1 разряда отдела контроля монополистической деятельности;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Истомина З.С.,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специалиста 1 разряда отдела контроля монополистической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28.03.2023 по делу №070/06/106-426/2023, принятого Комиссией Томского УФАС России по итогам рассмотрения жалобы ФГУП «Охрана» Росгвардии по Томской области (далее - Заявитель) на действия аукционной комиссии Управления Росреестра по Томской области (далее - Заказчик)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в форме электронного аукциона «Оказание услуг военизированной охраны» (извещение № 0165100006323000030),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Заказчика отменить протокол подведения итогов определения поставщика (подрядчика, исполнителя) для закупки №0165100006323000030 от 12.04.2023.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ООО «РТС-Тендер» обеспечить аукционной комиссии Заказчика возможность исполнения пункта 1 настоящего предписания.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повторно рассмотреть заявки участников в соответствии с требованиями Закона о контрактной системе и с учетом решения по делу №070/06/106-426/2023.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" w:right="504" w:bottom="1160" w:left="108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941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508000</wp:posOffset>
                </wp:positionV>
                <wp:extent cx="182880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950000000000003pt;margin-top:40.pt;width:144.pt;height:19.699999999999999pt;z-index:-125829375;mso-wrap-distance-left:0;mso-wrap-distance-top:4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0" distL="0" distR="1786255" simplePos="0" relativeHeight="125829380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581025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983615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40000000000001pt;margin-top:7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672465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52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0730" distB="137160" distL="0" distR="0" simplePos="0" relativeHeight="125829381" behindDoc="0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760730</wp:posOffset>
                </wp:positionV>
                <wp:extent cx="1459865" cy="2197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30000000000001pt;margin-top:59.899999999999999pt;width:114.95pt;height:17.300000000000001pt;z-index:-125829372;mso-wrap-distance-left:0;mso-wrap-distance-top:59.8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2ЕА08ВВЕЕСА91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Е565771В6Е601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ВА9ВО8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19.10.2022 по 12.01.2024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0190" distB="635" distL="0" distR="0" simplePos="0" relativeHeight="1258293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250190</wp:posOffset>
                </wp:positionV>
                <wp:extent cx="1722120" cy="2559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9.699999999999999pt;width:135.59999999999999pt;height:20.150000000000002pt;z-index:-125829369;mso-wrap-distance-left:0;mso-wrap-distance-top:1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6" behindDoc="0" locked="0" layoutInCell="1" allowOverlap="1">
                <wp:simplePos x="0" y="0"/>
                <wp:positionH relativeFrom="page">
                  <wp:posOffset>6115685</wp:posOffset>
                </wp:positionH>
                <wp:positionV relativeFrom="paragraph">
                  <wp:posOffset>88900</wp:posOffset>
                </wp:positionV>
                <wp:extent cx="10756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З.С.Истомина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1.55000000000001pt;margin-top:7.pt;width:84.700000000000003pt;height:19.699999999999999pt;z-index:-125829367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З.С.Истомина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0099СВ715720Е8ВЗЕ6ЕСЕЕА4Е96304ВАЕ2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98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8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6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9">
    <w:name w:val="Основной текст (7)_"/>
    <w:basedOn w:val="DefaultParagraphFont"/>
    <w:link w:val="Style3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">
    <w:name w:val="Основной текст (8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8">
    <w:name w:val="Основной текст (7)"/>
    <w:basedOn w:val="Normal"/>
    <w:link w:val="CharStyle39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