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jc w:val="left"/>
        <w:spacing w:before="0" w:after="0" w:line="240" w:lineRule="exact"/>
        <w:ind w:left="0" w:right="0" w:firstLine="0"/>
        <w:sectPr>
          <w:footnotePr>
            <w:pos w:val="pageBottom"/>
            <w:numFmt w:val="decimal"/>
            <w:numRestart w:val="continuous"/>
          </w:footnotePr>
          <w:type w:val="continuous"/>
          <w:pgSz w:w="11906" w:h="16838"/>
          <w:pgMar w:top="370" w:left="5920" w:right="4574" w:bottom="348" w:header="0" w:footer="3" w:gutter="0"/>
          <w:rtlGutter w:val="0"/>
          <w:cols w:space="720"/>
          <w:noEndnote/>
          <w:docGrid w:linePitch="360"/>
        </w:sectPr>
      </w:pPr>
      <w:r>
        <w:rPr>
          <w:lang w:val="ru-RU" w:eastAsia="ru-RU" w:bidi="ru-RU"/>
          <w:sz w:val="24"/>
          <w:szCs w:val="24"/>
          <w:w w:val="100"/>
          <w:spacing w:val="0"/>
          <w:color w:val="000000"/>
          <w:position w:val="0"/>
        </w:rPr>
        <w:t>Заказчик:</w:t>
      </w:r>
    </w:p>
    <w:p>
      <w:pPr>
        <w:widowControl w:val="0"/>
        <w:spacing w:line="103" w:lineRule="exact"/>
        <w:rPr>
          <w:sz w:val="8"/>
          <w:szCs w:val="8"/>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5"/>
        <w:widowControl w:val="0"/>
        <w:keepNext w:val="0"/>
        <w:keepLines w:val="0"/>
        <w:shd w:val="clear" w:color="auto" w:fill="auto"/>
        <w:bidi w:val="0"/>
        <w:spacing w:before="202" w:after="194"/>
        <w:ind w:left="0" w:right="0" w:firstLine="0"/>
      </w:pPr>
      <w:r>
        <w:rPr>
          <w:rStyle w:val="CharStyle7"/>
        </w:rPr>
        <w:t>ФЕДЕРАЛЬНАЯ АНТИМОНОПОЛЬНАЯ СЛУЖБА</w:t>
      </w:r>
    </w:p>
    <w:p>
      <w:pPr>
        <w:pStyle w:val="Style8"/>
        <w:widowControl w:val="0"/>
        <w:keepNext w:val="0"/>
        <w:keepLines w:val="0"/>
        <w:shd w:val="clear" w:color="auto" w:fill="auto"/>
        <w:bidi w:val="0"/>
        <w:spacing w:before="0" w:after="0"/>
        <w:ind w:left="0" w:right="0" w:firstLine="0"/>
      </w:pPr>
      <w:r>
        <w:rPr>
          <w:rStyle w:val="CharStyle10"/>
          <w:b/>
          <w:bCs/>
        </w:rPr>
        <w:t>УПРАВЛЕНИЕ Федеральной антимонопольной службы по Ленинградской области</w:t>
      </w:r>
    </w:p>
    <w:p>
      <w:pPr>
        <w:pStyle w:val="Style11"/>
        <w:widowControl w:val="0"/>
        <w:keepNext w:val="0"/>
        <w:keepLines w:val="0"/>
        <w:shd w:val="clear" w:color="auto" w:fill="auto"/>
        <w:bidi w:val="0"/>
        <w:spacing w:before="0" w:after="656"/>
        <w:ind w:left="0" w:right="0" w:firstLine="0"/>
      </w:pPr>
      <w:r>
        <w:rPr>
          <w:rStyle w:val="CharStyle13"/>
        </w:rPr>
        <w:t xml:space="preserve">ул. Смольного. 3. Санкт-Петербург. 191124 Тел.: (812) 274 30 70. факс: (812) 274 3070 </w:t>
      </w:r>
      <w:r>
        <w:fldChar w:fldCharType="begin"/>
      </w:r>
      <w:r>
        <w:rPr>
          <w:rStyle w:val="CharStyle14"/>
        </w:rPr>
        <w:instrText> HYPERLINK "http://www.lenobl.fas.qov.ru" </w:instrText>
      </w:r>
      <w:r>
        <w:fldChar w:fldCharType="separate"/>
      </w:r>
      <w:r>
        <w:rPr>
          <w:rStyle w:val="Hyperlink"/>
        </w:rPr>
        <w:t>www.lenobl.fas.qov.ru</w:t>
      </w:r>
      <w:r>
        <w:fldChar w:fldCharType="end"/>
      </w:r>
      <w:r>
        <w:rPr>
          <w:rStyle w:val="CharStyle14"/>
        </w:rPr>
        <w:t xml:space="preserve"> E-mail: </w:t>
      </w:r>
      <w:r>
        <w:fldChar w:fldCharType="begin"/>
      </w:r>
      <w:r>
        <w:rPr>
          <w:rStyle w:val="CharStyle14"/>
        </w:rPr>
        <w:instrText> HYPERLINK "mailto:to47@fas.gov.ru" </w:instrText>
      </w:r>
      <w:r>
        <w:fldChar w:fldCharType="separate"/>
      </w:r>
      <w:r>
        <w:rPr>
          <w:rStyle w:val="Hyperlink"/>
        </w:rPr>
        <w:t>to47@fas.gov.ru</w:t>
      </w:r>
      <w:r>
        <w:fldChar w:fldCharType="end"/>
      </w:r>
    </w:p>
    <w:p>
      <w:pPr>
        <w:pStyle w:val="Style15"/>
        <w:tabs>
          <w:tab w:leader="none" w:pos="2411" w:val="center"/>
        </w:tabs>
        <w:widowControl w:val="0"/>
        <w:keepNext w:val="0"/>
        <w:keepLines w:val="0"/>
        <w:shd w:val="clear" w:color="auto" w:fill="auto"/>
        <w:bidi w:val="0"/>
        <w:spacing w:before="0" w:after="0" w:line="200" w:lineRule="exact"/>
        <w:ind w:left="100" w:right="0" w:firstLine="0"/>
      </w:pPr>
      <w:r>
        <w:rPr>
          <w:rStyle w:val="CharStyle17"/>
        </w:rPr>
        <w:t>На №</w:t>
        <w:tab/>
        <w:t>от</w:t>
      </w:r>
    </w:p>
    <w:p>
      <w:pPr>
        <w:pStyle w:val="Style3"/>
        <w:widowControl w:val="0"/>
        <w:keepNext w:val="0"/>
        <w:keepLines w:val="0"/>
        <w:shd w:val="clear" w:color="auto" w:fill="auto"/>
        <w:bidi w:val="0"/>
        <w:jc w:val="left"/>
        <w:spacing w:before="0" w:after="300" w:line="317" w:lineRule="exact"/>
        <w:ind w:left="20" w:right="60" w:firstLine="0"/>
      </w:pPr>
      <w:r>
        <w:rPr>
          <w:lang w:val="ru-RU" w:eastAsia="ru-RU" w:bidi="ru-RU"/>
          <w:sz w:val="24"/>
          <w:szCs w:val="24"/>
          <w:w w:val="100"/>
          <w:spacing w:val="0"/>
          <w:color w:val="000000"/>
          <w:position w:val="0"/>
        </w:rPr>
        <w:t>Муниципальное унитарное предприятие «Путиловожилкомхоз» муниципального образования Путиловское сельское поселение муниципального образования Кировского района Ленинградской области</w:t>
      </w:r>
    </w:p>
    <w:p>
      <w:pPr>
        <w:pStyle w:val="Style3"/>
        <w:widowControl w:val="0"/>
        <w:keepNext w:val="0"/>
        <w:keepLines w:val="0"/>
        <w:shd w:val="clear" w:color="auto" w:fill="auto"/>
        <w:bidi w:val="0"/>
        <w:jc w:val="left"/>
        <w:spacing w:before="0" w:after="0" w:line="317" w:lineRule="exact"/>
        <w:ind w:left="20" w:right="0" w:firstLine="0"/>
      </w:pPr>
      <w:r>
        <w:rPr>
          <w:lang w:val="ru-RU" w:eastAsia="ru-RU" w:bidi="ru-RU"/>
          <w:sz w:val="24"/>
          <w:szCs w:val="24"/>
          <w:w w:val="100"/>
          <w:spacing w:val="0"/>
          <w:color w:val="000000"/>
          <w:position w:val="0"/>
        </w:rPr>
        <w:t>ул. Братьев Пожарских, д.2, с. Путилово,</w:t>
      </w:r>
    </w:p>
    <w:p>
      <w:pPr>
        <w:pStyle w:val="Style3"/>
        <w:widowControl w:val="0"/>
        <w:keepNext w:val="0"/>
        <w:keepLines w:val="0"/>
        <w:shd w:val="clear" w:color="auto" w:fill="auto"/>
        <w:bidi w:val="0"/>
        <w:jc w:val="left"/>
        <w:spacing w:before="0" w:after="0" w:line="317" w:lineRule="exact"/>
        <w:ind w:left="20" w:right="0" w:firstLine="0"/>
      </w:pPr>
      <w:r>
        <w:rPr>
          <w:lang w:val="ru-RU" w:eastAsia="ru-RU" w:bidi="ru-RU"/>
          <w:sz w:val="24"/>
          <w:szCs w:val="24"/>
          <w:w w:val="100"/>
          <w:spacing w:val="0"/>
          <w:color w:val="000000"/>
          <w:position w:val="0"/>
        </w:rPr>
        <w:t>Кировский р-н, Ленинградская</w:t>
      </w:r>
    </w:p>
    <w:p>
      <w:pPr>
        <w:pStyle w:val="Style3"/>
        <w:widowControl w:val="0"/>
        <w:keepNext w:val="0"/>
        <w:keepLines w:val="0"/>
        <w:shd w:val="clear" w:color="auto" w:fill="auto"/>
        <w:bidi w:val="0"/>
        <w:jc w:val="left"/>
        <w:spacing w:before="0" w:after="0" w:line="317" w:lineRule="exact"/>
        <w:ind w:left="20" w:right="0" w:firstLine="0"/>
      </w:pPr>
      <w:r>
        <w:rPr>
          <w:lang w:val="ru-RU" w:eastAsia="ru-RU" w:bidi="ru-RU"/>
          <w:sz w:val="24"/>
          <w:szCs w:val="24"/>
          <w:w w:val="100"/>
          <w:spacing w:val="0"/>
          <w:color w:val="000000"/>
          <w:position w:val="0"/>
        </w:rPr>
        <w:t>обл.,187351</w:t>
      </w:r>
    </w:p>
    <w:p>
      <w:pPr>
        <w:pStyle w:val="Style3"/>
        <w:widowControl w:val="0"/>
        <w:keepNext w:val="0"/>
        <w:keepLines w:val="0"/>
        <w:shd w:val="clear" w:color="auto" w:fill="auto"/>
        <w:bidi w:val="0"/>
        <w:jc w:val="left"/>
        <w:spacing w:before="0" w:after="0" w:line="317" w:lineRule="exact"/>
        <w:ind w:left="20" w:right="0" w:firstLine="0"/>
      </w:pPr>
      <w:r>
        <w:rPr>
          <w:lang w:val="ru-RU" w:eastAsia="ru-RU" w:bidi="ru-RU"/>
          <w:sz w:val="24"/>
          <w:szCs w:val="24"/>
          <w:w w:val="100"/>
          <w:spacing w:val="0"/>
          <w:color w:val="000000"/>
          <w:position w:val="0"/>
        </w:rPr>
        <w:t>тел.: (81362) 68890</w:t>
      </w:r>
    </w:p>
    <w:p>
      <w:pPr>
        <w:pStyle w:val="Style3"/>
        <w:widowControl w:val="0"/>
        <w:keepNext w:val="0"/>
        <w:keepLines w:val="0"/>
        <w:shd w:val="clear" w:color="auto" w:fill="auto"/>
        <w:bidi w:val="0"/>
        <w:jc w:val="left"/>
        <w:spacing w:before="0" w:after="362" w:line="317" w:lineRule="exact"/>
        <w:ind w:left="20" w:right="0" w:firstLine="0"/>
      </w:pPr>
      <w:r>
        <w:rPr>
          <w:lang w:val="en-US" w:eastAsia="en-US" w:bidi="en-US"/>
          <w:sz w:val="24"/>
          <w:szCs w:val="24"/>
          <w:w w:val="100"/>
          <w:spacing w:val="0"/>
          <w:color w:val="000000"/>
          <w:position w:val="0"/>
        </w:rPr>
        <w:t xml:space="preserve">e-mail: </w:t>
      </w:r>
      <w:r>
        <w:fldChar w:fldCharType="begin"/>
      </w:r>
      <w:r>
        <w:rPr>
          <w:color w:val="000000"/>
        </w:rPr>
        <w:instrText> HYPERLINK "mailto:putilovozhkh@mail.ru" </w:instrText>
      </w:r>
      <w:r>
        <w:fldChar w:fldCharType="separate"/>
      </w:r>
      <w:r>
        <w:rPr>
          <w:rStyle w:val="Hyperlink"/>
          <w:lang w:val="en-US" w:eastAsia="en-US" w:bidi="en-US"/>
          <w:sz w:val="24"/>
          <w:szCs w:val="24"/>
          <w:w w:val="100"/>
          <w:spacing w:val="0"/>
          <w:position w:val="0"/>
        </w:rPr>
        <w:t>putilovozhkh@mail.ru</w:t>
      </w:r>
      <w:r>
        <w:fldChar w:fldCharType="end"/>
      </w:r>
    </w:p>
    <w:p>
      <w:pPr>
        <w:pStyle w:val="Style3"/>
        <w:widowControl w:val="0"/>
        <w:keepNext w:val="0"/>
        <w:keepLines w:val="0"/>
        <w:shd w:val="clear" w:color="auto" w:fill="auto"/>
        <w:bidi w:val="0"/>
        <w:jc w:val="left"/>
        <w:spacing w:before="0" w:after="0" w:line="240" w:lineRule="exact"/>
        <w:ind w:left="20" w:right="0" w:firstLine="0"/>
      </w:pPr>
      <w:r>
        <w:rPr>
          <w:lang w:val="ru-RU" w:eastAsia="ru-RU" w:bidi="ru-RU"/>
          <w:sz w:val="24"/>
          <w:szCs w:val="24"/>
          <w:w w:val="100"/>
          <w:spacing w:val="0"/>
          <w:color w:val="000000"/>
          <w:position w:val="0"/>
        </w:rPr>
        <w:t>Уполномоченный орган:</w:t>
      </w:r>
    </w:p>
    <w:p>
      <w:pPr>
        <w:pStyle w:val="Style3"/>
        <w:widowControl w:val="0"/>
        <w:keepNext w:val="0"/>
        <w:keepLines w:val="0"/>
        <w:shd w:val="clear" w:color="auto" w:fill="auto"/>
        <w:bidi w:val="0"/>
        <w:jc w:val="left"/>
        <w:spacing w:before="0" w:after="294" w:line="317" w:lineRule="exact"/>
        <w:ind w:left="20" w:right="60" w:firstLine="0"/>
      </w:pPr>
      <w:r>
        <w:rPr>
          <w:lang w:val="ru-RU" w:eastAsia="ru-RU" w:bidi="ru-RU"/>
          <w:sz w:val="24"/>
          <w:szCs w:val="24"/>
          <w:w w:val="100"/>
          <w:spacing w:val="0"/>
          <w:color w:val="000000"/>
          <w:position w:val="0"/>
        </w:rPr>
        <w:t>Комитет государственного заказа Ленинградской области</w:t>
      </w:r>
    </w:p>
    <w:p>
      <w:pPr>
        <w:pStyle w:val="Style3"/>
        <w:widowControl w:val="0"/>
        <w:keepNext w:val="0"/>
        <w:keepLines w:val="0"/>
        <w:shd w:val="clear" w:color="auto" w:fill="auto"/>
        <w:bidi w:val="0"/>
        <w:jc w:val="left"/>
        <w:spacing w:before="0" w:after="0" w:line="324" w:lineRule="exact"/>
        <w:ind w:left="20" w:right="60" w:firstLine="0"/>
        <w:sectPr>
          <w:type w:val="continuous"/>
          <w:pgSz w:w="11906" w:h="16838"/>
          <w:pgMar w:top="370" w:left="783" w:right="1096" w:bottom="348" w:header="0" w:footer="3" w:gutter="0"/>
          <w:rtlGutter w:val="0"/>
          <w:cols w:num="2" w:space="241"/>
          <w:noEndnote/>
          <w:docGrid w:linePitch="360"/>
        </w:sectPr>
      </w:pPr>
      <w:r>
        <w:rPr>
          <w:lang w:val="ru-RU" w:eastAsia="ru-RU" w:bidi="ru-RU"/>
          <w:sz w:val="24"/>
          <w:szCs w:val="24"/>
          <w:w w:val="100"/>
          <w:spacing w:val="0"/>
          <w:color w:val="000000"/>
          <w:position w:val="0"/>
        </w:rPr>
        <w:t xml:space="preserve">ул. Смольного, д. 3, лит. А, Санкт-Петербург, 191124 тел.: (812) 5795245, (812) 5771426 </w:t>
      </w:r>
      <w:r>
        <w:rPr>
          <w:lang w:val="en-US" w:eastAsia="en-US" w:bidi="en-US"/>
          <w:sz w:val="24"/>
          <w:szCs w:val="24"/>
          <w:w w:val="100"/>
          <w:spacing w:val="0"/>
          <w:color w:val="000000"/>
          <w:position w:val="0"/>
        </w:rPr>
        <w:t xml:space="preserve">e-mail: </w:t>
      </w:r>
      <w:r>
        <w:fldChar w:fldCharType="begin"/>
      </w:r>
      <w:r>
        <w:rPr>
          <w:color w:val="000000"/>
        </w:rPr>
        <w:instrText> HYPERLINK "mailto:konkurs@lenreg.ru" </w:instrText>
      </w:r>
      <w:r>
        <w:fldChar w:fldCharType="separate"/>
      </w:r>
      <w:r>
        <w:rPr>
          <w:rStyle w:val="Hyperlink"/>
          <w:lang w:val="en-US" w:eastAsia="en-US" w:bidi="en-US"/>
          <w:sz w:val="24"/>
          <w:szCs w:val="24"/>
          <w:w w:val="100"/>
          <w:spacing w:val="0"/>
          <w:position w:val="0"/>
        </w:rPr>
        <w:t>konkurs@lenreg.ru</w:t>
      </w:r>
      <w:r>
        <w:fldChar w:fldCharType="end"/>
      </w:r>
    </w:p>
    <w:p>
      <w:pPr>
        <w:widowControl w:val="0"/>
        <w:spacing w:before="66" w:after="66"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widowControl w:val="0"/>
        <w:keepNext w:val="0"/>
        <w:keepLines w:val="0"/>
        <w:shd w:val="clear" w:color="auto" w:fill="auto"/>
        <w:bidi w:val="0"/>
        <w:jc w:val="left"/>
        <w:spacing w:before="0" w:after="14" w:line="240" w:lineRule="exact"/>
        <w:ind w:left="4660" w:right="0" w:firstLine="0"/>
      </w:pPr>
      <w:r>
        <w:rPr>
          <w:lang w:val="ru-RU" w:eastAsia="ru-RU" w:bidi="ru-RU"/>
          <w:sz w:val="24"/>
          <w:szCs w:val="24"/>
          <w:w w:val="100"/>
          <w:spacing w:val="0"/>
          <w:color w:val="000000"/>
          <w:position w:val="0"/>
        </w:rPr>
        <w:t>Заявитель:</w:t>
      </w:r>
    </w:p>
    <w:p>
      <w:pPr>
        <w:pStyle w:val="Style3"/>
        <w:widowControl w:val="0"/>
        <w:keepNext w:val="0"/>
        <w:keepLines w:val="0"/>
        <w:shd w:val="clear" w:color="auto" w:fill="auto"/>
        <w:bidi w:val="0"/>
        <w:jc w:val="left"/>
        <w:spacing w:before="0" w:after="307" w:line="240" w:lineRule="exact"/>
        <w:ind w:left="4660" w:right="0" w:firstLine="0"/>
      </w:pPr>
      <w:r>
        <w:rPr>
          <w:lang w:val="ru-RU" w:eastAsia="ru-RU" w:bidi="ru-RU"/>
          <w:sz w:val="24"/>
          <w:szCs w:val="24"/>
          <w:w w:val="100"/>
          <w:spacing w:val="0"/>
          <w:color w:val="000000"/>
          <w:position w:val="0"/>
        </w:rPr>
        <w:t>ООО «СМЭУ «ЗАНЕВКА»</w:t>
      </w:r>
    </w:p>
    <w:p>
      <w:pPr>
        <w:pStyle w:val="Style3"/>
        <w:widowControl w:val="0"/>
        <w:keepNext w:val="0"/>
        <w:keepLines w:val="0"/>
        <w:shd w:val="clear" w:color="auto" w:fill="auto"/>
        <w:bidi w:val="0"/>
        <w:jc w:val="left"/>
        <w:spacing w:before="0" w:after="304" w:line="320" w:lineRule="exact"/>
        <w:ind w:left="4660" w:right="700" w:firstLine="0"/>
      </w:pPr>
      <w:r>
        <w:rPr>
          <w:lang w:val="ru-RU" w:eastAsia="ru-RU" w:bidi="ru-RU"/>
          <w:sz w:val="24"/>
          <w:szCs w:val="24"/>
          <w:w w:val="100"/>
          <w:spacing w:val="0"/>
          <w:color w:val="000000"/>
          <w:position w:val="0"/>
        </w:rPr>
        <w:t xml:space="preserve">ул. Кольцевая, д. 1, лит. А, гп. Янино, Всеволожский р-н, 188689 тел.: (812) 4570051 </w:t>
      </w:r>
      <w:r>
        <w:rPr>
          <w:lang w:val="en-US" w:eastAsia="en-US" w:bidi="en-US"/>
          <w:sz w:val="24"/>
          <w:szCs w:val="24"/>
          <w:w w:val="100"/>
          <w:spacing w:val="0"/>
          <w:color w:val="000000"/>
          <w:position w:val="0"/>
        </w:rPr>
        <w:t xml:space="preserve">e-mail: </w:t>
      </w:r>
      <w:r>
        <w:fldChar w:fldCharType="begin"/>
      </w:r>
      <w:r>
        <w:rPr>
          <w:color w:val="000000"/>
        </w:rPr>
        <w:instrText> HYPERLINK "mailto:info@smeu-zanevka.spb.ru" </w:instrText>
      </w:r>
      <w:r>
        <w:fldChar w:fldCharType="separate"/>
      </w:r>
      <w:r>
        <w:rPr>
          <w:rStyle w:val="Hyperlink"/>
          <w:lang w:val="en-US" w:eastAsia="en-US" w:bidi="en-US"/>
          <w:sz w:val="24"/>
          <w:szCs w:val="24"/>
          <w:w w:val="100"/>
          <w:spacing w:val="0"/>
          <w:position w:val="0"/>
        </w:rPr>
        <w:t>info@smeu-zanevka.spb.ru</w:t>
      </w:r>
      <w:r>
        <w:fldChar w:fldCharType="end"/>
      </w:r>
    </w:p>
    <w:p>
      <w:pPr>
        <w:pStyle w:val="Style3"/>
        <w:widowControl w:val="0"/>
        <w:keepNext w:val="0"/>
        <w:keepLines w:val="0"/>
        <w:shd w:val="clear" w:color="auto" w:fill="auto"/>
        <w:bidi w:val="0"/>
        <w:jc w:val="left"/>
        <w:spacing w:before="0" w:after="0" w:line="240" w:lineRule="exact"/>
        <w:ind w:left="4660" w:right="0" w:firstLine="0"/>
      </w:pPr>
      <w:r>
        <w:rPr>
          <w:lang w:val="ru-RU" w:eastAsia="ru-RU" w:bidi="ru-RU"/>
          <w:sz w:val="24"/>
          <w:szCs w:val="24"/>
          <w:w w:val="100"/>
          <w:spacing w:val="0"/>
          <w:color w:val="000000"/>
          <w:position w:val="0"/>
        </w:rPr>
        <w:t>Оператор электронной площадки:</w:t>
      </w:r>
    </w:p>
    <w:p>
      <w:pPr>
        <w:pStyle w:val="Style18"/>
        <w:widowControl w:val="0"/>
        <w:keepNext/>
        <w:keepLines/>
        <w:shd w:val="clear" w:color="auto" w:fill="auto"/>
        <w:bidi w:val="0"/>
        <w:jc w:val="left"/>
        <w:spacing w:before="0" w:after="287" w:line="380" w:lineRule="exact"/>
        <w:ind w:left="4660" w:right="0" w:firstLine="0"/>
      </w:pPr>
      <w:bookmarkStart w:id="0" w:name="bookmark0"/>
      <w:r>
        <w:rPr>
          <w:lang w:val="ru-RU" w:eastAsia="ru-RU" w:bidi="ru-RU"/>
          <w:w w:val="100"/>
          <w:spacing w:val="0"/>
          <w:color w:val="000000"/>
          <w:position w:val="0"/>
        </w:rPr>
        <w:t>этп нэп</w:t>
      </w:r>
      <w:bookmarkEnd w:id="0"/>
    </w:p>
    <w:p>
      <w:pPr>
        <w:pStyle w:val="Style3"/>
        <w:widowControl w:val="0"/>
        <w:keepNext w:val="0"/>
        <w:keepLines w:val="0"/>
        <w:shd w:val="clear" w:color="auto" w:fill="auto"/>
        <w:bidi w:val="0"/>
        <w:jc w:val="left"/>
        <w:spacing w:before="0" w:after="307" w:line="324" w:lineRule="exact"/>
        <w:ind w:left="4660" w:right="700" w:firstLine="0"/>
      </w:pPr>
      <w:r>
        <w:rPr>
          <w:lang w:val="ru-RU" w:eastAsia="ru-RU" w:bidi="ru-RU"/>
          <w:sz w:val="24"/>
          <w:szCs w:val="24"/>
          <w:w w:val="100"/>
          <w:spacing w:val="0"/>
          <w:color w:val="000000"/>
          <w:position w:val="0"/>
        </w:rPr>
        <w:t xml:space="preserve">тел.: (495) 785 05 45 </w:t>
      </w:r>
      <w:r>
        <w:rPr>
          <w:lang w:val="en-US" w:eastAsia="en-US" w:bidi="en-US"/>
          <w:sz w:val="24"/>
          <w:szCs w:val="24"/>
          <w:w w:val="100"/>
          <w:spacing w:val="0"/>
          <w:color w:val="000000"/>
          <w:position w:val="0"/>
        </w:rPr>
        <w:t xml:space="preserve">e-mail: </w:t>
      </w:r>
      <w:r>
        <w:fldChar w:fldCharType="begin"/>
      </w:r>
      <w:r>
        <w:rPr>
          <w:color w:val="000000"/>
        </w:rPr>
        <w:instrText> HYPERLINK "mailto:auditors@etpz.ru" </w:instrText>
      </w:r>
      <w:r>
        <w:fldChar w:fldCharType="separate"/>
      </w:r>
      <w:r>
        <w:rPr>
          <w:rStyle w:val="Hyperlink"/>
          <w:lang w:val="en-US" w:eastAsia="en-US" w:bidi="en-US"/>
          <w:sz w:val="24"/>
          <w:szCs w:val="24"/>
          <w:w w:val="100"/>
          <w:spacing w:val="0"/>
          <w:position w:val="0"/>
        </w:rPr>
        <w:t>auditors@etpz.ru</w:t>
      </w:r>
      <w:r>
        <w:fldChar w:fldCharType="end"/>
      </w:r>
    </w:p>
    <w:p>
      <w:pPr>
        <w:pStyle w:val="Style3"/>
        <w:widowControl w:val="0"/>
        <w:keepNext w:val="0"/>
        <w:keepLines w:val="0"/>
        <w:shd w:val="clear" w:color="auto" w:fill="auto"/>
        <w:bidi w:val="0"/>
        <w:jc w:val="left"/>
        <w:spacing w:before="0" w:after="297" w:line="240" w:lineRule="exact"/>
        <w:ind w:left="4660" w:right="0" w:firstLine="0"/>
      </w:pPr>
      <w:r>
        <w:rPr>
          <w:lang w:val="ru-RU" w:eastAsia="ru-RU" w:bidi="ru-RU"/>
          <w:sz w:val="24"/>
          <w:szCs w:val="24"/>
          <w:w w:val="100"/>
          <w:spacing w:val="0"/>
          <w:color w:val="000000"/>
          <w:position w:val="0"/>
        </w:rPr>
        <w:t>извещение № 0145200000417001631</w:t>
      </w:r>
    </w:p>
    <w:p>
      <w:pPr>
        <w:pStyle w:val="Style3"/>
        <w:widowControl w:val="0"/>
        <w:keepNext w:val="0"/>
        <w:keepLines w:val="0"/>
        <w:shd w:val="clear" w:color="auto" w:fill="auto"/>
        <w:bidi w:val="0"/>
        <w:jc w:val="center"/>
        <w:spacing w:before="0" w:after="307" w:line="324" w:lineRule="exact"/>
        <w:ind w:left="280" w:right="0" w:firstLine="0"/>
      </w:pPr>
      <w:r>
        <w:rPr>
          <w:lang w:val="ru-RU" w:eastAsia="ru-RU" w:bidi="ru-RU"/>
          <w:sz w:val="24"/>
          <w:szCs w:val="24"/>
          <w:w w:val="100"/>
          <w:spacing w:val="0"/>
          <w:color w:val="000000"/>
          <w:position w:val="0"/>
        </w:rPr>
        <w:t>РЕШЕНИЕ Комиссии Ленинградского УФАС России по контролю в сфере закупок по делу № 1369-03-10245-РЗ/17</w:t>
      </w:r>
    </w:p>
    <w:p>
      <w:pPr>
        <w:pStyle w:val="Style3"/>
        <w:tabs>
          <w:tab w:leader="none" w:pos="9463" w:val="right"/>
        </w:tabs>
        <w:widowControl w:val="0"/>
        <w:keepNext w:val="0"/>
        <w:keepLines w:val="0"/>
        <w:shd w:val="clear" w:color="auto" w:fill="auto"/>
        <w:bidi w:val="0"/>
        <w:jc w:val="both"/>
        <w:spacing w:before="0" w:after="304" w:line="240" w:lineRule="exact"/>
        <w:ind w:left="20" w:right="0" w:firstLine="0"/>
      </w:pPr>
      <w:r>
        <w:rPr>
          <w:lang w:val="ru-RU" w:eastAsia="ru-RU" w:bidi="ru-RU"/>
          <w:sz w:val="24"/>
          <w:szCs w:val="24"/>
          <w:w w:val="100"/>
          <w:spacing w:val="0"/>
          <w:color w:val="000000"/>
          <w:position w:val="0"/>
        </w:rPr>
        <w:t>13 ноября 2017 года</w:t>
        <w:tab/>
        <w:t>Санкт-Петербург</w:t>
      </w:r>
    </w:p>
    <w:p>
      <w:pPr>
        <w:pStyle w:val="Style3"/>
        <w:widowControl w:val="0"/>
        <w:keepNext w:val="0"/>
        <w:keepLines w:val="0"/>
        <w:shd w:val="clear" w:color="auto" w:fill="auto"/>
        <w:bidi w:val="0"/>
        <w:jc w:val="left"/>
        <w:spacing w:before="0" w:after="0" w:line="328" w:lineRule="exact"/>
        <w:ind w:left="20" w:right="260" w:firstLine="700"/>
      </w:pPr>
      <w:r>
        <w:rPr>
          <w:lang w:val="ru-RU" w:eastAsia="ru-RU" w:bidi="ru-RU"/>
          <w:sz w:val="24"/>
          <w:szCs w:val="24"/>
          <w:w w:val="100"/>
          <w:spacing w:val="0"/>
          <w:color w:val="000000"/>
          <w:position w:val="0"/>
        </w:rPr>
        <w:t xml:space="preserve">Комиссия Ленинградского УФАС России по контролю в сфере закупок (далее </w:t>
      </w:r>
      <w:r>
        <w:rPr>
          <w:rStyle w:val="CharStyle20"/>
        </w:rPr>
        <w:t xml:space="preserve">- </w:t>
      </w:r>
      <w:r>
        <w:rPr>
          <w:lang w:val="ru-RU" w:eastAsia="ru-RU" w:bidi="ru-RU"/>
          <w:sz w:val="24"/>
          <w:szCs w:val="24"/>
          <w:w w:val="100"/>
          <w:spacing w:val="0"/>
          <w:color w:val="000000"/>
          <w:position w:val="0"/>
        </w:rPr>
        <w:t>Комиссия) в составе:</w:t>
      </w:r>
    </w:p>
    <w:p>
      <w:pPr>
        <w:pStyle w:val="Style21"/>
        <w:widowControl w:val="0"/>
        <w:keepNext/>
        <w:keepLines/>
        <w:shd w:val="clear" w:color="auto" w:fill="auto"/>
        <w:bidi w:val="0"/>
        <w:spacing w:before="0" w:after="0" w:line="320" w:lineRule="exact"/>
        <w:ind w:left="0" w:right="380" w:firstLine="0"/>
      </w:pPr>
      <w:bookmarkStart w:id="1" w:name="bookmark1"/>
      <w:r>
        <w:rPr>
          <w:lang w:val="ru-RU" w:eastAsia="ru-RU" w:bidi="ru-RU"/>
          <w:w w:val="100"/>
          <w:color w:val="000000"/>
          <w:position w:val="0"/>
        </w:rPr>
        <w:t>079748</w:t>
      </w:r>
      <w:bookmarkEnd w:id="1"/>
    </w:p>
    <w:p>
      <w:pPr>
        <w:pStyle w:val="Style3"/>
        <w:widowControl w:val="0"/>
        <w:keepNext w:val="0"/>
        <w:keepLines w:val="0"/>
        <w:shd w:val="clear" w:color="auto" w:fill="auto"/>
        <w:bidi w:val="0"/>
        <w:jc w:val="both"/>
        <w:spacing w:before="0" w:after="0" w:line="360" w:lineRule="exact"/>
        <w:ind w:left="20" w:right="20" w:firstLine="700"/>
      </w:pPr>
      <w:r>
        <w:rPr>
          <w:lang w:val="ru-RU" w:eastAsia="ru-RU" w:bidi="ru-RU"/>
          <w:sz w:val="24"/>
          <w:szCs w:val="24"/>
          <w:w w:val="100"/>
          <w:spacing w:val="0"/>
          <w:color w:val="000000"/>
          <w:position w:val="0"/>
        </w:rPr>
        <w:t>Сараева Дмитрия Александровича - начальника отдела контроля закупок, председателя Комиссии,</w:t>
      </w:r>
    </w:p>
    <w:p>
      <w:pPr>
        <w:pStyle w:val="Style3"/>
        <w:widowControl w:val="0"/>
        <w:keepNext w:val="0"/>
        <w:keepLines w:val="0"/>
        <w:shd w:val="clear" w:color="auto" w:fill="auto"/>
        <w:bidi w:val="0"/>
        <w:jc w:val="both"/>
        <w:spacing w:before="0" w:after="0" w:line="346" w:lineRule="exact"/>
        <w:ind w:left="20" w:right="20" w:firstLine="700"/>
      </w:pPr>
      <w:r>
        <w:rPr>
          <w:lang w:val="ru-RU" w:eastAsia="ru-RU" w:bidi="ru-RU"/>
          <w:sz w:val="24"/>
          <w:szCs w:val="24"/>
          <w:w w:val="100"/>
          <w:spacing w:val="0"/>
          <w:color w:val="000000"/>
          <w:position w:val="0"/>
        </w:rPr>
        <w:t>Хрущ Виктории Дановны - старшего государственного инспектора отдела контроля закупок, члена Комиссии,</w:t>
      </w:r>
    </w:p>
    <w:p>
      <w:pPr>
        <w:pStyle w:val="Style3"/>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spacing w:val="0"/>
          <w:color w:val="000000"/>
          <w:position w:val="0"/>
        </w:rPr>
        <w:t>Канивец Елены Анатольевны - специалиста-эксперта отдела контроля закупок, члена Комиссии,</w:t>
      </w:r>
    </w:p>
    <w:p>
      <w:pPr>
        <w:pStyle w:val="Style3"/>
        <w:widowControl w:val="0"/>
        <w:keepNext w:val="0"/>
        <w:keepLines w:val="0"/>
        <w:shd w:val="clear" w:color="auto" w:fill="auto"/>
        <w:bidi w:val="0"/>
        <w:jc w:val="both"/>
        <w:spacing w:before="0" w:after="0" w:line="317" w:lineRule="exact"/>
        <w:ind w:left="20" w:right="0" w:firstLine="700"/>
      </w:pPr>
      <w:r>
        <w:rPr>
          <w:lang w:val="ru-RU" w:eastAsia="ru-RU" w:bidi="ru-RU"/>
          <w:sz w:val="24"/>
          <w:szCs w:val="24"/>
          <w:w w:val="100"/>
          <w:spacing w:val="0"/>
          <w:color w:val="000000"/>
          <w:position w:val="0"/>
        </w:rPr>
        <w:t>в присутствии представителей:</w:t>
      </w:r>
    </w:p>
    <w:p>
      <w:pPr>
        <w:pStyle w:val="Style3"/>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spacing w:val="0"/>
          <w:color w:val="000000"/>
          <w:position w:val="0"/>
        </w:rPr>
        <w:t xml:space="preserve">Муниципального унитарного предприятия «Путиловожилкомхоз» </w:t>
      </w:r>
      <w:r>
        <w:rPr>
          <w:rStyle w:val="CharStyle23"/>
        </w:rPr>
        <w:t xml:space="preserve">муниципального образования Путиловское сельское поселение </w:t>
      </w:r>
      <w:r>
        <w:rPr>
          <w:lang w:val="ru-RU" w:eastAsia="ru-RU" w:bidi="ru-RU"/>
          <w:sz w:val="24"/>
          <w:szCs w:val="24"/>
          <w:w w:val="100"/>
          <w:spacing w:val="0"/>
          <w:color w:val="000000"/>
          <w:position w:val="0"/>
        </w:rPr>
        <w:t>муниципального образования Кировского района Ленинградской области (далее - Заказчик): Романенкова Сергея Константиновича (доверенность № 301 от 10.11.2017),</w:t>
      </w:r>
    </w:p>
    <w:p>
      <w:pPr>
        <w:pStyle w:val="Style3"/>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spacing w:val="0"/>
          <w:color w:val="000000"/>
          <w:position w:val="0"/>
        </w:rPr>
        <w:t>Комитета государственного заказа Ленинградской области (далее - Уполномоченный орган): Базановой Яны Игоревны (доверенность № 01-17- 304/17-0-0 от 11.04.2017),</w:t>
      </w:r>
    </w:p>
    <w:p>
      <w:pPr>
        <w:pStyle w:val="Style3"/>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spacing w:val="0"/>
          <w:color w:val="000000"/>
          <w:position w:val="0"/>
        </w:rPr>
        <w:t>ООО «СМЭУ «ЗАНЕВКА» (далее - Заявитель, Общество): Зарембо Валерии Робертовны (доверенность № 63/2017 от 17.08.2017), Котикова Алексея Николаевича (доверенность № 81/2017 от 10.11.2017),</w:t>
      </w:r>
    </w:p>
    <w:p>
      <w:pPr>
        <w:pStyle w:val="Style3"/>
        <w:widowControl w:val="0"/>
        <w:keepNext w:val="0"/>
        <w:keepLines w:val="0"/>
        <w:shd w:val="clear" w:color="auto" w:fill="auto"/>
        <w:bidi w:val="0"/>
        <w:jc w:val="both"/>
        <w:spacing w:before="0" w:after="362" w:line="317" w:lineRule="exact"/>
        <w:ind w:left="20" w:right="20" w:firstLine="700"/>
      </w:pPr>
      <w:r>
        <w:rPr>
          <w:lang w:val="ru-RU" w:eastAsia="ru-RU" w:bidi="ru-RU"/>
          <w:sz w:val="24"/>
          <w:szCs w:val="24"/>
          <w:w w:val="100"/>
          <w:spacing w:val="0"/>
          <w:color w:val="000000"/>
          <w:position w:val="0"/>
        </w:rPr>
        <w:t>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п.п. 5.4-5.6. 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pPr>
        <w:pStyle w:val="Style3"/>
        <w:widowControl w:val="0"/>
        <w:keepNext w:val="0"/>
        <w:keepLines w:val="0"/>
        <w:shd w:val="clear" w:color="auto" w:fill="auto"/>
        <w:bidi w:val="0"/>
        <w:jc w:val="center"/>
        <w:spacing w:before="0" w:after="313" w:line="240" w:lineRule="exact"/>
        <w:ind w:left="0" w:right="0" w:firstLine="0"/>
      </w:pPr>
      <w:r>
        <w:rPr>
          <w:lang w:val="ru-RU" w:eastAsia="ru-RU" w:bidi="ru-RU"/>
          <w:sz w:val="24"/>
          <w:szCs w:val="24"/>
          <w:w w:val="100"/>
          <w:spacing w:val="0"/>
          <w:color w:val="000000"/>
          <w:position w:val="0"/>
        </w:rPr>
        <w:t>УСТАНОВИЛА:</w:t>
      </w:r>
    </w:p>
    <w:p>
      <w:pPr>
        <w:pStyle w:val="Style3"/>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spacing w:val="0"/>
          <w:color w:val="000000"/>
          <w:position w:val="0"/>
        </w:rPr>
        <w:t>В Ленинградское УФАС России поступила жалоба Заявителя (вх. № 10245 от 03.11.2017) на действия аукционной комиссии при проведении электронного аукциона на право заключения контракта на выполнение работ по реконструкции канализационных очистных сооружений с. Путилово (далее - аукцион).</w:t>
      </w:r>
    </w:p>
    <w:p>
      <w:pPr>
        <w:pStyle w:val="Style3"/>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spacing w:val="0"/>
          <w:color w:val="000000"/>
          <w:position w:val="0"/>
        </w:rPr>
        <w:t>Извещение о проведении электронного аукциона, аукционная документация размещены Уполномоченным органом 25.09.2017 на официальном сайте Российской Федерации в информационно</w:t>
        <w:softHyphen/>
        <w:t xml:space="preserve">телекоммуникационной сети «Интернет» для размещения информации о размещении заказов на поставки товаров, выполнение работ, оказание услуг </w:t>
      </w:r>
      <w:r>
        <w:fldChar w:fldCharType="begin"/>
      </w:r>
      <w:r>
        <w:rPr>
          <w:color w:val="000000"/>
        </w:rPr>
        <w:instrText> HYPERLINK "http://www.zakupki.gov.ru" </w:instrText>
      </w:r>
      <w:r>
        <w:fldChar w:fldCharType="separate"/>
      </w:r>
      <w:r>
        <w:rPr>
          <w:rStyle w:val="Hyperlink"/>
          <w:lang w:val="en-US" w:eastAsia="en-US" w:bidi="en-US"/>
          <w:sz w:val="24"/>
          <w:szCs w:val="24"/>
          <w:w w:val="100"/>
          <w:spacing w:val="0"/>
          <w:position w:val="0"/>
        </w:rPr>
        <w:t>www.zakupki.gov.ru</w:t>
      </w:r>
      <w:r>
        <w:fldChar w:fldCharType="end"/>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(далее - официальный сайт).</w:t>
      </w:r>
    </w:p>
    <w:p>
      <w:pPr>
        <w:pStyle w:val="Style3"/>
        <w:widowControl w:val="0"/>
        <w:keepNext w:val="0"/>
        <w:keepLines w:val="0"/>
        <w:shd w:val="clear" w:color="auto" w:fill="auto"/>
        <w:bidi w:val="0"/>
        <w:jc w:val="both"/>
        <w:spacing w:before="0" w:after="0" w:line="328" w:lineRule="exact"/>
        <w:ind w:left="20" w:right="0" w:firstLine="700"/>
      </w:pPr>
      <w:r>
        <w:rPr>
          <w:lang w:val="ru-RU" w:eastAsia="ru-RU" w:bidi="ru-RU"/>
          <w:sz w:val="24"/>
          <w:szCs w:val="24"/>
          <w:w w:val="100"/>
          <w:spacing w:val="0"/>
          <w:color w:val="000000"/>
          <w:position w:val="0"/>
        </w:rPr>
        <w:t>Начальная (максимальная) цена контракта 156 051 670,00 рублей.</w:t>
      </w:r>
    </w:p>
    <w:p>
      <w:pPr>
        <w:pStyle w:val="Style3"/>
        <w:widowControl w:val="0"/>
        <w:keepNext w:val="0"/>
        <w:keepLines w:val="0"/>
        <w:shd w:val="clear" w:color="auto" w:fill="auto"/>
        <w:bidi w:val="0"/>
        <w:jc w:val="both"/>
        <w:spacing w:before="0" w:after="0" w:line="328" w:lineRule="exact"/>
        <w:ind w:left="20" w:right="20" w:firstLine="700"/>
      </w:pPr>
      <w:r>
        <w:rPr>
          <w:lang w:val="ru-RU" w:eastAsia="ru-RU" w:bidi="ru-RU"/>
          <w:sz w:val="24"/>
          <w:szCs w:val="24"/>
          <w:w w:val="100"/>
          <w:spacing w:val="0"/>
          <w:color w:val="000000"/>
          <w:position w:val="0"/>
        </w:rPr>
        <w:t>Источник финансирования - Бюджет Ленинградской области и бюджет МО Путиловское сельское поселение на 2017-2019 годы.</w:t>
      </w:r>
    </w:p>
    <w:p>
      <w:pPr>
        <w:pStyle w:val="Style3"/>
        <w:widowControl w:val="0"/>
        <w:keepNext w:val="0"/>
        <w:keepLines w:val="0"/>
        <w:shd w:val="clear" w:color="auto" w:fill="auto"/>
        <w:bidi w:val="0"/>
        <w:jc w:val="both"/>
        <w:spacing w:before="0" w:after="0" w:line="324" w:lineRule="exact"/>
        <w:ind w:left="20" w:right="20" w:firstLine="700"/>
      </w:pPr>
      <w:r>
        <w:rPr>
          <w:lang w:val="ru-RU" w:eastAsia="ru-RU" w:bidi="ru-RU"/>
          <w:sz w:val="24"/>
          <w:szCs w:val="24"/>
          <w:w w:val="100"/>
          <w:spacing w:val="0"/>
          <w:color w:val="000000"/>
          <w:position w:val="0"/>
        </w:rPr>
        <w:t>Заявитель обжалует действия аукционной комиссии, выразившиеся, по его мнению, в неправомерном признании соответствующей требованиям документации заявки ООО «Дека» с порядковым номером 1 (далее - заявка Участника).</w:t>
      </w:r>
    </w:p>
    <w:p>
      <w:pPr>
        <w:pStyle w:val="Style3"/>
        <w:widowControl w:val="0"/>
        <w:keepNext w:val="0"/>
        <w:keepLines w:val="0"/>
        <w:shd w:val="clear" w:color="auto" w:fill="auto"/>
        <w:bidi w:val="0"/>
        <w:jc w:val="both"/>
        <w:spacing w:before="0" w:after="0" w:line="324" w:lineRule="exact"/>
        <w:ind w:left="20" w:right="20" w:firstLine="700"/>
      </w:pPr>
      <w:r>
        <w:rPr>
          <w:lang w:val="ru-RU" w:eastAsia="ru-RU" w:bidi="ru-RU"/>
          <w:sz w:val="24"/>
          <w:szCs w:val="24"/>
          <w:w w:val="100"/>
          <w:spacing w:val="0"/>
          <w:color w:val="000000"/>
          <w:position w:val="0"/>
        </w:rPr>
        <w:t>Представители Заказчика, Уполномоченного органа возражали против доводов жалобы, просили признать ее необоснованной.</w:t>
      </w:r>
    </w:p>
    <w:p>
      <w:pPr>
        <w:pStyle w:val="Style3"/>
        <w:widowControl w:val="0"/>
        <w:keepNext w:val="0"/>
        <w:keepLines w:val="0"/>
        <w:shd w:val="clear" w:color="auto" w:fill="auto"/>
        <w:bidi w:val="0"/>
        <w:jc w:val="both"/>
        <w:spacing w:before="0" w:after="0" w:line="324" w:lineRule="exact"/>
        <w:ind w:left="20" w:right="0" w:firstLine="700"/>
      </w:pPr>
      <w:r>
        <w:rPr>
          <w:lang w:val="ru-RU" w:eastAsia="ru-RU" w:bidi="ru-RU"/>
          <w:sz w:val="24"/>
          <w:szCs w:val="24"/>
          <w:w w:val="100"/>
          <w:spacing w:val="0"/>
          <w:color w:val="000000"/>
          <w:position w:val="0"/>
        </w:rPr>
        <w:t>На момент рассмотрения жалобы контракт Заказчиком не заключен.</w:t>
      </w:r>
    </w:p>
    <w:p>
      <w:pPr>
        <w:pStyle w:val="Style3"/>
        <w:widowControl w:val="0"/>
        <w:keepNext w:val="0"/>
        <w:keepLines w:val="0"/>
        <w:shd w:val="clear" w:color="auto" w:fill="auto"/>
        <w:bidi w:val="0"/>
        <w:jc w:val="both"/>
        <w:spacing w:before="0" w:after="303" w:line="320" w:lineRule="exact"/>
        <w:ind w:left="20" w:right="20" w:firstLine="700"/>
      </w:pPr>
      <w:r>
        <w:rPr>
          <w:lang w:val="ru-RU" w:eastAsia="ru-RU" w:bidi="ru-RU"/>
          <w:sz w:val="24"/>
          <w:szCs w:val="24"/>
          <w:w w:val="100"/>
          <w:spacing w:val="0"/>
          <w:color w:val="000000"/>
          <w:position w:val="0"/>
        </w:rPr>
        <w:t>Рассмотрев представленные документы, заслушав доводы представителей Заказчика, Уполномоченного органа, Заявителя, Комиссия пришла к следующим выводам.</w:t>
      </w:r>
    </w:p>
    <w:p>
      <w:pPr>
        <w:pStyle w:val="Style3"/>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spacing w:val="0"/>
          <w:color w:val="000000"/>
          <w:position w:val="0"/>
        </w:rPr>
        <w:t>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Закона о контрактной системе и других федеральных законов, регулирующих отношения, указанные в части 1 статьи 1 Закона о контрактной системе (часть 1 статьи 2 Закона о контрактной системе).</w:t>
      </w:r>
    </w:p>
    <w:p>
      <w:pPr>
        <w:pStyle w:val="Style3"/>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spacing w:val="0"/>
          <w:color w:val="000000"/>
          <w:position w:val="0"/>
        </w:rPr>
        <w:t>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 (часть 1 статьи 59 Закона о контрактной системе).</w:t>
      </w:r>
    </w:p>
    <w:p>
      <w:pPr>
        <w:pStyle w:val="Style3"/>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spacing w:val="0"/>
          <w:color w:val="000000"/>
          <w:position w:val="0"/>
        </w:rPr>
        <w:t>Часть 5 статьи 66 Закона о контрактной системе предусматривает перечень документов и информации, которую должна содержать вторая часть заявки на участие в электронном аукционе.</w:t>
      </w:r>
    </w:p>
    <w:p>
      <w:pPr>
        <w:pStyle w:val="Style3"/>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spacing w:val="0"/>
          <w:color w:val="000000"/>
          <w:position w:val="0"/>
        </w:rPr>
        <w:t>В документации требования ко вторым частям заявок установлены в пункте 9.2 общей части.</w:t>
      </w:r>
    </w:p>
    <w:p>
      <w:pPr>
        <w:pStyle w:val="Style3"/>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spacing w:val="0"/>
          <w:color w:val="000000"/>
          <w:position w:val="0"/>
        </w:rPr>
        <w:t>Согласно части 6 статьи 69 Закона о контрактной системе заявка на участие в электронном аукционе признается не соответствующей требованиям, установленным документацией о таком аукционе, в случае:</w:t>
      </w:r>
    </w:p>
    <w:p>
      <w:pPr>
        <w:pStyle w:val="Style3"/>
        <w:numPr>
          <w:ilvl w:val="0"/>
          <w:numId w:val="1"/>
        </w:numPr>
        <w:tabs>
          <w:tab w:leader="none" w:pos="1082" w:val="left"/>
        </w:tabs>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spacing w:val="0"/>
          <w:color w:val="000000"/>
          <w:position w:val="0"/>
        </w:rPr>
        <w:t>непредставления документов и информации, которые предусмотрены пунктами 1, 3 - 5, 7 и 8 части 2 статьи 62, частями 3 и 5 статьи 66 Закона о контрактной системе,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p>
    <w:p>
      <w:pPr>
        <w:pStyle w:val="Style3"/>
        <w:widowControl w:val="0"/>
        <w:keepNext w:val="0"/>
        <w:keepLines w:val="0"/>
        <w:shd w:val="clear" w:color="auto" w:fill="auto"/>
        <w:bidi w:val="0"/>
        <w:jc w:val="both"/>
        <w:spacing w:before="0" w:after="0" w:line="335" w:lineRule="exact"/>
        <w:ind w:left="20" w:right="20" w:firstLine="700"/>
      </w:pPr>
      <w:r>
        <w:rPr>
          <w:lang w:val="ru-RU" w:eastAsia="ru-RU" w:bidi="ru-RU"/>
          <w:sz w:val="24"/>
          <w:szCs w:val="24"/>
          <w:w w:val="100"/>
          <w:spacing w:val="0"/>
          <w:color w:val="000000"/>
          <w:position w:val="0"/>
        </w:rPr>
        <w:t xml:space="preserve">2) несоответствия участника такого аукциона требованиям, </w:t>
      </w:r>
      <w:r>
        <w:rPr>
          <w:rStyle w:val="CharStyle24"/>
        </w:rPr>
        <w:t xml:space="preserve">установленным в соответствии с частью 1, частями 1.1, 2 и 2.1 (при наличии </w:t>
      </w:r>
      <w:r>
        <w:rPr>
          <w:lang w:val="ru-RU" w:eastAsia="ru-RU" w:bidi="ru-RU"/>
          <w:sz w:val="24"/>
          <w:szCs w:val="24"/>
          <w:w w:val="100"/>
          <w:spacing w:val="0"/>
          <w:color w:val="000000"/>
          <w:position w:val="0"/>
        </w:rPr>
        <w:t>таких требований) статьи 31 Закона о контрактной системе.</w:t>
      </w:r>
    </w:p>
    <w:p>
      <w:pPr>
        <w:pStyle w:val="Style3"/>
        <w:widowControl w:val="0"/>
        <w:keepNext w:val="0"/>
        <w:keepLines w:val="0"/>
        <w:shd w:val="clear" w:color="auto" w:fill="auto"/>
        <w:bidi w:val="0"/>
        <w:jc w:val="both"/>
        <w:spacing w:before="0" w:after="294" w:line="317" w:lineRule="exact"/>
        <w:ind w:left="20" w:right="20" w:firstLine="700"/>
      </w:pPr>
      <w:r>
        <w:rPr>
          <w:lang w:val="ru-RU" w:eastAsia="ru-RU" w:bidi="ru-RU"/>
          <w:sz w:val="24"/>
          <w:szCs w:val="24"/>
          <w:w w:val="100"/>
          <w:spacing w:val="0"/>
          <w:color w:val="000000"/>
          <w:position w:val="0"/>
        </w:rPr>
        <w:t>В соответствии с частью 7 статьи 69 Закона о контрактной системе принятие решения о несоответствии заявки на участие в электронном аукционе требованиям, установленным документацией о таком аукционе, по основаниям, не предусмотренным частью 6 настоящей статьи, не допускается.</w:t>
      </w:r>
    </w:p>
    <w:p>
      <w:pPr>
        <w:pStyle w:val="Style3"/>
        <w:widowControl w:val="0"/>
        <w:keepNext w:val="0"/>
        <w:keepLines w:val="0"/>
        <w:shd w:val="clear" w:color="auto" w:fill="auto"/>
        <w:bidi w:val="0"/>
        <w:jc w:val="both"/>
        <w:spacing w:before="0" w:after="0" w:line="324" w:lineRule="exact"/>
        <w:ind w:left="20" w:right="20" w:firstLine="700"/>
      </w:pPr>
      <w:r>
        <w:rPr>
          <w:lang w:val="ru-RU" w:eastAsia="ru-RU" w:bidi="ru-RU"/>
          <w:sz w:val="24"/>
          <w:szCs w:val="24"/>
          <w:w w:val="100"/>
          <w:spacing w:val="0"/>
          <w:color w:val="000000"/>
          <w:position w:val="0"/>
        </w:rPr>
        <w:t>Как следует из протокола подведения итогов электронного аукциона от 24.10.2017 заявка Участника признана соответствующей требования, установленным документацией об аукционе.</w:t>
      </w:r>
    </w:p>
    <w:p>
      <w:pPr>
        <w:pStyle w:val="Style3"/>
        <w:tabs>
          <w:tab w:leader="none" w:pos="1867" w:val="left"/>
          <w:tab w:leader="none" w:pos="3254" w:val="left"/>
          <w:tab w:leader="none" w:pos="7058" w:val="left"/>
          <w:tab w:leader="none" w:pos="9617" w:val="right"/>
        </w:tabs>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spacing w:val="0"/>
          <w:color w:val="000000"/>
          <w:position w:val="0"/>
        </w:rPr>
        <w:t>Заявитель полагает, что при рассмотрении второй части заявки аукционная</w:t>
        <w:tab/>
        <w:t>комиссия</w:t>
        <w:tab/>
        <w:t>неправомерно признала</w:t>
        <w:tab/>
        <w:t>заявку</w:t>
        <w:tab/>
        <w:t>Участника</w:t>
      </w:r>
    </w:p>
    <w:p>
      <w:pPr>
        <w:pStyle w:val="Style3"/>
        <w:widowControl w:val="0"/>
        <w:keepNext w:val="0"/>
        <w:keepLines w:val="0"/>
        <w:shd w:val="clear" w:color="auto" w:fill="auto"/>
        <w:bidi w:val="0"/>
        <w:jc w:val="both"/>
        <w:spacing w:before="0" w:after="0" w:line="317" w:lineRule="exact"/>
        <w:ind w:left="20" w:right="20" w:firstLine="0"/>
      </w:pPr>
      <w:r>
        <w:rPr>
          <w:lang w:val="ru-RU" w:eastAsia="ru-RU" w:bidi="ru-RU"/>
          <w:sz w:val="24"/>
          <w:szCs w:val="24"/>
          <w:w w:val="100"/>
          <w:spacing w:val="0"/>
          <w:color w:val="000000"/>
          <w:position w:val="0"/>
        </w:rPr>
        <w:t>соответствующей, поскольку представленное участником решение об одобрении крупной сделки не имеет нотариального удостоверения, следовательно, не соответствует требованиям Гражданского Кодекса РФ и Закона о контрактной системе.</w:t>
      </w:r>
    </w:p>
    <w:p>
      <w:pPr>
        <w:pStyle w:val="Style3"/>
        <w:widowControl w:val="0"/>
        <w:keepNext w:val="0"/>
        <w:keepLines w:val="0"/>
        <w:shd w:val="clear" w:color="auto" w:fill="auto"/>
        <w:bidi w:val="0"/>
        <w:jc w:val="both"/>
        <w:spacing w:before="0" w:after="0" w:line="317" w:lineRule="exact"/>
        <w:ind w:left="20" w:right="0" w:firstLine="700"/>
      </w:pPr>
      <w:r>
        <w:rPr>
          <w:lang w:val="ru-RU" w:eastAsia="ru-RU" w:bidi="ru-RU"/>
          <w:sz w:val="24"/>
          <w:szCs w:val="24"/>
          <w:w w:val="100"/>
          <w:spacing w:val="0"/>
          <w:color w:val="000000"/>
          <w:position w:val="0"/>
        </w:rPr>
        <w:t>Комиссия не принимает позицию Заявителя по следующим причинам.</w:t>
      </w:r>
    </w:p>
    <w:p>
      <w:pPr>
        <w:pStyle w:val="Style3"/>
        <w:tabs>
          <w:tab w:leader="none" w:pos="1867" w:val="left"/>
          <w:tab w:leader="none" w:pos="3296" w:val="left"/>
          <w:tab w:leader="none" w:pos="7058" w:val="left"/>
          <w:tab w:leader="none" w:pos="9617" w:val="right"/>
        </w:tabs>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spacing w:val="0"/>
          <w:color w:val="000000"/>
          <w:position w:val="0"/>
        </w:rPr>
        <w:t>В соответствии с частью 1 статьи 61 Закона о контрактной системе для обеспечения</w:t>
        <w:tab/>
        <w:t>доступа к</w:t>
        <w:tab/>
        <w:t>участию в электронных</w:t>
        <w:tab/>
        <w:t>аукционах</w:t>
        <w:tab/>
        <w:t>оператор</w:t>
      </w:r>
    </w:p>
    <w:p>
      <w:pPr>
        <w:pStyle w:val="Style3"/>
        <w:tabs>
          <w:tab w:leader="none" w:pos="1867" w:val="left"/>
          <w:tab w:leader="none" w:pos="3254" w:val="left"/>
          <w:tab w:leader="none" w:pos="7061" w:val="left"/>
        </w:tabs>
        <w:widowControl w:val="0"/>
        <w:keepNext w:val="0"/>
        <w:keepLines w:val="0"/>
        <w:shd w:val="clear" w:color="auto" w:fill="auto"/>
        <w:bidi w:val="0"/>
        <w:jc w:val="both"/>
        <w:spacing w:before="0" w:after="0" w:line="317" w:lineRule="exact"/>
        <w:ind w:left="20" w:right="0" w:firstLine="0"/>
      </w:pPr>
      <w:r>
        <w:rPr>
          <w:lang w:val="ru-RU" w:eastAsia="ru-RU" w:bidi="ru-RU"/>
          <w:sz w:val="24"/>
          <w:szCs w:val="24"/>
          <w:w w:val="100"/>
          <w:spacing w:val="0"/>
          <w:color w:val="000000"/>
          <w:position w:val="0"/>
        </w:rPr>
        <w:t>электронной</w:t>
        <w:tab/>
        <w:t>площадки</w:t>
        <w:tab/>
        <w:t>осуществляет аккредитацию</w:t>
        <w:tab/>
        <w:t>участников такого</w:t>
      </w:r>
    </w:p>
    <w:p>
      <w:pPr>
        <w:pStyle w:val="Style3"/>
        <w:widowControl w:val="0"/>
        <w:keepNext w:val="0"/>
        <w:keepLines w:val="0"/>
        <w:shd w:val="clear" w:color="auto" w:fill="auto"/>
        <w:bidi w:val="0"/>
        <w:jc w:val="both"/>
        <w:spacing w:before="0" w:after="0" w:line="317" w:lineRule="exact"/>
        <w:ind w:left="20" w:right="0" w:firstLine="0"/>
      </w:pPr>
      <w:r>
        <w:rPr>
          <w:lang w:val="ru-RU" w:eastAsia="ru-RU" w:bidi="ru-RU"/>
          <w:sz w:val="24"/>
          <w:szCs w:val="24"/>
          <w:w w:val="100"/>
          <w:spacing w:val="0"/>
          <w:color w:val="000000"/>
          <w:position w:val="0"/>
        </w:rPr>
        <w:t>аукциона.</w:t>
      </w:r>
    </w:p>
    <w:p>
      <w:pPr>
        <w:pStyle w:val="Style3"/>
        <w:tabs>
          <w:tab w:leader="none" w:pos="1867" w:val="left"/>
          <w:tab w:leader="none" w:pos="7084" w:val="left"/>
          <w:tab w:leader="none" w:pos="9617" w:val="right"/>
        </w:tabs>
        <w:widowControl w:val="0"/>
        <w:keepNext w:val="0"/>
        <w:keepLines w:val="0"/>
        <w:shd w:val="clear" w:color="auto" w:fill="auto"/>
        <w:bidi w:val="0"/>
        <w:jc w:val="both"/>
        <w:spacing w:before="0" w:after="0" w:line="317" w:lineRule="exact"/>
        <w:ind w:left="20" w:right="0" w:firstLine="700"/>
      </w:pPr>
      <w:r>
        <w:rPr>
          <w:lang w:val="ru-RU" w:eastAsia="ru-RU" w:bidi="ru-RU"/>
          <w:sz w:val="24"/>
          <w:szCs w:val="24"/>
          <w:w w:val="100"/>
          <w:spacing w:val="0"/>
          <w:color w:val="000000"/>
          <w:position w:val="0"/>
        </w:rPr>
        <w:t>Частью</w:t>
        <w:tab/>
        <w:t>2 рассматриваемой статьи установлено,</w:t>
        <w:tab/>
        <w:t>что для</w:t>
        <w:tab/>
        <w:t>получения</w:t>
      </w:r>
    </w:p>
    <w:p>
      <w:pPr>
        <w:pStyle w:val="Style3"/>
        <w:widowControl w:val="0"/>
        <w:keepNext w:val="0"/>
        <w:keepLines w:val="0"/>
        <w:shd w:val="clear" w:color="auto" w:fill="auto"/>
        <w:bidi w:val="0"/>
        <w:jc w:val="both"/>
        <w:spacing w:before="0" w:after="0" w:line="317" w:lineRule="exact"/>
        <w:ind w:left="20" w:right="20" w:firstLine="0"/>
      </w:pPr>
      <w:r>
        <w:rPr>
          <w:lang w:val="ru-RU" w:eastAsia="ru-RU" w:bidi="ru-RU"/>
          <w:sz w:val="24"/>
          <w:szCs w:val="24"/>
          <w:w w:val="100"/>
          <w:spacing w:val="0"/>
          <w:color w:val="000000"/>
          <w:position w:val="0"/>
        </w:rPr>
        <w:t>аккредитации участник электронного аукциона предоставляет оператору электронной площадки ряд документов и информации, установленной в данной части. Так, в соответствии с пунктом 8 участнику необходимо направить решение об одобрении или о совершении по результатам таких аукционов сделок от имени этого участника закупки - юридического лица с указанием информации о максимальной сумме одной сделки. В случае, если требование о необходимости наличия данного решения для совершения крупной сделки установлено законодательством Российской Федерации и (или) учредительными документами юридического лица, данное решение принимается в порядке, установленном для принятия решения об одобрении или о совершении крупной сделки. В иных случаях данное решение принимается лицом, уполномоченным на получение аккредитации от имени этого участника закупки - юридического лица.</w:t>
      </w:r>
    </w:p>
    <w:p>
      <w:pPr>
        <w:pStyle w:val="Style3"/>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spacing w:val="0"/>
          <w:color w:val="000000"/>
          <w:position w:val="0"/>
        </w:rPr>
        <w:t>Согласно части 4 статьи 61 Закона о контрактной системе в срок не более чем пять рабочих дней с даты поступления документов и информации, указанных в части 2 настоящей статьи, оператор электронной площадки обязан аккредитовать участника электронного аукциона или отказать этому участнику в аккредитации по основаниям, предусмотренным частью 6 настоящей статьи, а также направить ему уведомление о принятом решении.</w:t>
      </w:r>
    </w:p>
    <w:p>
      <w:pPr>
        <w:pStyle w:val="Style3"/>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spacing w:val="0"/>
          <w:color w:val="000000"/>
          <w:position w:val="0"/>
        </w:rPr>
        <w:t>В силу части 6 рассматриваемой статьи оператор электронной площадки обязан отказать участнику электронного аукциона в аккредитации в случае непредоставления им документов и информации, указанных в части 2 настоящей статьи, или предоставления документов, не соответствующих требованиям, установленным законодательством Российской Федерации, а</w:t>
      </w:r>
    </w:p>
    <w:p>
      <w:pPr>
        <w:pStyle w:val="Style3"/>
        <w:widowControl w:val="0"/>
        <w:keepNext w:val="0"/>
        <w:keepLines w:val="0"/>
        <w:shd w:val="clear" w:color="auto" w:fill="auto"/>
        <w:bidi w:val="0"/>
        <w:jc w:val="left"/>
        <w:spacing w:before="0" w:after="0" w:line="338" w:lineRule="exact"/>
        <w:ind w:left="20" w:right="0" w:firstLine="0"/>
      </w:pPr>
      <w:r>
        <w:rPr>
          <w:lang w:val="ru-RU" w:eastAsia="ru-RU" w:bidi="ru-RU"/>
          <w:sz w:val="24"/>
          <w:szCs w:val="24"/>
          <w:w w:val="100"/>
          <w:spacing w:val="0"/>
          <w:color w:val="000000"/>
          <w:position w:val="0"/>
        </w:rPr>
        <w:t>также в случае, если такой участник является офшорной компанией.</w:t>
      </w:r>
    </w:p>
    <w:p>
      <w:pPr>
        <w:pStyle w:val="Style3"/>
        <w:widowControl w:val="0"/>
        <w:keepNext w:val="0"/>
        <w:keepLines w:val="0"/>
        <w:shd w:val="clear" w:color="auto" w:fill="auto"/>
        <w:bidi w:val="0"/>
        <w:jc w:val="both"/>
        <w:spacing w:before="0" w:after="0" w:line="338" w:lineRule="exact"/>
        <w:ind w:left="20" w:right="20" w:firstLine="700"/>
      </w:pPr>
      <w:r>
        <w:rPr>
          <w:rStyle w:val="CharStyle24"/>
        </w:rPr>
        <w:t xml:space="preserve">В </w:t>
      </w:r>
      <w:r>
        <w:rPr>
          <w:lang w:val="ru-RU" w:eastAsia="ru-RU" w:bidi="ru-RU"/>
          <w:sz w:val="24"/>
          <w:szCs w:val="24"/>
          <w:w w:val="100"/>
          <w:spacing w:val="0"/>
          <w:color w:val="000000"/>
          <w:position w:val="0"/>
        </w:rPr>
        <w:t xml:space="preserve">рассматриваемом </w:t>
      </w:r>
      <w:r>
        <w:rPr>
          <w:rStyle w:val="CharStyle24"/>
        </w:rPr>
        <w:t xml:space="preserve">случае ООО «Дека» было аккредитовано оператором </w:t>
      </w:r>
      <w:r>
        <w:rPr>
          <w:lang w:val="ru-RU" w:eastAsia="ru-RU" w:bidi="ru-RU"/>
          <w:sz w:val="24"/>
          <w:szCs w:val="24"/>
          <w:w w:val="100"/>
          <w:spacing w:val="0"/>
          <w:color w:val="000000"/>
          <w:position w:val="0"/>
        </w:rPr>
        <w:t>электронной площадки, а, следовательно, отвечало требованиям статьи 61 Закона о контрактной системе, в том числе в части соответствия решения об одобрении крупной сделки требованиям законодательства.</w:t>
      </w:r>
    </w:p>
    <w:p>
      <w:pPr>
        <w:pStyle w:val="Style3"/>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spacing w:val="0"/>
          <w:color w:val="000000"/>
          <w:position w:val="0"/>
        </w:rPr>
        <w:t>В случае несоответствия такого решения участник не прошел бы аккредитацию на электронной площадке.</w:t>
      </w:r>
    </w:p>
    <w:p>
      <w:pPr>
        <w:pStyle w:val="Style3"/>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spacing w:val="0"/>
          <w:color w:val="000000"/>
          <w:position w:val="0"/>
        </w:rPr>
        <w:t>Согласно части 19 статьи 68 Закона о контрактной системе в течение одного часа после размещения на электронной площадке протокола проведения электронного аукциона, оператор электронной площадки обязан направить заказчику указанный протокол и вторые части заявок на участие в таком аукционе, поданных его участниками, предложения о цене контракта которых при ранжировании в соответствии с частью 18 настоящей статьи получили первые десять порядковых номеров, или в случае, если в таком аукционе принимали участие менее чем десять его участников, вторые части заявок на участие в таком аукционе, поданных его участниками, а также документы этих участников, предусмотренные пунктами 2 - 6 и 8 части 2 статьи 61 настоящего Федерального закона и содержащиеся на дату и время окончания срока подачи заявок на участие в таком аукционе в реестре его участников, получивших аккредитацию на электронной площадке. В течение этого срока оператор электронной площадки обязан направить также соответствующие уведомления этим участникам.</w:t>
      </w:r>
    </w:p>
    <w:p>
      <w:pPr>
        <w:pStyle w:val="Style3"/>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spacing w:val="0"/>
          <w:color w:val="000000"/>
          <w:position w:val="0"/>
        </w:rPr>
        <w:t>Иными словами, оператором электронной площадки направляются заказчику вместе со вторыми частями заявок аккредитационные данные участника, в том числе решение об одобрении крупной сделки в форме электронного документа, являющегося копией решения, представленного при аккредитации.</w:t>
      </w:r>
    </w:p>
    <w:p>
      <w:pPr>
        <w:pStyle w:val="Style3"/>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spacing w:val="0"/>
          <w:color w:val="000000"/>
          <w:position w:val="0"/>
        </w:rPr>
        <w:t>Согласно части 1 статьи 69 Закона о контрактной системы аукционная комиссия рассматривает вторые части заявок на участие в электронном аукционе и документы, направленные заказчику оператором электронной площадки в соответствии с частью 19 статьи 68 настоящего Федерального закона, в части соответствия их требованиям, установленным документацией о таком аукционе.</w:t>
      </w:r>
    </w:p>
    <w:p>
      <w:pPr>
        <w:pStyle w:val="Style3"/>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spacing w:val="0"/>
          <w:color w:val="000000"/>
          <w:position w:val="0"/>
        </w:rPr>
        <w:t>В соответствии части 6 рассматриваемой статьи заявка на участие в электронном аукционе признается не соответствующей требованиям, установленным документацией о таком аукционе, в случае:</w:t>
      </w:r>
    </w:p>
    <w:p>
      <w:pPr>
        <w:pStyle w:val="Style3"/>
        <w:numPr>
          <w:ilvl w:val="0"/>
          <w:numId w:val="3"/>
        </w:numPr>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spacing w:val="0"/>
          <w:color w:val="000000"/>
          <w:position w:val="0"/>
        </w:rPr>
        <w:t xml:space="preserve"> непредставления документов и информации, которые предусмотрены пунктами 1, 3 - 5, 7 и 8 части 2 статьи 62, частями 3 и 5 статьи 66 настоящего Федерального закона,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p>
    <w:p>
      <w:pPr>
        <w:pStyle w:val="Style3"/>
        <w:numPr>
          <w:ilvl w:val="0"/>
          <w:numId w:val="3"/>
        </w:numPr>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spacing w:val="0"/>
          <w:color w:val="000000"/>
          <w:position w:val="0"/>
        </w:rPr>
        <w:t xml:space="preserve"> несоответствия участника такого аукциона требованиям, установленным в соответствии с частью 1, частями 1.1, 2 и 2.1 (при наличии таких требований) статьи 31 настоящего Федерального закона.</w:t>
      </w:r>
    </w:p>
    <w:p>
      <w:pPr>
        <w:pStyle w:val="Style3"/>
        <w:widowControl w:val="0"/>
        <w:keepNext w:val="0"/>
        <w:keepLines w:val="0"/>
        <w:shd w:val="clear" w:color="auto" w:fill="auto"/>
        <w:bidi w:val="0"/>
        <w:jc w:val="both"/>
        <w:spacing w:before="0" w:after="0" w:line="317" w:lineRule="exact"/>
        <w:ind w:left="20" w:right="0" w:firstLine="700"/>
      </w:pPr>
      <w:r>
        <w:rPr>
          <w:lang w:val="ru-RU" w:eastAsia="ru-RU" w:bidi="ru-RU"/>
          <w:sz w:val="24"/>
          <w:szCs w:val="24"/>
          <w:w w:val="100"/>
          <w:spacing w:val="0"/>
          <w:color w:val="000000"/>
          <w:position w:val="0"/>
        </w:rPr>
        <w:t>В силу части 7 статьи 69 Закона о контрактной системе принятие решения о несоответствии заявки на участие в электронном аукционе требованиям, установленным документацией о таком аукционе, по основаниям, не предусмотренным частью 6 настоящей статьи, не допускается.</w:t>
      </w:r>
    </w:p>
    <w:p>
      <w:pPr>
        <w:pStyle w:val="Style3"/>
        <w:widowControl w:val="0"/>
        <w:keepNext w:val="0"/>
        <w:keepLines w:val="0"/>
        <w:shd w:val="clear" w:color="auto" w:fill="auto"/>
        <w:bidi w:val="0"/>
        <w:jc w:val="both"/>
        <w:spacing w:before="0" w:after="0" w:line="324" w:lineRule="exact"/>
        <w:ind w:left="20" w:right="20" w:firstLine="700"/>
      </w:pPr>
      <w:r>
        <w:rPr>
          <w:lang w:val="ru-RU" w:eastAsia="ru-RU" w:bidi="ru-RU"/>
          <w:sz w:val="24"/>
          <w:szCs w:val="24"/>
          <w:w w:val="100"/>
          <w:spacing w:val="0"/>
          <w:color w:val="000000"/>
          <w:position w:val="0"/>
        </w:rPr>
        <w:t xml:space="preserve">Проанализировав вышеуказанные положения закона, Комиссия приходит к выводу об отсутствии у аукционной комиссии полномочий по </w:t>
      </w:r>
      <w:r>
        <w:rPr>
          <w:rStyle w:val="CharStyle23"/>
        </w:rPr>
        <w:t xml:space="preserve">проверке </w:t>
      </w:r>
      <w:r>
        <w:rPr>
          <w:lang w:val="ru-RU" w:eastAsia="ru-RU" w:bidi="ru-RU"/>
          <w:sz w:val="24"/>
          <w:szCs w:val="24"/>
          <w:w w:val="100"/>
          <w:spacing w:val="0"/>
          <w:color w:val="000000"/>
          <w:position w:val="0"/>
        </w:rPr>
        <w:t>представленной копии решения в части соответствия ее статье 67.1 Гражданского Кодекса РФ. В рассматриваемом случае копия решения требуется для установления прав лица, действующего от имени юридического лица (победителя закупки), осуществлять право подписания муниципального контракта с ценой, предложенной юридическим лицом, с целью предотвращения возникновения негативных последствий для признания ее недействительной.</w:t>
      </w:r>
    </w:p>
    <w:p>
      <w:pPr>
        <w:pStyle w:val="Style3"/>
        <w:widowControl w:val="0"/>
        <w:keepNext w:val="0"/>
        <w:keepLines w:val="0"/>
        <w:shd w:val="clear" w:color="auto" w:fill="auto"/>
        <w:bidi w:val="0"/>
        <w:jc w:val="both"/>
        <w:spacing w:before="0" w:after="0" w:line="320" w:lineRule="exact"/>
        <w:ind w:left="20" w:right="20" w:firstLine="700"/>
      </w:pPr>
      <w:r>
        <w:rPr>
          <w:lang w:val="ru-RU" w:eastAsia="ru-RU" w:bidi="ru-RU"/>
          <w:sz w:val="24"/>
          <w:szCs w:val="24"/>
          <w:w w:val="100"/>
          <w:spacing w:val="0"/>
          <w:color w:val="000000"/>
          <w:position w:val="0"/>
        </w:rPr>
        <w:t>В виду изложенного, у Комиссии отсутствуют основания полагать, что заявка Участника была признана аукционной комиссией соответствующей в нарушение норм Закона о контрактной системе.</w:t>
      </w:r>
    </w:p>
    <w:p>
      <w:pPr>
        <w:pStyle w:val="Style3"/>
        <w:widowControl w:val="0"/>
        <w:keepNext w:val="0"/>
        <w:keepLines w:val="0"/>
        <w:shd w:val="clear" w:color="auto" w:fill="auto"/>
        <w:bidi w:val="0"/>
        <w:jc w:val="both"/>
        <w:spacing w:before="0" w:after="0" w:line="320" w:lineRule="exact"/>
        <w:ind w:left="20" w:right="20" w:firstLine="700"/>
      </w:pPr>
      <w:r>
        <w:rPr>
          <w:lang w:val="ru-RU" w:eastAsia="ru-RU" w:bidi="ru-RU"/>
          <w:sz w:val="24"/>
          <w:szCs w:val="24"/>
          <w:w w:val="100"/>
          <w:spacing w:val="0"/>
          <w:color w:val="000000"/>
          <w:position w:val="0"/>
        </w:rPr>
        <w:t>Доказательств иного Заявителем не представлено, в материалах дела не содержится.</w:t>
      </w:r>
    </w:p>
    <w:p>
      <w:pPr>
        <w:pStyle w:val="Style3"/>
        <w:widowControl w:val="0"/>
        <w:keepNext w:val="0"/>
        <w:keepLines w:val="0"/>
        <w:shd w:val="clear" w:color="auto" w:fill="auto"/>
        <w:bidi w:val="0"/>
        <w:jc w:val="both"/>
        <w:spacing w:before="0" w:after="229" w:line="320" w:lineRule="exact"/>
        <w:ind w:left="20" w:right="20" w:firstLine="700"/>
      </w:pPr>
      <w:r>
        <w:rPr>
          <w:lang w:val="ru-RU" w:eastAsia="ru-RU" w:bidi="ru-RU"/>
          <w:sz w:val="24"/>
          <w:szCs w:val="24"/>
          <w:w w:val="100"/>
          <w:spacing w:val="0"/>
          <w:color w:val="000000"/>
          <w:position w:val="0"/>
        </w:rPr>
        <w:t>Ссылка заявителя в подтверждения своих доводов на ст. 67.1 Гражданского Кодекса РФ без учета положений Закона о контрактной системе, устанавливающего специальные нормы, регулирующие осуществления такого рода закупок, Комиссией не принимается.</w:t>
      </w:r>
    </w:p>
    <w:p>
      <w:pPr>
        <w:pStyle w:val="Style3"/>
        <w:widowControl w:val="0"/>
        <w:keepNext w:val="0"/>
        <w:keepLines w:val="0"/>
        <w:shd w:val="clear" w:color="auto" w:fill="auto"/>
        <w:bidi w:val="0"/>
        <w:jc w:val="both"/>
        <w:spacing w:before="0" w:after="316" w:line="335" w:lineRule="exact"/>
        <w:ind w:left="20" w:right="20" w:firstLine="700"/>
      </w:pPr>
      <w:r>
        <w:rPr>
          <w:lang w:val="ru-RU" w:eastAsia="ru-RU" w:bidi="ru-RU"/>
          <w:sz w:val="24"/>
          <w:szCs w:val="24"/>
          <w:w w:val="100"/>
          <w:spacing w:val="0"/>
          <w:color w:val="000000"/>
          <w:position w:val="0"/>
        </w:rPr>
        <w:t>На основании изложенного и руководствуясь части 8 статьи 106 Закона о контрактной системе, Комиссия</w:t>
      </w:r>
    </w:p>
    <w:p>
      <w:pPr>
        <w:pStyle w:val="Style3"/>
        <w:widowControl w:val="0"/>
        <w:keepNext w:val="0"/>
        <w:keepLines w:val="0"/>
        <w:shd w:val="clear" w:color="auto" w:fill="auto"/>
        <w:bidi w:val="0"/>
        <w:jc w:val="left"/>
        <w:spacing w:before="0" w:after="371" w:line="240" w:lineRule="exact"/>
        <w:ind w:left="4520" w:right="0" w:firstLine="0"/>
      </w:pPr>
      <w:r>
        <w:rPr>
          <w:lang w:val="ru-RU" w:eastAsia="ru-RU" w:bidi="ru-RU"/>
          <w:sz w:val="24"/>
          <w:szCs w:val="24"/>
          <w:w w:val="100"/>
          <w:spacing w:val="0"/>
          <w:color w:val="000000"/>
          <w:position w:val="0"/>
        </w:rPr>
        <w:t>РЕШИЛА:</w:t>
      </w:r>
    </w:p>
    <w:p>
      <w:pPr>
        <w:pStyle w:val="Style3"/>
        <w:widowControl w:val="0"/>
        <w:keepNext w:val="0"/>
        <w:keepLines w:val="0"/>
        <w:shd w:val="clear" w:color="auto" w:fill="auto"/>
        <w:bidi w:val="0"/>
        <w:jc w:val="center"/>
        <w:spacing w:before="0" w:after="313" w:line="240" w:lineRule="exact"/>
        <w:ind w:left="0" w:right="0" w:firstLine="0"/>
      </w:pPr>
      <w:r>
        <w:rPr>
          <w:lang w:val="ru-RU" w:eastAsia="ru-RU" w:bidi="ru-RU"/>
          <w:sz w:val="24"/>
          <w:szCs w:val="24"/>
          <w:w w:val="100"/>
          <w:spacing w:val="0"/>
          <w:color w:val="000000"/>
          <w:position w:val="0"/>
        </w:rPr>
        <w:t>Признать жалобу ООО «СМЭУ «Заневка» необоснованной.</w:t>
      </w:r>
    </w:p>
    <w:p>
      <w:pPr>
        <w:pStyle w:val="Style25"/>
        <w:widowControl w:val="0"/>
        <w:keepNext w:val="0"/>
        <w:keepLines w:val="0"/>
        <w:shd w:val="clear" w:color="auto" w:fill="auto"/>
        <w:bidi w:val="0"/>
        <w:spacing w:before="0" w:after="299"/>
        <w:ind w:left="20" w:right="20"/>
      </w:pPr>
      <w:r>
        <w:rPr>
          <w:lang w:val="ru-RU" w:eastAsia="ru-RU" w:bidi="ru-RU"/>
          <w:w w:val="100"/>
          <w:spacing w:val="0"/>
          <w:color w:val="000000"/>
          <w:position w:val="0"/>
        </w:rPr>
        <w:t>Настоящее решение может быть обжаловано в судебном порядке в течение трех месяцев со дня принятия.</w:t>
      </w:r>
    </w:p>
    <w:p>
      <w:pPr>
        <w:pStyle w:val="Style27"/>
        <w:widowControl w:val="0"/>
        <w:keepNext w:val="0"/>
        <w:keepLines w:val="0"/>
        <w:shd w:val="clear" w:color="auto" w:fill="auto"/>
        <w:bidi w:val="0"/>
        <w:spacing w:before="0" w:after="0" w:line="240" w:lineRule="exact"/>
        <w:ind w:left="20" w:right="0" w:firstLine="0"/>
      </w:pPr>
      <w:r>
        <w:rPr>
          <w:lang w:val="ru-RU" w:eastAsia="ru-RU" w:bidi="ru-RU"/>
          <w:sz w:val="24"/>
          <w:szCs w:val="24"/>
          <w:w w:val="100"/>
          <w:color w:val="000000"/>
          <w:position w:val="0"/>
        </w:rPr>
        <w:t>Председатель Комиссии</w:t>
      </w:r>
    </w:p>
    <w:p>
      <w:pPr>
        <w:pStyle w:val="Style3"/>
        <w:widowControl w:val="0"/>
        <w:keepNext w:val="0"/>
        <w:keepLines w:val="0"/>
        <w:shd w:val="clear" w:color="auto" w:fill="auto"/>
        <w:bidi w:val="0"/>
        <w:jc w:val="both"/>
        <w:spacing w:before="0" w:after="0" w:line="240" w:lineRule="exact"/>
        <w:ind w:left="20" w:right="0" w:firstLine="0"/>
      </w:pPr>
      <w:r>
        <w:rPr>
          <w:lang w:val="ru-RU" w:eastAsia="ru-RU" w:bidi="ru-RU"/>
          <w:sz w:val="24"/>
          <w:szCs w:val="24"/>
          <w:w w:val="100"/>
          <w:spacing w:val="0"/>
          <w:color w:val="000000"/>
          <w:position w:val="0"/>
        </w:rPr>
        <w:t>Члены Комиссии</w:t>
      </w:r>
    </w:p>
    <w:sectPr>
      <w:type w:val="continuous"/>
      <w:pgSz w:w="11906" w:h="16838"/>
      <w:pgMar w:top="872" w:left="785" w:right="785" w:bottom="617" w:header="0" w:footer="3" w:gutter="479"/>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_"/>
    <w:basedOn w:val="DefaultParagraphFont"/>
    <w:link w:val="Style3"/>
    <w:rPr>
      <w:b w:val="0"/>
      <w:bCs w:val="0"/>
      <w:i w:val="0"/>
      <w:iCs w:val="0"/>
      <w:u w:val="none"/>
      <w:strike w:val="0"/>
      <w:smallCaps w:val="0"/>
      <w:rFonts w:ascii="Times New Roman" w:eastAsia="Times New Roman" w:hAnsi="Times New Roman" w:cs="Times New Roman"/>
    </w:rPr>
  </w:style>
  <w:style w:type="character" w:customStyle="1" w:styleId="CharStyle6">
    <w:name w:val="Основной текст (2)_"/>
    <w:basedOn w:val="DefaultParagraphFont"/>
    <w:link w:val="Style5"/>
    <w:rPr>
      <w:b w:val="0"/>
      <w:bCs w:val="0"/>
      <w:i w:val="0"/>
      <w:iCs w:val="0"/>
      <w:u w:val="none"/>
      <w:strike w:val="0"/>
      <w:smallCaps w:val="0"/>
      <w:sz w:val="20"/>
      <w:szCs w:val="20"/>
      <w:rFonts w:ascii="Times New Roman" w:eastAsia="Times New Roman" w:hAnsi="Times New Roman" w:cs="Times New Roman"/>
      <w:spacing w:val="10"/>
    </w:rPr>
  </w:style>
  <w:style w:type="character" w:customStyle="1" w:styleId="CharStyle7">
    <w:name w:val="Основной текст (2)"/>
    <w:basedOn w:val="CharStyle6"/>
    <w:rPr>
      <w:lang w:val="ru-RU" w:eastAsia="ru-RU" w:bidi="ru-RU"/>
      <w:w w:val="100"/>
      <w:color w:val="000000"/>
      <w:position w:val="0"/>
    </w:rPr>
  </w:style>
  <w:style w:type="character" w:customStyle="1" w:styleId="CharStyle9">
    <w:name w:val="Основной текст (3)_"/>
    <w:basedOn w:val="DefaultParagraphFont"/>
    <w:link w:val="Style8"/>
    <w:rPr>
      <w:b/>
      <w:bCs/>
      <w:i w:val="0"/>
      <w:iCs w:val="0"/>
      <w:u w:val="none"/>
      <w:strike w:val="0"/>
      <w:smallCaps w:val="0"/>
      <w:sz w:val="22"/>
      <w:szCs w:val="22"/>
      <w:rFonts w:ascii="Times New Roman" w:eastAsia="Times New Roman" w:hAnsi="Times New Roman" w:cs="Times New Roman"/>
    </w:rPr>
  </w:style>
  <w:style w:type="character" w:customStyle="1" w:styleId="CharStyle10">
    <w:name w:val="Основной текст (3)"/>
    <w:basedOn w:val="CharStyle9"/>
    <w:rPr>
      <w:lang w:val="ru-RU" w:eastAsia="ru-RU" w:bidi="ru-RU"/>
      <w:w w:val="100"/>
      <w:spacing w:val="0"/>
      <w:color w:val="000000"/>
      <w:position w:val="0"/>
    </w:rPr>
  </w:style>
  <w:style w:type="character" w:customStyle="1" w:styleId="CharStyle12">
    <w:name w:val="Основной текст (4)_"/>
    <w:basedOn w:val="DefaultParagraphFont"/>
    <w:link w:val="Style11"/>
    <w:rPr>
      <w:b w:val="0"/>
      <w:bCs w:val="0"/>
      <w:i w:val="0"/>
      <w:iCs w:val="0"/>
      <w:u w:val="none"/>
      <w:strike w:val="0"/>
      <w:smallCaps w:val="0"/>
      <w:sz w:val="15"/>
      <w:szCs w:val="15"/>
      <w:rFonts w:ascii="Times New Roman" w:eastAsia="Times New Roman" w:hAnsi="Times New Roman" w:cs="Times New Roman"/>
    </w:rPr>
  </w:style>
  <w:style w:type="character" w:customStyle="1" w:styleId="CharStyle13">
    <w:name w:val="Основной текст (4)"/>
    <w:basedOn w:val="CharStyle12"/>
    <w:rPr>
      <w:lang w:val="ru-RU" w:eastAsia="ru-RU" w:bidi="ru-RU"/>
      <w:w w:val="100"/>
      <w:spacing w:val="0"/>
      <w:color w:val="000000"/>
      <w:position w:val="0"/>
    </w:rPr>
  </w:style>
  <w:style w:type="character" w:customStyle="1" w:styleId="CharStyle14">
    <w:name w:val="Основной текст (4)"/>
    <w:basedOn w:val="CharStyle12"/>
    <w:rPr>
      <w:lang w:val="en-US" w:eastAsia="en-US" w:bidi="en-US"/>
      <w:w w:val="100"/>
      <w:spacing w:val="0"/>
      <w:color w:val="000000"/>
      <w:position w:val="0"/>
    </w:rPr>
  </w:style>
  <w:style w:type="character" w:customStyle="1" w:styleId="CharStyle16">
    <w:name w:val="Основной текст (5)_"/>
    <w:basedOn w:val="DefaultParagraphFont"/>
    <w:link w:val="Style15"/>
    <w:rPr>
      <w:b w:val="0"/>
      <w:bCs w:val="0"/>
      <w:i w:val="0"/>
      <w:iCs w:val="0"/>
      <w:u w:val="none"/>
      <w:strike w:val="0"/>
      <w:smallCaps w:val="0"/>
      <w:sz w:val="20"/>
      <w:szCs w:val="20"/>
      <w:rFonts w:ascii="Times New Roman" w:eastAsia="Times New Roman" w:hAnsi="Times New Roman" w:cs="Times New Roman"/>
    </w:rPr>
  </w:style>
  <w:style w:type="character" w:customStyle="1" w:styleId="CharStyle17">
    <w:name w:val="Основной текст (5)"/>
    <w:basedOn w:val="CharStyle16"/>
    <w:rPr>
      <w:lang w:val="ru-RU" w:eastAsia="ru-RU" w:bidi="ru-RU"/>
      <w:w w:val="100"/>
      <w:spacing w:val="0"/>
      <w:color w:val="000000"/>
      <w:position w:val="0"/>
    </w:rPr>
  </w:style>
  <w:style w:type="character" w:customStyle="1" w:styleId="CharStyle19">
    <w:name w:val="Заголовок №1_"/>
    <w:basedOn w:val="DefaultParagraphFont"/>
    <w:link w:val="Style18"/>
    <w:rPr>
      <w:b w:val="0"/>
      <w:bCs w:val="0"/>
      <w:i w:val="0"/>
      <w:iCs w:val="0"/>
      <w:u w:val="none"/>
      <w:strike w:val="0"/>
      <w:smallCaps w:val="0"/>
      <w:sz w:val="38"/>
      <w:szCs w:val="38"/>
      <w:rFonts w:ascii="Times New Roman" w:eastAsia="Times New Roman" w:hAnsi="Times New Roman" w:cs="Times New Roman"/>
    </w:rPr>
  </w:style>
  <w:style w:type="character" w:customStyle="1" w:styleId="CharStyle20">
    <w:name w:val="Основной текст"/>
    <w:basedOn w:val="CharStyle4"/>
    <w:rPr>
      <w:lang w:val="ru-RU" w:eastAsia="ru-RU" w:bidi="ru-RU"/>
      <w:sz w:val="24"/>
      <w:szCs w:val="24"/>
      <w:w w:val="100"/>
      <w:spacing w:val="0"/>
      <w:color w:val="000000"/>
      <w:position w:val="0"/>
    </w:rPr>
  </w:style>
  <w:style w:type="character" w:customStyle="1" w:styleId="CharStyle22">
    <w:name w:val="Заголовок №1 (2)_"/>
    <w:basedOn w:val="DefaultParagraphFont"/>
    <w:link w:val="Style21"/>
    <w:rPr>
      <w:b w:val="0"/>
      <w:bCs w:val="0"/>
      <w:i w:val="0"/>
      <w:iCs w:val="0"/>
      <w:u w:val="none"/>
      <w:strike w:val="0"/>
      <w:smallCaps w:val="0"/>
      <w:sz w:val="32"/>
      <w:szCs w:val="32"/>
      <w:rFonts w:ascii="Arial Narrow" w:eastAsia="Arial Narrow" w:hAnsi="Arial Narrow" w:cs="Arial Narrow"/>
      <w:spacing w:val="80"/>
    </w:rPr>
  </w:style>
  <w:style w:type="character" w:customStyle="1" w:styleId="CharStyle23">
    <w:name w:val="Основной текст + Интервал 0 pt"/>
    <w:basedOn w:val="CharStyle4"/>
    <w:rPr>
      <w:lang w:val="ru-RU" w:eastAsia="ru-RU" w:bidi="ru-RU"/>
      <w:sz w:val="24"/>
      <w:szCs w:val="24"/>
      <w:w w:val="100"/>
      <w:spacing w:val="10"/>
      <w:color w:val="000000"/>
      <w:position w:val="0"/>
    </w:rPr>
  </w:style>
  <w:style w:type="character" w:customStyle="1" w:styleId="CharStyle24">
    <w:name w:val="Основной текст"/>
    <w:basedOn w:val="CharStyle4"/>
    <w:rPr>
      <w:lang w:val="ru-RU" w:eastAsia="ru-RU" w:bidi="ru-RU"/>
      <w:sz w:val="24"/>
      <w:szCs w:val="24"/>
      <w:w w:val="100"/>
      <w:spacing w:val="0"/>
      <w:color w:val="000000"/>
      <w:position w:val="0"/>
    </w:rPr>
  </w:style>
  <w:style w:type="character" w:customStyle="1" w:styleId="CharStyle26">
    <w:name w:val="Основной текст (6)_"/>
    <w:basedOn w:val="DefaultParagraphFont"/>
    <w:link w:val="Style25"/>
    <w:rPr>
      <w:b w:val="0"/>
      <w:bCs w:val="0"/>
      <w:i/>
      <w:iCs/>
      <w:u w:val="none"/>
      <w:strike w:val="0"/>
      <w:smallCaps w:val="0"/>
      <w:sz w:val="26"/>
      <w:szCs w:val="26"/>
      <w:rFonts w:ascii="Times New Roman" w:eastAsia="Times New Roman" w:hAnsi="Times New Roman" w:cs="Times New Roman"/>
    </w:rPr>
  </w:style>
  <w:style w:type="character" w:customStyle="1" w:styleId="CharStyle28">
    <w:name w:val="Основной текст (7)_"/>
    <w:basedOn w:val="DefaultParagraphFont"/>
    <w:link w:val="Style27"/>
    <w:rPr>
      <w:b w:val="0"/>
      <w:bCs w:val="0"/>
      <w:i w:val="0"/>
      <w:iCs w:val="0"/>
      <w:u w:val="none"/>
      <w:strike w:val="0"/>
      <w:smallCaps w:val="0"/>
      <w:rFonts w:ascii="Times New Roman" w:eastAsia="Times New Roman" w:hAnsi="Times New Roman" w:cs="Times New Roman"/>
      <w:spacing w:val="10"/>
    </w:rPr>
  </w:style>
  <w:style w:type="paragraph" w:customStyle="1" w:styleId="Style3">
    <w:name w:val="Основной текст"/>
    <w:basedOn w:val="Normal"/>
    <w:link w:val="CharStyle4"/>
    <w:pPr>
      <w:widowControl w:val="0"/>
      <w:shd w:val="clear" w:color="auto" w:fill="FFFFFF"/>
      <w:spacing w:line="0" w:lineRule="exact"/>
    </w:pPr>
    <w:rPr>
      <w:b w:val="0"/>
      <w:bCs w:val="0"/>
      <w:i w:val="0"/>
      <w:iCs w:val="0"/>
      <w:u w:val="none"/>
      <w:strike w:val="0"/>
      <w:smallCaps w:val="0"/>
      <w:rFonts w:ascii="Times New Roman" w:eastAsia="Times New Roman" w:hAnsi="Times New Roman" w:cs="Times New Roman"/>
    </w:rPr>
  </w:style>
  <w:style w:type="paragraph" w:customStyle="1" w:styleId="Style5">
    <w:name w:val="Основной текст (2)"/>
    <w:basedOn w:val="Normal"/>
    <w:link w:val="CharStyle6"/>
    <w:pPr>
      <w:widowControl w:val="0"/>
      <w:shd w:val="clear" w:color="auto" w:fill="FFFFFF"/>
      <w:jc w:val="center"/>
      <w:spacing w:before="240" w:after="240" w:line="241" w:lineRule="exact"/>
    </w:pPr>
    <w:rPr>
      <w:b w:val="0"/>
      <w:bCs w:val="0"/>
      <w:i w:val="0"/>
      <w:iCs w:val="0"/>
      <w:u w:val="none"/>
      <w:strike w:val="0"/>
      <w:smallCaps w:val="0"/>
      <w:sz w:val="20"/>
      <w:szCs w:val="20"/>
      <w:rFonts w:ascii="Times New Roman" w:eastAsia="Times New Roman" w:hAnsi="Times New Roman" w:cs="Times New Roman"/>
      <w:spacing w:val="10"/>
    </w:rPr>
  </w:style>
  <w:style w:type="paragraph" w:customStyle="1" w:styleId="Style8">
    <w:name w:val="Основной текст (3)"/>
    <w:basedOn w:val="Normal"/>
    <w:link w:val="CharStyle9"/>
    <w:pPr>
      <w:widowControl w:val="0"/>
      <w:shd w:val="clear" w:color="auto" w:fill="FFFFFF"/>
      <w:jc w:val="center"/>
      <w:spacing w:before="240" w:line="299" w:lineRule="exact"/>
    </w:pPr>
    <w:rPr>
      <w:b/>
      <w:bCs/>
      <w:i w:val="0"/>
      <w:iCs w:val="0"/>
      <w:u w:val="none"/>
      <w:strike w:val="0"/>
      <w:smallCaps w:val="0"/>
      <w:sz w:val="22"/>
      <w:szCs w:val="22"/>
      <w:rFonts w:ascii="Times New Roman" w:eastAsia="Times New Roman" w:hAnsi="Times New Roman" w:cs="Times New Roman"/>
    </w:rPr>
  </w:style>
  <w:style w:type="paragraph" w:customStyle="1" w:styleId="Style11">
    <w:name w:val="Основной текст (4)"/>
    <w:basedOn w:val="Normal"/>
    <w:link w:val="CharStyle12"/>
    <w:pPr>
      <w:widowControl w:val="0"/>
      <w:shd w:val="clear" w:color="auto" w:fill="FFFFFF"/>
      <w:jc w:val="center"/>
      <w:spacing w:after="660" w:line="194" w:lineRule="exact"/>
    </w:pPr>
    <w:rPr>
      <w:b w:val="0"/>
      <w:bCs w:val="0"/>
      <w:i w:val="0"/>
      <w:iCs w:val="0"/>
      <w:u w:val="none"/>
      <w:strike w:val="0"/>
      <w:smallCaps w:val="0"/>
      <w:sz w:val="15"/>
      <w:szCs w:val="15"/>
      <w:rFonts w:ascii="Times New Roman" w:eastAsia="Times New Roman" w:hAnsi="Times New Roman" w:cs="Times New Roman"/>
    </w:rPr>
  </w:style>
  <w:style w:type="paragraph" w:customStyle="1" w:styleId="Style15">
    <w:name w:val="Основной текст (5)"/>
    <w:basedOn w:val="Normal"/>
    <w:link w:val="CharStyle16"/>
    <w:pPr>
      <w:widowControl w:val="0"/>
      <w:shd w:val="clear" w:color="auto" w:fill="FFFFFF"/>
      <w:jc w:val="both"/>
      <w:spacing w:before="660" w:line="0" w:lineRule="exact"/>
    </w:pPr>
    <w:rPr>
      <w:b w:val="0"/>
      <w:bCs w:val="0"/>
      <w:i w:val="0"/>
      <w:iCs w:val="0"/>
      <w:u w:val="none"/>
      <w:strike w:val="0"/>
      <w:smallCaps w:val="0"/>
      <w:sz w:val="20"/>
      <w:szCs w:val="20"/>
      <w:rFonts w:ascii="Times New Roman" w:eastAsia="Times New Roman" w:hAnsi="Times New Roman" w:cs="Times New Roman"/>
    </w:rPr>
  </w:style>
  <w:style w:type="paragraph" w:customStyle="1" w:styleId="Style18">
    <w:name w:val="Заголовок №1"/>
    <w:basedOn w:val="Normal"/>
    <w:link w:val="CharStyle19"/>
    <w:pPr>
      <w:widowControl w:val="0"/>
      <w:shd w:val="clear" w:color="auto" w:fill="FFFFFF"/>
      <w:outlineLvl w:val="0"/>
      <w:spacing w:before="60" w:after="420" w:line="0" w:lineRule="exact"/>
    </w:pPr>
    <w:rPr>
      <w:b w:val="0"/>
      <w:bCs w:val="0"/>
      <w:i w:val="0"/>
      <w:iCs w:val="0"/>
      <w:u w:val="none"/>
      <w:strike w:val="0"/>
      <w:smallCaps w:val="0"/>
      <w:sz w:val="38"/>
      <w:szCs w:val="38"/>
      <w:rFonts w:ascii="Times New Roman" w:eastAsia="Times New Roman" w:hAnsi="Times New Roman" w:cs="Times New Roman"/>
    </w:rPr>
  </w:style>
  <w:style w:type="paragraph" w:customStyle="1" w:styleId="Style21">
    <w:name w:val="Заголовок №1 (2)"/>
    <w:basedOn w:val="Normal"/>
    <w:link w:val="CharStyle22"/>
    <w:pPr>
      <w:widowControl w:val="0"/>
      <w:shd w:val="clear" w:color="auto" w:fill="FFFFFF"/>
      <w:jc w:val="right"/>
      <w:outlineLvl w:val="0"/>
      <w:spacing w:line="0" w:lineRule="exact"/>
    </w:pPr>
    <w:rPr>
      <w:b w:val="0"/>
      <w:bCs w:val="0"/>
      <w:i w:val="0"/>
      <w:iCs w:val="0"/>
      <w:u w:val="none"/>
      <w:strike w:val="0"/>
      <w:smallCaps w:val="0"/>
      <w:sz w:val="32"/>
      <w:szCs w:val="32"/>
      <w:rFonts w:ascii="Arial Narrow" w:eastAsia="Arial Narrow" w:hAnsi="Arial Narrow" w:cs="Arial Narrow"/>
      <w:spacing w:val="80"/>
    </w:rPr>
  </w:style>
  <w:style w:type="paragraph" w:customStyle="1" w:styleId="Style25">
    <w:name w:val="Основной текст (6)"/>
    <w:basedOn w:val="Normal"/>
    <w:link w:val="CharStyle26"/>
    <w:pPr>
      <w:widowControl w:val="0"/>
      <w:shd w:val="clear" w:color="auto" w:fill="FFFFFF"/>
      <w:jc w:val="both"/>
      <w:spacing w:before="420" w:after="240" w:line="313" w:lineRule="exact"/>
      <w:ind w:firstLine="700"/>
    </w:pPr>
    <w:rPr>
      <w:b w:val="0"/>
      <w:bCs w:val="0"/>
      <w:i/>
      <w:iCs/>
      <w:u w:val="none"/>
      <w:strike w:val="0"/>
      <w:smallCaps w:val="0"/>
      <w:sz w:val="26"/>
      <w:szCs w:val="26"/>
      <w:rFonts w:ascii="Times New Roman" w:eastAsia="Times New Roman" w:hAnsi="Times New Roman" w:cs="Times New Roman"/>
    </w:rPr>
  </w:style>
  <w:style w:type="paragraph" w:customStyle="1" w:styleId="Style27">
    <w:name w:val="Основной текст (7)"/>
    <w:basedOn w:val="Normal"/>
    <w:link w:val="CharStyle28"/>
    <w:pPr>
      <w:widowControl w:val="0"/>
      <w:shd w:val="clear" w:color="auto" w:fill="FFFFFF"/>
      <w:jc w:val="both"/>
      <w:spacing w:before="240" w:line="0" w:lineRule="exact"/>
    </w:pPr>
    <w:rPr>
      <w:b w:val="0"/>
      <w:bCs w:val="0"/>
      <w:i w:val="0"/>
      <w:iCs w:val="0"/>
      <w:u w:val="none"/>
      <w:strike w:val="0"/>
      <w:smallCaps w:val="0"/>
      <w:rFonts w:ascii="Times New Roman" w:eastAsia="Times New Roman" w:hAnsi="Times New Roman" w:cs="Times New Roman"/>
      <w:spacing w:val="10"/>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