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355" w:left="6183" w:right="4304" w:bottom="351" w:header="0" w:footer="3" w:gutter="0"/>
          <w:rtlGutter w:val="0"/>
          <w:cols w:space="720"/>
          <w:noEndnote/>
          <w:docGrid w:linePitch="360"/>
        </w:sectPr>
      </w:pPr>
      <w:bookmarkStart w:id="0" w:name="bookmark0"/>
      <w:r>
        <w:rPr>
          <w:lang w:val="ru-RU" w:eastAsia="ru-RU" w:bidi="ru-RU"/>
          <w:sz w:val="24"/>
          <w:szCs w:val="24"/>
          <w:w w:val="100"/>
          <w:spacing w:val="0"/>
          <w:color w:val="000000"/>
          <w:position w:val="0"/>
        </w:rPr>
        <w:t>Заказчик:</w:t>
      </w:r>
      <w:bookmarkEnd w:id="0"/>
    </w:p>
    <w:p>
      <w:pPr>
        <w:widowControl w:val="0"/>
        <w:spacing w:line="100"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256" w:after="117"/>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0"/>
        <w:ind w:left="0" w:right="0" w:firstLine="0"/>
      </w:pPr>
      <w:r>
        <w:rPr>
          <w:rStyle w:val="CharStyle10"/>
          <w:b/>
          <w:bCs/>
        </w:rPr>
        <w:t>УПРАВЛЕНИЕ Федеральной антимонопольной службы но Ленинградской области</w:t>
      </w:r>
    </w:p>
    <w:p>
      <w:pPr>
        <w:pStyle w:val="Style11"/>
        <w:widowControl w:val="0"/>
        <w:keepNext w:val="0"/>
        <w:keepLines w:val="0"/>
        <w:shd w:val="clear" w:color="auto" w:fill="auto"/>
        <w:bidi w:val="0"/>
        <w:spacing w:before="0" w:after="48"/>
        <w:ind w:left="0" w:right="0" w:firstLine="0"/>
      </w:pPr>
      <w:r>
        <w:rPr>
          <w:rStyle w:val="CharStyle13"/>
        </w:rPr>
        <w:t xml:space="preserve">ул. Смольного, 3, Санкт-Петербург, 191124 Тел.: (812) 274 30 70. факс: (812*) 274 3070 </w:t>
      </w:r>
      <w:r>
        <w:fldChar w:fldCharType="begin"/>
      </w:r>
      <w:r>
        <w:rPr>
          <w:rStyle w:val="CharStyle13"/>
        </w:rPr>
        <w:instrText> HYPERLINK "http://www.lenobI.fas.qov.ru" </w:instrText>
      </w:r>
      <w:r>
        <w:fldChar w:fldCharType="separate"/>
      </w:r>
      <w:r>
        <w:rPr>
          <w:rStyle w:val="Hyperlink"/>
          <w:lang w:val="en-US" w:eastAsia="en-US" w:bidi="en-US"/>
        </w:rPr>
        <w:t>www.lenobI.fas.qov.ru</w:t>
      </w:r>
      <w:r>
        <w:fldChar w:fldCharType="end"/>
      </w:r>
      <w:r>
        <w:rPr>
          <w:rStyle w:val="CharStyle13"/>
          <w:lang w:val="en-US" w:eastAsia="en-US" w:bidi="en-US"/>
        </w:rPr>
        <w:t xml:space="preserve"> E-mai I</w:t>
      </w:r>
      <w:r>
        <w:rPr>
          <w:rStyle w:val="CharStyle13"/>
        </w:rPr>
        <w:t xml:space="preserve">: </w:t>
      </w:r>
      <w:r>
        <w:rPr>
          <w:rStyle w:val="CharStyle13"/>
          <w:lang w:val="en-US" w:eastAsia="en-US" w:bidi="en-US"/>
        </w:rPr>
        <w:t>to47(a fas.gov.ru</w:t>
      </w:r>
    </w:p>
    <w:p>
      <w:pPr>
        <w:pStyle w:val="Style14"/>
        <w:tabs>
          <w:tab w:leader="none" w:pos="2550" w:val="right"/>
          <w:tab w:leader="none" w:pos="3648" w:val="center"/>
        </w:tabs>
        <w:widowControl w:val="0"/>
        <w:keepNext/>
        <w:keepLines/>
        <w:shd w:val="clear" w:color="auto" w:fill="auto"/>
        <w:bidi w:val="0"/>
        <w:spacing w:before="0" w:after="216" w:line="360" w:lineRule="exact"/>
        <w:ind w:left="120" w:right="0" w:firstLine="0"/>
      </w:pPr>
      <w:bookmarkStart w:id="1" w:name="bookmark1"/>
      <w:r>
        <w:rPr>
          <w:rStyle w:val="CharStyle16"/>
          <w:i/>
          <w:iCs/>
        </w:rPr>
        <w:t xml:space="preserve">/я </w:t>
      </w:r>
      <w:r>
        <w:rPr>
          <w:rStyle w:val="CharStyle17"/>
          <w:i/>
          <w:iCs/>
        </w:rPr>
        <w:t>у/, ял/у</w:t>
      </w:r>
      <w:r>
        <w:rPr>
          <w:rStyle w:val="CharStyle18"/>
          <w:lang w:val="ru-RU" w:eastAsia="ru-RU" w:bidi="ru-RU"/>
          <w:i w:val="0"/>
          <w:iCs w:val="0"/>
        </w:rPr>
        <w:tab/>
      </w:r>
      <w:r>
        <w:rPr>
          <w:rStyle w:val="CharStyle19"/>
          <w:vertAlign w:val="subscript"/>
          <w:i w:val="0"/>
          <w:iCs w:val="0"/>
        </w:rPr>
        <w:t>№</w:t>
      </w:r>
      <w:r>
        <w:rPr>
          <w:rStyle w:val="CharStyle19"/>
          <w:i w:val="0"/>
          <w:iCs w:val="0"/>
        </w:rPr>
        <w:tab/>
      </w:r>
      <w:r>
        <w:rPr>
          <w:rStyle w:val="CharStyle20"/>
          <w:i/>
          <w:iCs/>
        </w:rPr>
        <w:t>/</w:t>
      </w:r>
      <w:r>
        <w:rPr>
          <w:rStyle w:val="CharStyle17"/>
          <w:i/>
          <w:iCs/>
        </w:rPr>
        <w:t>У/РЗ///</w:t>
      </w:r>
      <w:r>
        <w:rPr>
          <w:rStyle w:val="CharStyle20"/>
          <w:i/>
          <w:iCs/>
        </w:rPr>
        <w:t>У/</w:t>
      </w:r>
      <w:bookmarkEnd w:id="1"/>
    </w:p>
    <w:p>
      <w:pPr>
        <w:pStyle w:val="Style21"/>
        <w:tabs>
          <w:tab w:leader="none" w:pos="2550" w:val="right"/>
        </w:tabs>
        <w:widowControl w:val="0"/>
        <w:keepNext w:val="0"/>
        <w:keepLines w:val="0"/>
        <w:shd w:val="clear" w:color="auto" w:fill="auto"/>
        <w:bidi w:val="0"/>
        <w:spacing w:before="0" w:after="0" w:line="200" w:lineRule="exact"/>
        <w:ind w:left="120" w:right="0" w:firstLine="0"/>
      </w:pPr>
      <w:r>
        <w:rPr>
          <w:rStyle w:val="CharStyle23"/>
        </w:rPr>
        <w:t>На №</w:t>
        <w:tab/>
        <w:t>от</w:t>
      </w:r>
    </w:p>
    <w:p>
      <w:pPr>
        <w:pStyle w:val="Style24"/>
        <w:widowControl w:val="0"/>
        <w:keepNext w:val="0"/>
        <w:keepLines w:val="0"/>
        <w:shd w:val="clear" w:color="auto" w:fill="auto"/>
        <w:bidi w:val="0"/>
        <w:jc w:val="left"/>
        <w:spacing w:before="0" w:after="237"/>
        <w:ind w:left="20" w:right="0" w:firstLine="0"/>
      </w:pPr>
      <w:r>
        <w:rPr>
          <w:lang w:val="ru-RU" w:eastAsia="ru-RU" w:bidi="ru-RU"/>
          <w:sz w:val="24"/>
          <w:szCs w:val="24"/>
          <w:w w:val="100"/>
          <w:spacing w:val="0"/>
          <w:color w:val="000000"/>
          <w:position w:val="0"/>
        </w:rPr>
        <w:t>Администрация муниципального образования Волосовский муниципальный район Ленинградской области</w:t>
      </w:r>
    </w:p>
    <w:p>
      <w:pPr>
        <w:pStyle w:val="Style24"/>
        <w:widowControl w:val="0"/>
        <w:keepNext w:val="0"/>
        <w:keepLines w:val="0"/>
        <w:shd w:val="clear" w:color="auto" w:fill="auto"/>
        <w:bidi w:val="0"/>
        <w:jc w:val="left"/>
        <w:spacing w:before="0" w:after="307" w:line="324" w:lineRule="exact"/>
        <w:ind w:left="20" w:right="0" w:firstLine="0"/>
      </w:pPr>
      <w:r>
        <w:rPr>
          <w:lang w:val="ru-RU" w:eastAsia="ru-RU" w:bidi="ru-RU"/>
          <w:sz w:val="24"/>
          <w:szCs w:val="24"/>
          <w:w w:val="100"/>
          <w:spacing w:val="0"/>
          <w:color w:val="000000"/>
          <w:position w:val="0"/>
        </w:rPr>
        <w:t xml:space="preserve">пл. Советов, д. ЗА, г. Волосово, Ленинградская обл., </w:t>
      </w:r>
      <w:r>
        <w:rPr>
          <w:rStyle w:val="CharStyle26"/>
        </w:rPr>
        <w:t xml:space="preserve">188410 Тел.:(81373) 22685 </w:t>
      </w:r>
      <w:r>
        <w:rPr>
          <w:lang w:val="en-US" w:eastAsia="en-US" w:bidi="en-US"/>
          <w:sz w:val="24"/>
          <w:szCs w:val="24"/>
          <w:w w:val="100"/>
          <w:spacing w:val="0"/>
          <w:color w:val="000000"/>
          <w:position w:val="0"/>
        </w:rPr>
        <w:t xml:space="preserve">e-mail: </w:t>
      </w:r>
      <w:r>
        <w:fldChar w:fldCharType="begin"/>
      </w:r>
      <w:r>
        <w:rPr>
          <w:color w:val="000000"/>
        </w:rPr>
        <w:instrText> HYPERLINK "mailto:seliverstovin@vlsgov.ru" </w:instrText>
      </w:r>
      <w:r>
        <w:fldChar w:fldCharType="separate"/>
      </w:r>
      <w:r>
        <w:rPr>
          <w:rStyle w:val="Hyperlink"/>
          <w:lang w:val="en-US" w:eastAsia="en-US" w:bidi="en-US"/>
          <w:sz w:val="24"/>
          <w:szCs w:val="24"/>
          <w:w w:val="100"/>
          <w:spacing w:val="0"/>
          <w:position w:val="0"/>
        </w:rPr>
        <w:t>seliverstovin@vlsgov.ru</w:t>
      </w:r>
      <w:r>
        <w:fldChar w:fldCharType="end"/>
      </w:r>
    </w:p>
    <w:p>
      <w:pPr>
        <w:pStyle w:val="Style24"/>
        <w:widowControl w:val="0"/>
        <w:keepNext w:val="0"/>
        <w:keepLines w:val="0"/>
        <w:shd w:val="clear" w:color="auto" w:fill="auto"/>
        <w:bidi w:val="0"/>
        <w:jc w:val="left"/>
        <w:spacing w:before="0" w:after="11" w:line="240" w:lineRule="exact"/>
        <w:ind w:left="20" w:right="0" w:firstLine="0"/>
      </w:pPr>
      <w:r>
        <w:rPr>
          <w:lang w:val="ru-RU" w:eastAsia="ru-RU" w:bidi="ru-RU"/>
          <w:sz w:val="24"/>
          <w:szCs w:val="24"/>
          <w:w w:val="100"/>
          <w:spacing w:val="0"/>
          <w:color w:val="000000"/>
          <w:position w:val="0"/>
        </w:rPr>
        <w:t>Заявитель:</w:t>
      </w:r>
    </w:p>
    <w:p>
      <w:pPr>
        <w:pStyle w:val="Style24"/>
        <w:widowControl w:val="0"/>
        <w:keepNext w:val="0"/>
        <w:keepLines w:val="0"/>
        <w:shd w:val="clear" w:color="auto" w:fill="auto"/>
        <w:bidi w:val="0"/>
        <w:jc w:val="left"/>
        <w:spacing w:before="0" w:after="300" w:line="240" w:lineRule="exact"/>
        <w:ind w:left="20" w:right="0" w:firstLine="0"/>
      </w:pPr>
      <w:r>
        <w:rPr>
          <w:lang w:val="ru-RU" w:eastAsia="ru-RU" w:bidi="ru-RU"/>
          <w:sz w:val="24"/>
          <w:szCs w:val="24"/>
          <w:w w:val="100"/>
          <w:spacing w:val="0"/>
          <w:color w:val="000000"/>
          <w:position w:val="0"/>
        </w:rPr>
        <w:t>ООО «Альфа»</w:t>
      </w:r>
    </w:p>
    <w:p>
      <w:pPr>
        <w:pStyle w:val="Style24"/>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Бассейная, д. 53,</w:t>
      </w:r>
    </w:p>
    <w:p>
      <w:pPr>
        <w:pStyle w:val="Style24"/>
        <w:widowControl w:val="0"/>
        <w:keepNext w:val="0"/>
        <w:keepLines w:val="0"/>
        <w:shd w:val="clear" w:color="auto" w:fill="auto"/>
        <w:bidi w:val="0"/>
        <w:jc w:val="left"/>
        <w:spacing w:before="0" w:after="304"/>
        <w:ind w:left="20" w:right="0" w:firstLine="0"/>
      </w:pPr>
      <w:r>
        <w:rPr>
          <w:lang w:val="ru-RU" w:eastAsia="ru-RU" w:bidi="ru-RU"/>
          <w:sz w:val="24"/>
          <w:szCs w:val="24"/>
          <w:w w:val="100"/>
          <w:spacing w:val="0"/>
          <w:color w:val="000000"/>
          <w:position w:val="0"/>
        </w:rPr>
        <w:t xml:space="preserve">Санкт-Петербург, 196135 тел.: (812) 3735100 </w:t>
      </w:r>
      <w:r>
        <w:rPr>
          <w:lang w:val="en-US" w:eastAsia="en-US" w:bidi="en-US"/>
          <w:sz w:val="24"/>
          <w:szCs w:val="24"/>
          <w:w w:val="100"/>
          <w:spacing w:val="0"/>
          <w:color w:val="000000"/>
          <w:position w:val="0"/>
        </w:rPr>
        <w:t xml:space="preserve">e-mail: </w:t>
      </w:r>
      <w:r>
        <w:fldChar w:fldCharType="begin"/>
      </w:r>
      <w:r>
        <w:rPr>
          <w:color w:val="000000"/>
        </w:rPr>
        <w:instrText> HYPERLINK "mailto:Amk-stroy@mail.ru" </w:instrText>
      </w:r>
      <w:r>
        <w:fldChar w:fldCharType="separate"/>
      </w:r>
      <w:r>
        <w:rPr>
          <w:rStyle w:val="Hyperlink"/>
          <w:lang w:val="en-US" w:eastAsia="en-US" w:bidi="en-US"/>
          <w:sz w:val="24"/>
          <w:szCs w:val="24"/>
          <w:w w:val="100"/>
          <w:spacing w:val="0"/>
          <w:position w:val="0"/>
        </w:rPr>
        <w:t>Amk-stroy@mail.ru</w:t>
      </w:r>
      <w:r>
        <w:fldChar w:fldCharType="end"/>
      </w:r>
    </w:p>
    <w:p>
      <w:pPr>
        <w:pStyle w:val="Style24"/>
        <w:widowControl w:val="0"/>
        <w:keepNext w:val="0"/>
        <w:keepLines w:val="0"/>
        <w:shd w:val="clear" w:color="auto" w:fill="auto"/>
        <w:bidi w:val="0"/>
        <w:jc w:val="left"/>
        <w:spacing w:before="0" w:after="14" w:line="240"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24"/>
        <w:widowControl w:val="0"/>
        <w:keepNext w:val="0"/>
        <w:keepLines w:val="0"/>
        <w:shd w:val="clear" w:color="auto" w:fill="auto"/>
        <w:bidi w:val="0"/>
        <w:jc w:val="left"/>
        <w:spacing w:before="0" w:after="313" w:line="240" w:lineRule="exact"/>
        <w:ind w:left="20" w:right="0" w:firstLine="0"/>
      </w:pPr>
      <w:r>
        <w:rPr>
          <w:lang w:val="ru-RU" w:eastAsia="ru-RU" w:bidi="ru-RU"/>
          <w:sz w:val="24"/>
          <w:szCs w:val="24"/>
          <w:w w:val="100"/>
          <w:spacing w:val="0"/>
          <w:color w:val="000000"/>
          <w:position w:val="0"/>
        </w:rPr>
        <w:t>ЗАО «Сбербанк-АСТ»</w:t>
      </w:r>
    </w:p>
    <w:p>
      <w:pPr>
        <w:pStyle w:val="Style24"/>
        <w:widowControl w:val="0"/>
        <w:keepNext w:val="0"/>
        <w:keepLines w:val="0"/>
        <w:shd w:val="clear" w:color="auto" w:fill="auto"/>
        <w:bidi w:val="0"/>
        <w:jc w:val="left"/>
        <w:spacing w:before="0" w:after="302" w:line="317" w:lineRule="exact"/>
        <w:ind w:left="20" w:right="0" w:firstLine="0"/>
      </w:pPr>
      <w:r>
        <w:rPr>
          <w:lang w:val="ru-RU" w:eastAsia="ru-RU" w:bidi="ru-RU"/>
          <w:sz w:val="24"/>
          <w:szCs w:val="24"/>
          <w:w w:val="100"/>
          <w:spacing w:val="0"/>
          <w:color w:val="000000"/>
          <w:position w:val="0"/>
        </w:rPr>
        <w:t xml:space="preserve">тел./факс: (495) 7872998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24"/>
        <w:widowControl w:val="0"/>
        <w:keepNext w:val="0"/>
        <w:keepLines w:val="0"/>
        <w:shd w:val="clear" w:color="auto" w:fill="auto"/>
        <w:bidi w:val="0"/>
        <w:jc w:val="left"/>
        <w:spacing w:before="0" w:after="0" w:line="240" w:lineRule="exact"/>
        <w:ind w:left="20" w:right="0" w:firstLine="0"/>
        <w:sectPr>
          <w:type w:val="continuous"/>
          <w:pgSz w:w="11906" w:h="16838"/>
          <w:pgMar w:top="355" w:left="902" w:right="1114" w:bottom="351" w:header="0" w:footer="3" w:gutter="0"/>
          <w:rtlGutter w:val="0"/>
          <w:cols w:num="2" w:space="659"/>
          <w:noEndnote/>
          <w:docGrid w:linePitch="360"/>
        </w:sectPr>
      </w:pPr>
      <w:r>
        <w:rPr>
          <w:lang w:val="ru-RU" w:eastAsia="ru-RU" w:bidi="ru-RU"/>
          <w:sz w:val="24"/>
          <w:szCs w:val="24"/>
          <w:w w:val="100"/>
          <w:spacing w:val="0"/>
          <w:color w:val="000000"/>
          <w:position w:val="0"/>
        </w:rPr>
        <w:t>извещение № 0145300016317000077</w:t>
      </w: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center"/>
        <w:spacing w:before="0" w:after="362" w:line="317" w:lineRule="exact"/>
        <w:ind w:left="2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1368-03-10247-РЗ/17</w:t>
      </w:r>
    </w:p>
    <w:p>
      <w:pPr>
        <w:pStyle w:val="Style24"/>
        <w:tabs>
          <w:tab w:leader="none" w:pos="9481" w:val="right"/>
        </w:tabs>
        <w:widowControl w:val="0"/>
        <w:keepNext w:val="0"/>
        <w:keepLines w:val="0"/>
        <w:shd w:val="clear" w:color="auto" w:fill="auto"/>
        <w:bidi w:val="0"/>
        <w:jc w:val="both"/>
        <w:spacing w:before="0" w:after="247" w:line="240" w:lineRule="exact"/>
        <w:ind w:left="20" w:right="0" w:firstLine="0"/>
      </w:pPr>
      <w:r>
        <w:rPr>
          <w:lang w:val="ru-RU" w:eastAsia="ru-RU" w:bidi="ru-RU"/>
          <w:sz w:val="24"/>
          <w:szCs w:val="24"/>
          <w:w w:val="100"/>
          <w:spacing w:val="0"/>
          <w:color w:val="000000"/>
          <w:position w:val="0"/>
        </w:rPr>
        <w:t>13 ноября 2017 года</w:t>
        <w:tab/>
        <w:t>Санкт-Петербург</w:t>
      </w:r>
    </w:p>
    <w:p>
      <w:pPr>
        <w:pStyle w:val="Style24"/>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24"/>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Сараева Дмитрия Александровича - начальника отдела контроля закупок, председателя Комиссии,</w:t>
      </w:r>
    </w:p>
    <w:p>
      <w:pPr>
        <w:pStyle w:val="Style24"/>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24"/>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Канивец Елены Анатольевны - специалиста-эксперта отдела контроля закупок, члена Комиссии,</w:t>
      </w:r>
    </w:p>
    <w:p>
      <w:pPr>
        <w:pStyle w:val="Style24"/>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в присутствии представителей:</w:t>
      </w:r>
    </w:p>
    <w:p>
      <w:pPr>
        <w:pStyle w:val="Style24"/>
        <w:widowControl w:val="0"/>
        <w:keepNext w:val="0"/>
        <w:keepLines w:val="0"/>
        <w:shd w:val="clear" w:color="auto" w:fill="auto"/>
        <w:bidi w:val="0"/>
        <w:jc w:val="both"/>
        <w:spacing w:before="0" w:after="268"/>
        <w:ind w:left="20" w:right="0" w:firstLine="700"/>
      </w:pPr>
      <w:r>
        <w:rPr>
          <w:lang w:val="ru-RU" w:eastAsia="ru-RU" w:bidi="ru-RU"/>
          <w:sz w:val="24"/>
          <w:szCs w:val="24"/>
          <w:w w:val="100"/>
          <w:spacing w:val="0"/>
          <w:color w:val="000000"/>
          <w:position w:val="0"/>
        </w:rPr>
        <w:t>Администрации муниципального образования Волосовский муниципальный район Ленинградской области (далее - Заказчик): Борисика Павла Николаевича (доверенность № 1400 от 10.11.2017), Ахметова Рустама Марсовича (доверенность № 1401 от 10.11.2017),</w:t>
      </w:r>
    </w:p>
    <w:p>
      <w:pPr>
        <w:pStyle w:val="Style27"/>
        <w:widowControl w:val="0"/>
        <w:keepNext/>
        <w:keepLines/>
        <w:shd w:val="clear" w:color="auto" w:fill="auto"/>
        <w:bidi w:val="0"/>
        <w:spacing w:before="0" w:after="0" w:line="360" w:lineRule="exact"/>
        <w:ind w:left="0" w:right="140" w:firstLine="0"/>
      </w:pPr>
      <w:bookmarkStart w:id="2" w:name="bookmark2"/>
      <w:r>
        <w:rPr>
          <w:lang w:val="ru-RU" w:eastAsia="ru-RU" w:bidi="ru-RU"/>
          <w:color w:val="000000"/>
          <w:position w:val="0"/>
        </w:rPr>
        <w:t>079721</w:t>
      </w:r>
      <w:bookmarkEnd w:id="2"/>
    </w:p>
    <w:p>
      <w:pPr>
        <w:pStyle w:val="Style24"/>
        <w:widowControl w:val="0"/>
        <w:keepNext w:val="0"/>
        <w:keepLines w:val="0"/>
        <w:shd w:val="clear" w:color="auto" w:fill="auto"/>
        <w:bidi w:val="0"/>
        <w:jc w:val="both"/>
        <w:spacing w:before="0" w:after="0" w:line="313" w:lineRule="exact"/>
        <w:ind w:left="20" w:right="20" w:firstLine="700"/>
      </w:pPr>
      <w:r>
        <w:rPr>
          <w:lang w:val="ru-RU" w:eastAsia="ru-RU" w:bidi="ru-RU"/>
          <w:sz w:val="24"/>
          <w:szCs w:val="24"/>
          <w:w w:val="100"/>
          <w:spacing w:val="0"/>
          <w:color w:val="000000"/>
          <w:position w:val="0"/>
        </w:rPr>
        <w:t>ООО «Альфа» (далее - Заявитель, Общество): Ваняева Николая Николаевича (доверенность № 1 от 01.01.2017), Азарова Андрея Игоревича (доверенность № 1 от 01.01.2017),</w:t>
      </w:r>
    </w:p>
    <w:p>
      <w:pPr>
        <w:pStyle w:val="Style24"/>
        <w:widowControl w:val="0"/>
        <w:keepNext w:val="0"/>
        <w:keepLines w:val="0"/>
        <w:shd w:val="clear" w:color="auto" w:fill="auto"/>
        <w:bidi w:val="0"/>
        <w:jc w:val="both"/>
        <w:spacing w:before="0" w:after="364"/>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24"/>
        <w:widowControl w:val="0"/>
        <w:keepNext w:val="0"/>
        <w:keepLines w:val="0"/>
        <w:shd w:val="clear" w:color="auto" w:fill="auto"/>
        <w:bidi w:val="0"/>
        <w:jc w:val="center"/>
        <w:spacing w:before="0" w:after="310" w:line="240" w:lineRule="exact"/>
        <w:ind w:left="0" w:right="0" w:firstLine="0"/>
      </w:pPr>
      <w:r>
        <w:rPr>
          <w:lang w:val="ru-RU" w:eastAsia="ru-RU" w:bidi="ru-RU"/>
          <w:sz w:val="24"/>
          <w:szCs w:val="24"/>
          <w:w w:val="100"/>
          <w:spacing w:val="0"/>
          <w:color w:val="000000"/>
          <w:position w:val="0"/>
        </w:rPr>
        <w:t>УСТАНОВИЛА:</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10247 от 03.1 1.2017) на действия аукционной комиссии при проведении электронного аукциона на право заключения контракта на выполнение работ по ремонту здания МБУ ДО «Волосовский центр информационных технологий» в г. Волосово Ленинградской области (далее - аукцион).</w:t>
      </w:r>
    </w:p>
    <w:p>
      <w:pPr>
        <w:pStyle w:val="Style24"/>
        <w:tabs>
          <w:tab w:leader="none" w:pos="4239"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Извещение о проведении электронного аукциона, аукционная документация в редакции №</w:t>
        <w:tab/>
        <w:t>3 размещены Заказчиком 03.10.2017 на</w:t>
      </w:r>
    </w:p>
    <w:p>
      <w:pPr>
        <w:pStyle w:val="Style24"/>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официальном сайте Российской Федерации в информационно</w:t>
        <w:softHyphen/>
        <w:t xml:space="preserve">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24"/>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Начальная (максимальная) цена контракта 1 1 615 851, 00 рублей.</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Источник финансирования - средства бюджета МО Волосовский муниципальный район.</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Из доводов жалобы следует, что заявку Общества неправомерно отклонили на основании пункта 1 части 6 статьи 69 Закона о контрактной системе.</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Представители Заказчика возражали против доводов жалобы на основаниях, изложенных в письменном отзыве, просили признать ее необоснованной.</w:t>
      </w:r>
    </w:p>
    <w:p>
      <w:pPr>
        <w:pStyle w:val="Style24"/>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24"/>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представителей Заказчика, Заявителя, Комиссия пришла к следующим выводам.</w:t>
      </w:r>
    </w:p>
    <w:p>
      <w:pPr>
        <w:pStyle w:val="Style24"/>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2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2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части 2 статьи 66 Закона о контрактной системе заявка на участие в электронном аукционе состоит из двух частей.</w:t>
      </w:r>
    </w:p>
    <w:p>
      <w:pPr>
        <w:pStyle w:val="Style2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Часть 5 рассматриваемой статьи предусматривает перечень документов и информации, которую должна содержать вторая часть заявки на участие в электронном аукционе. В частности, в соответствии с пунктом 7 участнику необходимо предоставлять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p>
    <w:p>
      <w:pPr>
        <w:pStyle w:val="Style2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Аукционная документация в пункте 3.1.4 раздела 1 части I устанавливает перечень документов и сведений, которые должны содержаться во второй части заявки. В частности, подпункт 4) -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1.7 раздела 1 части 1 документации об аукционе, если информация о таком ограничении содержится в Информационной карте аукциона.</w:t>
      </w:r>
    </w:p>
    <w:p>
      <w:pPr>
        <w:pStyle w:val="Style2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информационной карте, содержащейся в части II документации, установлено со ссылкой на пункт 1.7 части I документации, что участниками закупки могут быть исключительно лица, являющиеся субъектами малого предпринимательства (должны соответствовать требованиям, установленным пунктами 1.2, 3 ч.1 статьи 4 ФЗ от 24.07.2007 № 209-ФЗ «О развитии малого и среднего предпринимательства в Российской Федерации или социально ориентированные некоммерческие организации (должны соответствовать п. 21 ч. 2 ст. 2 Федерального закона от 12 января 1996 г. № 7-ФЗ «О некоммерческих организациях»).</w:t>
      </w:r>
    </w:p>
    <w:p>
      <w:pPr>
        <w:pStyle w:val="Style2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4"/>
        <w:numPr>
          <w:ilvl w:val="0"/>
          <w:numId w:val="1"/>
        </w:numPr>
        <w:tabs>
          <w:tab w:leader="none" w:pos="1074" w:val="left"/>
        </w:tabs>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непредставления документов и информации, которые предусмотрены пунктами 1,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4"/>
        <w:numPr>
          <w:ilvl w:val="0"/>
          <w:numId w:val="1"/>
        </w:numPr>
        <w:tabs>
          <w:tab w:leader="none" w:pos="1395" w:val="left"/>
        </w:tabs>
        <w:widowControl w:val="0"/>
        <w:keepNext w:val="0"/>
        <w:keepLines w:val="0"/>
        <w:shd w:val="clear" w:color="auto" w:fill="auto"/>
        <w:bidi w:val="0"/>
        <w:jc w:val="both"/>
        <w:spacing w:before="0" w:after="246" w:line="328" w:lineRule="exact"/>
        <w:ind w:left="20" w:right="20" w:firstLine="700"/>
      </w:pPr>
      <w:r>
        <w:rPr>
          <w:lang w:val="ru-RU" w:eastAsia="ru-RU" w:bidi="ru-RU"/>
          <w:sz w:val="24"/>
          <w:szCs w:val="24"/>
          <w:w w:val="100"/>
          <w:spacing w:val="0"/>
          <w:color w:val="000000"/>
          <w:position w:val="0"/>
        </w:rPr>
        <w:t>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2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протоколу подведения итогов электронного аукциона от 31.10.2017 заявка Общества с порядковым номером 4 признана несоответствующей требованиям документации на основании пункта 1 части 6 статьи 69 Закона о контрактной системе в связи с наличием в представленных документах недостоверной информации об участнике такого аукциона.</w:t>
      </w:r>
    </w:p>
    <w:p>
      <w:pPr>
        <w:pStyle w:val="Style24"/>
        <w:tabs>
          <w:tab w:leader="none" w:pos="7767"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Как установлено из материалов дела, причиной послужило предоставление Заявителем декларации о своем соответствии требованиям, установленным Федеральным законом от 12.01.1996</w:t>
        <w:tab/>
        <w:t>№ 7-ФЗ «О</w:t>
      </w:r>
    </w:p>
    <w:p>
      <w:pPr>
        <w:pStyle w:val="Style24"/>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некоммерческих организациях» (далее - Закон о некоммерческих организациях), при том, что Общество является коммерческой организацией.</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представленной Обществом декларации соответствия участника требованиям, установленным Законом о некоммерческих организациях Заявитель осуществляет в соответствии с учредительными документами ряд видов деятельности, предусмотренных пунктом 1 статьи 31.1 Закона о некоммерческих организациях.</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Между тем в соответствии с частью 2 статьи 1 Закона о некоммерческих организациях настоящий Федеральный закон применяется по отношению ко всем некоммерческим организациям, созданным или создаваемым на территории Российской Федерации, постольку, поскольку иное не установлено настоящим Федеральным законом и иными федеральными законами.</w:t>
      </w:r>
    </w:p>
    <w:p>
      <w:pPr>
        <w:pStyle w:val="Style2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части 1 статьи 2 Закона о некоммерческих организациях некоммерческой организацией является организация, не имеющая извлечение прибыли в качестве основной цели своей деятельности и не распределяющая полученную прибыль между участниками.</w:t>
      </w:r>
    </w:p>
    <w:p>
      <w:pPr>
        <w:pStyle w:val="Style2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Как установлено из Устава Общества и не оспаривается его представителями, целью деятельности Заявителя является извлечения прибыли.</w:t>
      </w:r>
    </w:p>
    <w:p>
      <w:pPr>
        <w:pStyle w:val="Style2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Таким образом, во второй части заявки представлена недостоверная информация о принадлежности участника к социально ориентированным некоммерческим организациям.</w:t>
      </w:r>
    </w:p>
    <w:p>
      <w:pPr>
        <w:pStyle w:val="Style24"/>
        <w:widowControl w:val="0"/>
        <w:keepNext w:val="0"/>
        <w:keepLines w:val="0"/>
        <w:shd w:val="clear" w:color="auto" w:fill="auto"/>
        <w:bidi w:val="0"/>
        <w:jc w:val="both"/>
        <w:spacing w:before="0" w:after="240"/>
        <w:ind w:left="20" w:right="20" w:firstLine="700"/>
      </w:pPr>
      <w:r>
        <w:rPr>
          <w:lang w:val="ru-RU" w:eastAsia="ru-RU" w:bidi="ru-RU"/>
          <w:sz w:val="24"/>
          <w:szCs w:val="24"/>
          <w:w w:val="100"/>
          <w:spacing w:val="0"/>
          <w:color w:val="000000"/>
          <w:position w:val="0"/>
        </w:rPr>
        <w:t>Представители Заявителя пояснили, что декларация была представлена ошибочно. Доводы жалобы и приведенные на заседании пояснения Общества фактически не опровергают обоснованность признания участника несоответствующим требованиям, установленным документацией.</w:t>
      </w:r>
    </w:p>
    <w:p>
      <w:pPr>
        <w:pStyle w:val="Style24"/>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Комиссия Ленинградского УФАС приходит к выводу, что у аукционной комиссии имелись основания для отклонения второй части заявки Общества в соответствии с пунктом 1 части 6 статьи 69 Закона о контрактной системе.</w:t>
      </w:r>
    </w:p>
    <w:p>
      <w:pPr>
        <w:pStyle w:val="Style24"/>
        <w:widowControl w:val="0"/>
        <w:keepNext w:val="0"/>
        <w:keepLines w:val="0"/>
        <w:shd w:val="clear" w:color="auto" w:fill="auto"/>
        <w:bidi w:val="0"/>
        <w:jc w:val="left"/>
        <w:spacing w:before="0" w:after="362" w:line="317" w:lineRule="exact"/>
        <w:ind w:left="0" w:right="260" w:firstLine="700"/>
      </w:pPr>
      <w:r>
        <w:rPr>
          <w:lang w:val="ru-RU" w:eastAsia="ru-RU" w:bidi="ru-RU"/>
          <w:sz w:val="24"/>
          <w:szCs w:val="24"/>
          <w:w w:val="100"/>
          <w:spacing w:val="0"/>
          <w:color w:val="000000"/>
          <w:position w:val="0"/>
        </w:rPr>
        <w:t>На основании изложенного и руководствуясь части 8 статьи 106 Закона о контрактной системе, Комиссия</w:t>
      </w:r>
    </w:p>
    <w:p>
      <w:pPr>
        <w:pStyle w:val="Style24"/>
        <w:widowControl w:val="0"/>
        <w:keepNext w:val="0"/>
        <w:keepLines w:val="0"/>
        <w:shd w:val="clear" w:color="auto" w:fill="auto"/>
        <w:bidi w:val="0"/>
        <w:jc w:val="center"/>
        <w:spacing w:before="0" w:after="385" w:line="240" w:lineRule="exact"/>
        <w:ind w:left="0" w:right="420" w:firstLine="0"/>
      </w:pPr>
      <w:r>
        <w:rPr>
          <w:lang w:val="ru-RU" w:eastAsia="ru-RU" w:bidi="ru-RU"/>
          <w:sz w:val="24"/>
          <w:szCs w:val="24"/>
          <w:w w:val="100"/>
          <w:spacing w:val="0"/>
          <w:color w:val="000000"/>
          <w:position w:val="0"/>
        </w:rPr>
        <w:t>РЕШИЛА:</w:t>
      </w:r>
    </w:p>
    <w:p>
      <w:pPr>
        <w:pStyle w:val="Style24"/>
        <w:widowControl w:val="0"/>
        <w:keepNext w:val="0"/>
        <w:keepLines w:val="0"/>
        <w:shd w:val="clear" w:color="auto" w:fill="auto"/>
        <w:bidi w:val="0"/>
        <w:jc w:val="center"/>
        <w:spacing w:before="0" w:after="339" w:line="240" w:lineRule="exact"/>
        <w:ind w:left="260" w:right="0" w:firstLine="0"/>
      </w:pPr>
      <w:r>
        <w:rPr>
          <w:lang w:val="ru-RU" w:eastAsia="ru-RU" w:bidi="ru-RU"/>
          <w:sz w:val="24"/>
          <w:szCs w:val="24"/>
          <w:w w:val="100"/>
          <w:spacing w:val="0"/>
          <w:color w:val="000000"/>
          <w:position w:val="0"/>
        </w:rPr>
        <w:t>Признать жалобу ООО «Альфа» необоснованной.</w:t>
      </w:r>
    </w:p>
    <w:p>
      <w:pPr>
        <w:pStyle w:val="Style29"/>
        <w:widowControl w:val="0"/>
        <w:keepNext w:val="0"/>
        <w:keepLines w:val="0"/>
        <w:shd w:val="clear" w:color="auto" w:fill="auto"/>
        <w:bidi w:val="0"/>
        <w:jc w:val="left"/>
        <w:spacing w:before="0" w:after="350"/>
        <w:ind w:left="0" w:right="2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24"/>
        <w:widowControl w:val="0"/>
        <w:keepNext w:val="0"/>
        <w:keepLines w:val="0"/>
        <w:shd w:val="clear" w:color="auto" w:fill="auto"/>
        <w:bidi w:val="0"/>
        <w:jc w:val="left"/>
        <w:spacing w:before="0" w:after="678" w:line="240" w:lineRule="exact"/>
        <w:ind w:left="0" w:right="0" w:firstLine="0"/>
      </w:pPr>
      <w:r>
        <w:rPr>
          <w:lang w:val="ru-RU" w:eastAsia="ru-RU" w:bidi="ru-RU"/>
          <w:sz w:val="24"/>
          <w:szCs w:val="24"/>
          <w:w w:val="100"/>
          <w:spacing w:val="0"/>
          <w:color w:val="000000"/>
          <w:position w:val="0"/>
        </w:rPr>
        <w:t>Председатель Комиссии</w:t>
      </w:r>
    </w:p>
    <w:p>
      <w:pPr>
        <w:pStyle w:val="Style24"/>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890" w:left="915" w:right="915" w:bottom="588" w:header="0" w:footer="3" w:gutter="19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3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7">
    <w:name w:val="Основной текст (2)"/>
    <w:basedOn w:val="CharStyle6"/>
    <w:rPr>
      <w:lang w:val="ru-RU" w:eastAsia="ru-RU" w:bidi="ru-RU"/>
      <w:w w:val="10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5"/>
      <w:szCs w:val="15"/>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5">
    <w:name w:val="Заголовок №2_"/>
    <w:basedOn w:val="DefaultParagraphFont"/>
    <w:link w:val="Style14"/>
    <w:rPr>
      <w:b w:val="0"/>
      <w:bCs w:val="0"/>
      <w:i/>
      <w:iCs/>
      <w:u w:val="none"/>
      <w:strike w:val="0"/>
      <w:smallCaps w:val="0"/>
      <w:sz w:val="36"/>
      <w:szCs w:val="36"/>
      <w:rFonts w:ascii="Corbel" w:eastAsia="Corbel" w:hAnsi="Corbel" w:cs="Corbel"/>
      <w:spacing w:val="-20"/>
    </w:rPr>
  </w:style>
  <w:style w:type="character" w:customStyle="1" w:styleId="CharStyle16">
    <w:name w:val="Заголовок №2"/>
    <w:basedOn w:val="CharStyle15"/>
    <w:rPr>
      <w:lang w:val="ru-RU" w:eastAsia="ru-RU" w:bidi="ru-RU"/>
      <w:u w:val="single"/>
      <w:w w:val="100"/>
      <w:color w:val="000000"/>
      <w:position w:val="0"/>
    </w:rPr>
  </w:style>
  <w:style w:type="character" w:customStyle="1" w:styleId="CharStyle17">
    <w:name w:val="Заголовок №2"/>
    <w:basedOn w:val="CharStyle15"/>
    <w:rPr>
      <w:lang w:val="ru-RU" w:eastAsia="ru-RU" w:bidi="ru-RU"/>
      <w:u w:val="single"/>
      <w:w w:val="100"/>
      <w:color w:val="000000"/>
      <w:position w:val="0"/>
    </w:rPr>
  </w:style>
  <w:style w:type="character" w:customStyle="1" w:styleId="CharStyle18">
    <w:name w:val="Заголовок №2 + Times New Roman,Не курсив,Интервал 0 pt"/>
    <w:basedOn w:val="CharStyle15"/>
    <w:rPr>
      <w:lang w:val="1024"/>
      <w:i/>
      <w:iCs/>
      <w:rFonts w:ascii="Times New Roman" w:eastAsia="Times New Roman" w:hAnsi="Times New Roman" w:cs="Times New Roman"/>
      <w:w w:val="100"/>
      <w:spacing w:val="0"/>
      <w:color w:val="000000"/>
      <w:position w:val="0"/>
    </w:rPr>
  </w:style>
  <w:style w:type="character" w:customStyle="1" w:styleId="CharStyle19">
    <w:name w:val="Заголовок №2 + Times New Roman,Не курсив,Интервал 0 pt"/>
    <w:basedOn w:val="CharStyle15"/>
    <w:rPr>
      <w:lang w:val="ru-RU" w:eastAsia="ru-RU" w:bidi="ru-RU"/>
      <w:i/>
      <w:iCs/>
      <w:rFonts w:ascii="Times New Roman" w:eastAsia="Times New Roman" w:hAnsi="Times New Roman" w:cs="Times New Roman"/>
      <w:w w:val="100"/>
      <w:spacing w:val="0"/>
      <w:color w:val="000000"/>
      <w:position w:val="0"/>
    </w:rPr>
  </w:style>
  <w:style w:type="character" w:customStyle="1" w:styleId="CharStyle20">
    <w:name w:val="Заголовок №2"/>
    <w:basedOn w:val="CharStyle15"/>
    <w:rPr>
      <w:lang w:val="ru-RU" w:eastAsia="ru-RU" w:bidi="ru-RU"/>
      <w:w w:val="100"/>
      <w:color w:val="000000"/>
      <w:position w:val="0"/>
    </w:rPr>
  </w:style>
  <w:style w:type="character" w:customStyle="1" w:styleId="CharStyle22">
    <w:name w:val="Основной текст (5)_"/>
    <w:basedOn w:val="DefaultParagraphFont"/>
    <w:link w:val="Style21"/>
    <w:rPr>
      <w:b w:val="0"/>
      <w:bCs w:val="0"/>
      <w:i w:val="0"/>
      <w:iCs w:val="0"/>
      <w:u w:val="none"/>
      <w:strike w:val="0"/>
      <w:smallCaps w:val="0"/>
      <w:sz w:val="20"/>
      <w:szCs w:val="20"/>
      <w:rFonts w:ascii="Corbel" w:eastAsia="Corbel" w:hAnsi="Corbel" w:cs="Corbel"/>
    </w:rPr>
  </w:style>
  <w:style w:type="character" w:customStyle="1" w:styleId="CharStyle23">
    <w:name w:val="Основной текст (5)"/>
    <w:basedOn w:val="CharStyle22"/>
    <w:rPr>
      <w:lang w:val="ru-RU" w:eastAsia="ru-RU" w:bidi="ru-RU"/>
      <w:w w:val="100"/>
      <w:spacing w:val="0"/>
      <w:color w:val="000000"/>
      <w:position w:val="0"/>
    </w:rPr>
  </w:style>
  <w:style w:type="character" w:customStyle="1" w:styleId="CharStyle25">
    <w:name w:val="Основной текст_"/>
    <w:basedOn w:val="DefaultParagraphFont"/>
    <w:link w:val="Style24"/>
    <w:rPr>
      <w:b w:val="0"/>
      <w:bCs w:val="0"/>
      <w:i w:val="0"/>
      <w:iCs w:val="0"/>
      <w:u w:val="none"/>
      <w:strike w:val="0"/>
      <w:smallCaps w:val="0"/>
      <w:rFonts w:ascii="Times New Roman" w:eastAsia="Times New Roman" w:hAnsi="Times New Roman" w:cs="Times New Roman"/>
    </w:rPr>
  </w:style>
  <w:style w:type="character" w:customStyle="1" w:styleId="CharStyle26">
    <w:name w:val="Основной текст + Интервал 0 pt"/>
    <w:basedOn w:val="CharStyle25"/>
    <w:rPr>
      <w:lang w:val="ru-RU" w:eastAsia="ru-RU" w:bidi="ru-RU"/>
      <w:sz w:val="24"/>
      <w:szCs w:val="24"/>
      <w:w w:val="100"/>
      <w:spacing w:val="10"/>
      <w:color w:val="000000"/>
      <w:position w:val="0"/>
    </w:rPr>
  </w:style>
  <w:style w:type="character" w:customStyle="1" w:styleId="CharStyle28">
    <w:name w:val="Заголовок №1_"/>
    <w:basedOn w:val="DefaultParagraphFont"/>
    <w:link w:val="Style27"/>
    <w:rPr>
      <w:b/>
      <w:bCs/>
      <w:i w:val="0"/>
      <w:iCs w:val="0"/>
      <w:u w:val="none"/>
      <w:strike w:val="0"/>
      <w:smallCaps w:val="0"/>
      <w:sz w:val="36"/>
      <w:szCs w:val="36"/>
      <w:rFonts w:ascii="Times New Roman" w:eastAsia="Times New Roman" w:hAnsi="Times New Roman" w:cs="Times New Roman"/>
      <w:w w:val="80"/>
      <w:spacing w:val="80"/>
    </w:rPr>
  </w:style>
  <w:style w:type="character" w:customStyle="1" w:styleId="CharStyle30">
    <w:name w:val="Основной текст (6)_"/>
    <w:basedOn w:val="DefaultParagraphFont"/>
    <w:link w:val="Style29"/>
    <w:rPr>
      <w:b w:val="0"/>
      <w:bCs w:val="0"/>
      <w:i/>
      <w:iCs/>
      <w:u w:val="none"/>
      <w:strike w:val="0"/>
      <w:smallCaps w:val="0"/>
      <w:sz w:val="26"/>
      <w:szCs w:val="26"/>
      <w:rFonts w:ascii="Times New Roman" w:eastAsia="Times New Roman" w:hAnsi="Times New Roman" w:cs="Times New Roman"/>
    </w:rPr>
  </w:style>
  <w:style w:type="paragraph" w:customStyle="1" w:styleId="Style3">
    <w:name w:val="Заголовок №3"/>
    <w:basedOn w:val="Normal"/>
    <w:link w:val="CharStyle4"/>
    <w:pPr>
      <w:widowControl w:val="0"/>
      <w:shd w:val="clear" w:color="auto" w:fill="FFFFFF"/>
      <w:outlineLvl w:val="2"/>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00" w:after="180" w:line="23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8">
    <w:name w:val="Основной текст (3)"/>
    <w:basedOn w:val="Normal"/>
    <w:link w:val="CharStyle9"/>
    <w:pPr>
      <w:widowControl w:val="0"/>
      <w:shd w:val="clear" w:color="auto" w:fill="FFFFFF"/>
      <w:jc w:val="center"/>
      <w:spacing w:before="180" w:line="31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after="180" w:line="194"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jc w:val="both"/>
      <w:outlineLvl w:val="1"/>
      <w:spacing w:before="180" w:after="300" w:line="0" w:lineRule="exact"/>
    </w:pPr>
    <w:rPr>
      <w:b w:val="0"/>
      <w:bCs w:val="0"/>
      <w:i/>
      <w:iCs/>
      <w:u w:val="none"/>
      <w:strike w:val="0"/>
      <w:smallCaps w:val="0"/>
      <w:sz w:val="36"/>
      <w:szCs w:val="36"/>
      <w:rFonts w:ascii="Corbel" w:eastAsia="Corbel" w:hAnsi="Corbel" w:cs="Corbel"/>
      <w:spacing w:val="-20"/>
    </w:rPr>
  </w:style>
  <w:style w:type="paragraph" w:customStyle="1" w:styleId="Style21">
    <w:name w:val="Основной текст (5)"/>
    <w:basedOn w:val="Normal"/>
    <w:link w:val="CharStyle22"/>
    <w:pPr>
      <w:widowControl w:val="0"/>
      <w:shd w:val="clear" w:color="auto" w:fill="FFFFFF"/>
      <w:jc w:val="both"/>
      <w:spacing w:before="300" w:line="0" w:lineRule="exact"/>
    </w:pPr>
    <w:rPr>
      <w:b w:val="0"/>
      <w:bCs w:val="0"/>
      <w:i w:val="0"/>
      <w:iCs w:val="0"/>
      <w:u w:val="none"/>
      <w:strike w:val="0"/>
      <w:smallCaps w:val="0"/>
      <w:sz w:val="20"/>
      <w:szCs w:val="20"/>
      <w:rFonts w:ascii="Corbel" w:eastAsia="Corbel" w:hAnsi="Corbel" w:cs="Corbel"/>
    </w:rPr>
  </w:style>
  <w:style w:type="paragraph" w:customStyle="1" w:styleId="Style24">
    <w:name w:val="Основной текст"/>
    <w:basedOn w:val="Normal"/>
    <w:link w:val="CharStyle25"/>
    <w:pPr>
      <w:widowControl w:val="0"/>
      <w:shd w:val="clear" w:color="auto" w:fill="FFFFFF"/>
      <w:spacing w:after="240" w:line="320" w:lineRule="exact"/>
    </w:pPr>
    <w:rPr>
      <w:b w:val="0"/>
      <w:bCs w:val="0"/>
      <w:i w:val="0"/>
      <w:iCs w:val="0"/>
      <w:u w:val="none"/>
      <w:strike w:val="0"/>
      <w:smallCaps w:val="0"/>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right"/>
      <w:outlineLvl w:val="0"/>
      <w:spacing w:before="300" w:line="0" w:lineRule="exact"/>
    </w:pPr>
    <w:rPr>
      <w:b/>
      <w:bCs/>
      <w:i w:val="0"/>
      <w:iCs w:val="0"/>
      <w:u w:val="none"/>
      <w:strike w:val="0"/>
      <w:smallCaps w:val="0"/>
      <w:sz w:val="36"/>
      <w:szCs w:val="36"/>
      <w:rFonts w:ascii="Times New Roman" w:eastAsia="Times New Roman" w:hAnsi="Times New Roman" w:cs="Times New Roman"/>
      <w:w w:val="80"/>
      <w:spacing w:val="80"/>
    </w:rPr>
  </w:style>
  <w:style w:type="paragraph" w:customStyle="1" w:styleId="Style29">
    <w:name w:val="Основной текст (6)"/>
    <w:basedOn w:val="Normal"/>
    <w:link w:val="CharStyle30"/>
    <w:pPr>
      <w:widowControl w:val="0"/>
      <w:shd w:val="clear" w:color="auto" w:fill="FFFFFF"/>
      <w:spacing w:before="420" w:after="300" w:line="302"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