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2801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80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но Республике Карелия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наб. Варкауса, 1 а, г. Петрозаводск,</w:t>
        <w:br/>
        <w:t>Республика Карелия, 185031</w:t>
        <w:br/>
        <w:t>Почтоэый адрес: абт 243, г. Петре. 1водск, 185035</w:t>
        <w:br/>
        <w:t>тел/факс (8142) 78-44-30</w:t>
        <w:br/>
        <w:t>е-тпаП: 1о1 ОТ/Тдз.дйу.ги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616" w:val="left"/>
        </w:tabs>
        <w:bidi w:val="0"/>
        <w:spacing w:before="0" w:after="26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645DA6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 xml:space="preserve">П4. </w:t>
      </w:r>
      <w:r>
        <w:rPr>
          <w:rFonts w:ascii="Arial" w:eastAsia="Arial" w:hAnsi="Arial" w:cs="Arial"/>
          <w:i/>
          <w:iCs/>
          <w:color w:val="645DA6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К.</w:t>
      </w:r>
      <w:r>
        <w:rPr>
          <w:color w:val="645DA6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 xml:space="preserve"> 2015</w:t>
      </w:r>
      <w:r>
        <w:rPr>
          <w:color w:val="645DA6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№ </w:t>
      </w:r>
      <w:r>
        <w:rPr>
          <w:color w:val="130B47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\У\УЗ,%ъ\-г%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Па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010/06/106-214/2023 04-18/60-2023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РК «ЦДК» §оигксбк@уап(1ех.ги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Уполномоченное учреждение: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РК «Центр организации закупок Республики Карелия и мониторинга в сфере экономики со2.гк@уап(1ех.ги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8" w:right="1469" w:bottom="1168" w:left="1522" w:header="0" w:footer="3" w:gutter="0"/>
          <w:pgNumType w:start="1"/>
          <w:cols w:num="2" w:space="720" w:equalWidth="0">
            <w:col w:w="3542" w:space="1415"/>
            <w:col w:w="395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«Земля-Тур» 2ет1оиг.сот@уап(1ех.ги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0" w:bottom="11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010/06/106-214/2023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8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Петрозаводск Резолютивная часть решения объявлена «30» марта 2023 года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«04» апреля 2023 года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Карельского УФАС России по контролю в сфере закупок для государственных и муниципальных нужд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Грущакова Г. А. - заместитель председателя Комиссии, заместитель руководителя - начальник отдела контроля органов власти и закупок Карельского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Суханов М.С. - член Комиссии, заместитель начальника отдела контроля органов власти и закупок Карельского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Аристархова А.В. - член Комиссии, старший государственный инспектор отдела контроля органов власти и закупок Карельского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в режиме видео-конференц-связи представителей: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учреждения - Егоровой Е.А., Богдановой М.В. (полномочия подтверждены);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6" w:val="left"/>
        </w:tabs>
        <w:bidi w:val="0"/>
        <w:spacing w:before="0" w:after="12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 Кимпицкого В.С. (полномочия подтверждены),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«Земля-Тур» (вх. от 24.03.2023 № 1816/23) на действия Заказчика - ГБОУ РК «ЦДК» при проведении открытого конкурса в электронной форме на оказание услуг по отдыху и оздоровлению детей в организации отдыха и оздоровления детей расположенной на территории Черноморского побережья Краснодарского края (извещение № 0806500000223000341) (далее - конкурс)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 (зарегистрировано в Минюсте России 27.02.2015 № 36262),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6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Карельское УФАС России 24.03.2023 поступила жалоба ООО «Земля-Тур» (вх. № 1816/23) на действия Заказчика при проведении открытого конкурса в электронной форме на оказание услуг по отдыху и оздоровлению детей в организации отдыха и оздоровления детей расположенной на территории Черноморского побережья Краснодарского края.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указывает на то, что неустановление в извещении о проведении закупки предельного значения по опыту, который подлежит оценке, приводит к необоснованному предоставлению участнику закупки, обладающему максимальным опытом, преимущественного положения, которое невозможно преодолеть в ходе конкурентной борьбы. Просит признать жалобу обоснованной, обязать Заказчика устранить нарушения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Уполномоченное учреждение 27.03.2023 представило письменные возражения по доводам жалобы, просит признать её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Заказчик, уведомленный о времени и месте рассмотрения жалобы, письменных пояснений по доводам жалобы не представил.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Комиссией Карельского УФАС России установлено следующее: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аукциона в электронной форме размещено на официальном сайте Единой информационной системы в сфере закупок (Ьир://2акирк1.§оу.ги) 15.03.2023;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электронной площадки - йПр://^у\УХУ.8Ъе1Ъапк-а81.ги;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 извещения - 0806500000223000341;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 - оказание услуг по отдыху и оздоровлению детей в организации отдыха и оздоровления детей расположенной на территории Черноморского побережья Краснодарского края.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6" w:val="left"/>
        </w:tabs>
        <w:bidi w:val="0"/>
        <w:spacing w:before="0" w:after="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- ГБОУ РК «ЦДК»;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6" w:val="left"/>
        </w:tabs>
        <w:bidi w:val="0"/>
        <w:spacing w:before="0" w:after="14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- 27 968 739, 33 рублей;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материалы, заслушав пояснения представителя Заявителя, представителя Уполномоченного учреждения, Комиссия Карельского УФАС России признаёт жалобу обоснованной ввиду следующего.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смыслу статьи 1 Закона о контрактной системе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в части, касающейся, в том числе: планирования закупок товаров, работ, услуг; определения поставщиков (подрядчиков, исполнителей); заключения предусмотренных настоящим Федеральным законом контрактов; особенностей исполнения контрактов.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6 Закона о контрактной системе, установлено, что контрактная система в сфере закупок основывается на принципах открытости, прозрачности информации о контрактной системе в сфере закупок,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обеспечения конкуренции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принципы обеспечения конкуренции и принципы ответственности за результативность обеспечения государственных и муниципальных нужд, эффективности осуществления закупок являются равнозначными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подлежащими соблюдению в равной степени во всех случаях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Как следует из положений статьи 8 Закона о контрактной системе, контрактная система в сфере закупок направлена на создание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равных условий для обеспечения конкуренции между участниками закупок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Конкуренция при осуществлении закупок должна быть основана на соблюдении принципа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добросовестной ценовой и неценовой конкуренции между участниками закупок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целях выявления лучших условий поставок товаров, выполнения работ, оказания услуг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Запрещается совершение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24 Закона о контрактной системе конкурентным способом определения поставщика является, в том числе открытый конкурс в электронной форме.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части 4 статьи 24 Закона о контрактной системе победителем конкурса признается участник закупки, который предложил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лучшие условия исполнения контракта,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11 части 1 статьи 42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критерии оценки заявок на участие в конкурсах, величины значимости этих критериев 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8 статьи 32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нужд» утверждено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Положение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 оценке заявок на участие в закупке товаров, работ, услуг для обеспечения государственных и муниципальных нужд (далее - Положении №2604).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подпункту «г» пункта 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Положения № 2604 для оценки заявок в соответствии с Положением применяется такой критерий «Квалификация участников закупки».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«в» пункта 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Положения № 2604 предусмотрено, что для оценки заявок по критерию оценки «Квалификация участников закупки» предусмотрен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«а» пункта 28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Положения № 2604 в случае применения показателя оценки «Наличие у участников закупки опыта поставки товара, выполнения работы, оказания услуги, связанного с предметом контракта» применяются один или несколько из следующих детализирующих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6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6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6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Карельского УФАС России соглашается с доводом ООО «Земля-Тур» о том, что оценка по показателю «Наличие у участников закупки опыта поставки товара, выполнения работы, оказания услуги, связанного с предметом контракта»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без указания предельного максимального количественного значения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приводит к ограничению конкуренции при проведении конкурсной процедуры, поскольку лишает возможности участников конкурса, не имеющих избыточного опыта, конкурировать по ценовым и иным неценовым критериям с участником конкурса, имеющим такой избыточный опыт.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9" w:right="467" w:bottom="1167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 установление в извещении о проведении закупки предельного значения по опыту, который подлежит оценке, приводит к необоснованному предоставлению участнику закупки, 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обладающему максимальным опытом, преимущественного положения, которое невозможно преодолеть в ходе конкурентной борьбы даже в случае значительного снижения цены на границе экономической рентабельности и за ее пределами.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один из участников показывает избыточный опыт, остальные участники получат необоснованно низкий балл по данному критерию даже при наличии достаточного опыта выполнения аналогичных работ, сопоставимого с объемом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не применение Заказчиком пороговых значений заведомо ставит участников конкурса с избыточным опытом в преимущественное положение по сравнению с иными участниками конкурса, которые также имеют необходимый и достаточный опыт и способны оказать услуги надлежащим образом.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одной компании (организации) может во много раз превысить опыт иных участников закупки, при том, что опыт иных участников будет сопоставим с ценой и условиями контракта, поскольку в соответствии с извещением о проведении конкурса предполагается, что для того чтобы претендовать на победу в закупке и получить право заключить с Заказчиком государственный контракт, участник должен обладать минимальным опытом оказания аналогичных услуг/работ в объеме, сопоставимом с объемом и суммой работ/услуг договора по данной закупочной процедуре.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095" w:val="left"/>
          <w:tab w:pos="4072" w:val="left"/>
          <w:tab w:pos="556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наличие у участника избыточного опыта предоставляет необоснованные</w:t>
        <w:tab/>
        <w:t>преимущества</w:t>
        <w:tab/>
        <w:t>участнику</w:t>
        <w:tab/>
        <w:t>конкурса с избыточным опытом,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072" w:val="left"/>
          <w:tab w:pos="5569" w:val="left"/>
          <w:tab w:pos="6829" w:val="left"/>
          <w:tab w:pos="898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при определении</w:t>
        <w:tab/>
        <w:t>количества</w:t>
        <w:tab/>
        <w:t>баллов</w:t>
        <w:tab/>
        <w:t>указанным в</w:t>
        <w:tab/>
        <w:t>конкурсной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способом (без ограничения верхнего предела) ставит участника с избыточным опытом в преимущественное положение по отношению к иным участникам конкурса, которые также имеют необходимый и достаточный опыт для качественного и своевременного оказания услуг, но не могут конкурировать с участником с избыточным опытом (в том числе и путем повышения предпочтительности своей заявки за счет иных критериев).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Следовательно, закрепленный в статье 8 Закона о контрактной системе принцип обеспечения конкуренции (создания равных условий для обеспечения конкуренции между участниками закупок), равно как и корреспондирующие этому принципу специальные положения Закона о контрактной системе, устанавливающие запрет на ограничение количества участников закупочных процедур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(доступа к участию в этих процедурах),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должны применяться таким образом, чтобы контрактная система способствовала удовлетворению государственных (муниципальных) нужд,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(муниципальных) нужд, ущемлению прав и законных интересов граждан - жителей соответствующих публично-правовых образований, в интересах которых осуществляются расходы бюджетов.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таких обстоятельствах, Комиссия Карельского УФАС России не может принять позицию Уполномоченного учреждения о том, что поскольку в Положении № 2604 не установлено обязанности указания предельного максимального количественного значения, то извещение о проведении закупки формально соответствует действующему законодательству, так как в указанной ситуации очевидно, что избыточный опыт не коррелируется с диспозицией статьи 8, части 4 статьи 24 Закона о контрактной системе, а именно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создает равные условия для обеспечения конкуренции между участниками закупок, не позволяет выявить лучшие условия исполнения контракта.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Доказательств обратного в материалы представлено не было.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правовая позиция отражена в решениях Арбитражного суда Республики Карелия по делам А26-6664/2021, А26-4568/2022.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такой ситуации, Комиссия Карельского УФАС России устанавливает, что извещение о проведении рассматриваемой закупки в силу своего несоответствия требованиям статьи 6 и 8 Закона о контрактной системе, нарушает права и законные интересы как Заявителя так и неограниченного круга лиц (потенциальных участников конкурса), в связи с чем Заказчику/Уполномоченному учреждению необходимо выдать предписание об аннулировании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открытого конкурса в электронной форме на оказание услуг по отдыху и оздоровлению детей в организации отдыха и оздоровления детей расположенной на территории Черноморского побережья Краснодарского края (извещение № 0806500000223000341).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6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статьями 99,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20" w:line="264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6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«Земля-Тур» на действия Заказчика - ГБОУ РК «ЦДК» при проведении открытого конкурса в электронной форме на оказание услуг по отдыху и оздоровлению детей в организации отдыха и оздоровления детей расположенной на территории Черноморского побережья Краснодарского края (извещение № 0806500000223000341)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6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- ГБОУ РК «ЦДК» установлено нарушение требований статей 6 и 8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6" w:val="left"/>
        </w:tabs>
        <w:bidi w:val="0"/>
        <w:spacing w:before="0" w:after="1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Заказчику/Уполномоченному учреждению предписание об устранении нарушений законодательства о контрактной системе.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27305" simplePos="0" relativeHeight="125829378" behindDoc="0" locked="0" layoutInCell="1" allowOverlap="1">
            <wp:simplePos x="0" y="0"/>
            <wp:positionH relativeFrom="page">
              <wp:posOffset>5145405</wp:posOffset>
            </wp:positionH>
            <wp:positionV relativeFrom="paragraph">
              <wp:posOffset>546100</wp:posOffset>
            </wp:positionV>
            <wp:extent cx="2042160" cy="1066800"/>
            <wp:wrapSquare wrapText="left"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42160" cy="1066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6528435</wp:posOffset>
                </wp:positionH>
                <wp:positionV relativeFrom="paragraph">
                  <wp:posOffset>998855</wp:posOffset>
                </wp:positionV>
                <wp:extent cx="651510" cy="187325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151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^Суханов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14.04999999999995pt;margin-top:78.650000000000006pt;width:51.300000000000004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^Суханов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6528435</wp:posOffset>
                </wp:positionH>
                <wp:positionV relativeFrom="paragraph">
                  <wp:posOffset>1353185</wp:posOffset>
                </wp:positionV>
                <wp:extent cx="685800" cy="18034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80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истархова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14.04999999999995pt;margin-top:106.55pt;width:54.pt;height:14.2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истархова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.может быть обжаловано в Арбитражном суде Республики Карелия</w:t>
        <w:br/>
        <w:t>в течение 3-х месяцев с момента его принятия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289" w:right="467" w:bottom="1167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10016490</wp:posOffset>
              </wp:positionV>
              <wp:extent cx="640080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2023-1491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75pt;margin-top:788.70000000000005pt;width:50.39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2023-1491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10016490</wp:posOffset>
              </wp:positionV>
              <wp:extent cx="644525" cy="10731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4525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2023-1491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2.050000000000004pt;margin-top:788.70000000000005pt;width:50.75pt;height:8.449999999999999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2023-1491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10016490</wp:posOffset>
              </wp:positionV>
              <wp:extent cx="644525" cy="10731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4525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2023-1491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62.050000000000004pt;margin-top:788.70000000000005pt;width:50.75pt;height:8.4499999999999993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2023-1491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80"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spacing w:after="60" w:line="266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spacing w:after="600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footer" Target="footer3.xml"/></Relationships>
</file>