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32" w:after="449"/>
        <w:ind w:left="2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0" w:line="260" w:lineRule="exact"/>
        <w:ind w:left="20" w:right="0" w:firstLine="0"/>
      </w:pPr>
      <w:bookmarkStart w:id="0" w:name="bookmark0"/>
      <w:r>
        <w:rPr>
          <w:lang w:val="ru-RU" w:eastAsia="ru-RU" w:bidi="ru-RU"/>
          <w:w w:val="100"/>
          <w:spacing w:val="0"/>
          <w:color w:val="000000"/>
          <w:position w:val="0"/>
        </w:rPr>
        <w:t>УПРАВЛЕНИЕ</w:t>
      </w:r>
      <w:bookmarkEnd w:id="0"/>
    </w:p>
    <w:p>
      <w:pPr>
        <w:pStyle w:val="Style3"/>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Федеральной антимонопольной службы по Смоленской области</w:t>
      </w:r>
    </w:p>
    <w:p>
      <w:pPr>
        <w:pStyle w:val="Style7"/>
        <w:widowControl w:val="0"/>
        <w:keepNext w:val="0"/>
        <w:keepLines w:val="0"/>
        <w:shd w:val="clear" w:color="auto" w:fill="auto"/>
        <w:bidi w:val="0"/>
        <w:spacing w:before="0" w:after="34"/>
        <w:ind w:left="20" w:right="0" w:firstLine="0"/>
      </w:pPr>
      <w:r>
        <w:rPr>
          <w:lang w:val="ru-RU" w:eastAsia="ru-RU" w:bidi="ru-RU"/>
          <w:w w:val="100"/>
          <w:spacing w:val="0"/>
          <w:color w:val="000000"/>
          <w:position w:val="0"/>
        </w:rPr>
        <w:t xml:space="preserve">ул. Октябрьской Революции, 14а, г. Смоленск, 214000 тел. (4812) 38-62-22, факс (4812) 38-62-22 </w:t>
      </w:r>
      <w:r>
        <w:rPr>
          <w:lang w:val="en-US" w:eastAsia="en-US" w:bidi="en-US"/>
          <w:w w:val="100"/>
          <w:spacing w:val="0"/>
          <w:color w:val="000000"/>
          <w:position w:val="0"/>
        </w:rPr>
        <w:t xml:space="preserve">e-mail: </w:t>
      </w:r>
      <w:r>
        <w:fldChar w:fldCharType="begin"/>
      </w:r>
      <w:r>
        <w:rPr>
          <w:color w:val="000000"/>
        </w:rPr>
        <w:instrText> HYPERLINK "mailto:to67@fas.gov.ru" </w:instrText>
      </w:r>
      <w:r>
        <w:fldChar w:fldCharType="separate"/>
      </w:r>
      <w:r>
        <w:rPr>
          <w:rStyle w:val="Hyperlink"/>
          <w:lang w:val="en-US" w:eastAsia="en-US" w:bidi="en-US"/>
          <w:w w:val="100"/>
          <w:spacing w:val="0"/>
          <w:position w:val="0"/>
        </w:rPr>
        <w:t>to67@fas.gov.ru</w:t>
      </w:r>
      <w:r>
        <w:fldChar w:fldCharType="end"/>
      </w:r>
    </w:p>
    <w:p>
      <w:pPr>
        <w:pStyle w:val="Style9"/>
        <w:tabs>
          <w:tab w:leader="none" w:pos="2622" w:val="center"/>
          <w:tab w:leader="none" w:pos="3207" w:val="center"/>
        </w:tabs>
        <w:widowControl w:val="0"/>
        <w:keepNext/>
        <w:keepLines/>
        <w:shd w:val="clear" w:color="auto" w:fill="auto"/>
        <w:bidi w:val="0"/>
        <w:spacing w:before="0" w:after="0" w:line="280" w:lineRule="exact"/>
        <w:ind w:left="740" w:right="0" w:firstLine="0"/>
      </w:pPr>
      <w:bookmarkStart w:id="1" w:name="bookmark1"/>
      <w:r>
        <w:rPr>
          <w:lang w:val="ru-RU" w:eastAsia="ru-RU" w:bidi="ru-RU"/>
          <w:w w:val="100"/>
          <w:color w:val="000000"/>
          <w:position w:val="0"/>
        </w:rPr>
        <w:t>//. £0/?</w:t>
      </w:r>
      <w:r>
        <w:rPr>
          <w:rStyle w:val="CharStyle11"/>
          <w:b w:val="0"/>
          <w:bCs w:val="0"/>
          <w:i w:val="0"/>
          <w:iCs w:val="0"/>
        </w:rPr>
        <w:tab/>
        <w:t>№</w:t>
        <w:tab/>
      </w:r>
      <w:r>
        <w:rPr>
          <w:lang w:val="ru-RU" w:eastAsia="ru-RU" w:bidi="ru-RU"/>
          <w:w w:val="100"/>
          <w:color w:val="000000"/>
          <w:position w:val="0"/>
        </w:rPr>
        <w:t>•£££‘У/03</w:t>
      </w:r>
      <w:bookmarkEnd w:id="1"/>
    </w:p>
    <w:p>
      <w:pPr>
        <w:pStyle w:val="Style12"/>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Муниципальному заказчику</w:t>
      </w:r>
    </w:p>
    <w:p>
      <w:pPr>
        <w:pStyle w:val="Style14"/>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Управлению по строительству и жилищно- коммунальному хозяйству Администрации муниципального образования «Гагаринский район» Смоленской области</w:t>
      </w:r>
    </w:p>
    <w:p>
      <w:pPr>
        <w:pStyle w:val="Style16"/>
        <w:widowControl w:val="0"/>
        <w:keepNext w:val="0"/>
        <w:keepLines w:val="0"/>
        <w:shd w:val="clear" w:color="auto" w:fill="auto"/>
        <w:bidi w:val="0"/>
        <w:jc w:val="left"/>
        <w:spacing w:before="0" w:after="336"/>
        <w:ind w:left="20" w:right="20" w:firstLine="0"/>
      </w:pPr>
      <w:r>
        <w:rPr>
          <w:lang w:val="ru-RU" w:eastAsia="ru-RU" w:bidi="ru-RU"/>
          <w:w w:val="100"/>
          <w:spacing w:val="0"/>
          <w:color w:val="000000"/>
          <w:position w:val="0"/>
        </w:rPr>
        <w:t>ул. Советская, д.8 г. Гагарин, 215010</w:t>
      </w:r>
    </w:p>
    <w:p>
      <w:pPr>
        <w:pStyle w:val="Style12"/>
        <w:widowControl w:val="0"/>
        <w:keepNext w:val="0"/>
        <w:keepLines w:val="0"/>
        <w:shd w:val="clear" w:color="auto" w:fill="auto"/>
        <w:bidi w:val="0"/>
        <w:jc w:val="left"/>
        <w:spacing w:before="0" w:after="12" w:line="260" w:lineRule="exact"/>
        <w:ind w:left="20" w:right="0" w:firstLine="0"/>
      </w:pPr>
      <w:r>
        <w:rPr>
          <w:lang w:val="ru-RU" w:eastAsia="ru-RU" w:bidi="ru-RU"/>
          <w:w w:val="100"/>
          <w:spacing w:val="0"/>
          <w:color w:val="000000"/>
          <w:position w:val="0"/>
        </w:rPr>
        <w:t>Заявителю</w:t>
      </w:r>
    </w:p>
    <w:p>
      <w:pPr>
        <w:pStyle w:val="Style14"/>
        <w:widowControl w:val="0"/>
        <w:keepNext w:val="0"/>
        <w:keepLines w:val="0"/>
        <w:shd w:val="clear" w:color="auto" w:fill="auto"/>
        <w:bidi w:val="0"/>
        <w:jc w:val="left"/>
        <w:spacing w:before="0" w:after="0" w:line="235" w:lineRule="exact"/>
        <w:ind w:left="20" w:right="0" w:firstLine="0"/>
      </w:pPr>
      <w:r>
        <w:rPr>
          <w:lang w:val="ru-RU" w:eastAsia="ru-RU" w:bidi="ru-RU"/>
          <w:w w:val="100"/>
          <w:spacing w:val="0"/>
          <w:color w:val="000000"/>
          <w:position w:val="0"/>
        </w:rPr>
        <w:t>ООО «Гепал»</w:t>
      </w:r>
    </w:p>
    <w:p>
      <w:pPr>
        <w:pStyle w:val="Style16"/>
        <w:widowControl w:val="0"/>
        <w:keepNext w:val="0"/>
        <w:keepLines w:val="0"/>
        <w:shd w:val="clear" w:color="auto" w:fill="auto"/>
        <w:bidi w:val="0"/>
        <w:jc w:val="left"/>
        <w:spacing w:before="0" w:after="0" w:line="235" w:lineRule="exact"/>
        <w:ind w:left="20" w:right="20" w:firstLine="0"/>
        <w:sectPr>
          <w:footnotePr>
            <w:pos w:val="pageBottom"/>
            <w:numFmt w:val="decimal"/>
            <w:numRestart w:val="continuous"/>
          </w:footnotePr>
          <w:type w:val="continuous"/>
          <w:pgSz w:w="11906" w:h="16838"/>
          <w:pgMar w:top="546" w:left="1100" w:right="1071" w:bottom="575" w:header="0" w:footer="3" w:gutter="0"/>
          <w:rtlGutter w:val="0"/>
          <w:cols w:num="2" w:space="720" w:equalWidth="0">
            <w:col w:w="3960" w:space="590"/>
            <w:col w:w="5184"/>
          </w:cols>
          <w:noEndnote/>
          <w:docGrid w:linePitch="360"/>
        </w:sectPr>
      </w:pPr>
      <w:r>
        <w:rPr>
          <w:lang w:val="ru-RU" w:eastAsia="ru-RU" w:bidi="ru-RU"/>
          <w:w w:val="100"/>
          <w:spacing w:val="0"/>
          <w:color w:val="000000"/>
          <w:position w:val="0"/>
        </w:rPr>
        <w:t>проспект им. В.И. Ленина, д. 39, пом. 11, г. Волгоград, 400005</w:t>
      </w:r>
    </w:p>
    <w:p>
      <w:pPr>
        <w:widowControl w:val="0"/>
        <w:spacing w:before="22" w:after="2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tabs>
          <w:tab w:leader="underscore" w:pos="2651" w:val="right"/>
        </w:tabs>
        <w:widowControl w:val="0"/>
        <w:keepNext w:val="0"/>
        <w:keepLines w:val="0"/>
        <w:shd w:val="clear" w:color="auto" w:fill="auto"/>
        <w:bidi w:val="0"/>
        <w:jc w:val="both"/>
        <w:spacing w:before="0" w:after="1644" w:line="180" w:lineRule="exact"/>
        <w:ind w:left="40" w:right="0" w:firstLine="0"/>
      </w:pPr>
      <w:r>
        <w:rPr>
          <w:lang w:val="ru-RU" w:eastAsia="ru-RU" w:bidi="ru-RU"/>
          <w:w w:val="100"/>
          <w:spacing w:val="0"/>
          <w:color w:val="000000"/>
          <w:position w:val="0"/>
        </w:rPr>
        <w:t>на №</w:t>
        <w:tab/>
        <w:t xml:space="preserve"> от</w:t>
      </w:r>
    </w:p>
    <w:p>
      <w:pPr>
        <w:pStyle w:val="Style14"/>
        <w:widowControl w:val="0"/>
        <w:keepNext w:val="0"/>
        <w:keepLines w:val="0"/>
        <w:shd w:val="clear" w:color="auto" w:fill="auto"/>
        <w:bidi w:val="0"/>
        <w:jc w:val="center"/>
        <w:spacing w:before="0" w:after="320" w:line="322" w:lineRule="exact"/>
        <w:ind w:left="100" w:right="0" w:firstLine="0"/>
      </w:pPr>
      <w:r>
        <w:rPr>
          <w:lang w:val="ru-RU" w:eastAsia="ru-RU" w:bidi="ru-RU"/>
          <w:w w:val="100"/>
          <w:spacing w:val="0"/>
          <w:color w:val="000000"/>
          <w:position w:val="0"/>
        </w:rPr>
        <w:t>РЕШЕНИЕ по делу №267/17-ЕЗ/Ж о нарушении законодательства Российской Федерации о контрактной системе</w:t>
      </w:r>
    </w:p>
    <w:p>
      <w:pPr>
        <w:pStyle w:val="Style14"/>
        <w:tabs>
          <w:tab w:leader="none" w:pos="8592" w:val="center"/>
          <w:tab w:leader="none" w:pos="8878" w:val="left"/>
        </w:tabs>
        <w:widowControl w:val="0"/>
        <w:keepNext w:val="0"/>
        <w:keepLines w:val="0"/>
        <w:shd w:val="clear" w:color="auto" w:fill="auto"/>
        <w:bidi w:val="0"/>
        <w:jc w:val="both"/>
        <w:spacing w:before="0" w:after="0" w:line="446" w:lineRule="exact"/>
        <w:ind w:left="120" w:right="0" w:firstLine="0"/>
      </w:pPr>
      <w:r>
        <w:rPr>
          <w:lang w:val="ru-RU" w:eastAsia="ru-RU" w:bidi="ru-RU"/>
          <w:w w:val="100"/>
          <w:spacing w:val="0"/>
          <w:color w:val="000000"/>
          <w:position w:val="0"/>
        </w:rPr>
        <w:t>13 ноября 2017 года</w:t>
        <w:tab/>
        <w:t>г.</w:t>
        <w:tab/>
        <w:t>Смоленск</w:t>
      </w:r>
    </w:p>
    <w:p>
      <w:pPr>
        <w:pStyle w:val="Style14"/>
        <w:widowControl w:val="0"/>
        <w:keepNext w:val="0"/>
        <w:keepLines w:val="0"/>
        <w:shd w:val="clear" w:color="auto" w:fill="auto"/>
        <w:bidi w:val="0"/>
        <w:jc w:val="both"/>
        <w:spacing w:before="0" w:after="0" w:line="446" w:lineRule="exact"/>
        <w:ind w:left="120" w:right="0" w:firstLine="0"/>
        <w:sectPr>
          <w:type w:val="continuous"/>
          <w:pgSz w:w="11906" w:h="16838"/>
          <w:pgMar w:top="546" w:left="817" w:right="884" w:bottom="575" w:header="0" w:footer="3" w:gutter="0"/>
          <w:rtlGutter w:val="0"/>
          <w:cols w:space="720"/>
          <w:noEndnote/>
          <w:docGrid w:linePitch="360"/>
        </w:sectPr>
      </w:pPr>
      <w:r>
        <w:rPr>
          <w:lang w:val="ru-RU" w:eastAsia="ru-RU" w:bidi="ru-RU"/>
          <w:w w:val="100"/>
          <w:spacing w:val="0"/>
          <w:color w:val="000000"/>
          <w:position w:val="0"/>
        </w:rPr>
        <w:t>Комиссия Смоленского У ФАС России по контролю в сфере закупок, в составе:</w:t>
      </w:r>
    </w:p>
    <w:p>
      <w:pPr>
        <w:widowControl w:val="0"/>
        <w:spacing w:before="114" w:after="11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framePr w:h="240" w:wrap="around" w:hAnchor="margin" w:x="8318" w:y="9596"/>
        <w:widowControl w:val="0"/>
        <w:keepNext w:val="0"/>
        <w:keepLines w:val="0"/>
        <w:shd w:val="clear" w:color="auto" w:fill="auto"/>
        <w:bidi w:val="0"/>
        <w:jc w:val="left"/>
        <w:spacing w:before="0" w:after="0" w:line="240" w:lineRule="exact"/>
        <w:ind w:left="100" w:right="0" w:firstLine="0"/>
      </w:pPr>
      <w:r>
        <w:rPr>
          <w:rStyle w:val="CharStyle18"/>
          <w:spacing w:val="0"/>
        </w:rPr>
        <w:t>Смоленского</w:t>
      </w:r>
    </w:p>
    <w:p>
      <w:pPr>
        <w:pStyle w:val="Style14"/>
        <w:framePr w:w="2186" w:h="643" w:wrap="around" w:vAnchor="text" w:hAnchor="margin" w:x="5851" w:y="-64"/>
        <w:widowControl w:val="0"/>
        <w:keepNext w:val="0"/>
        <w:keepLines w:val="0"/>
        <w:shd w:val="clear" w:color="auto" w:fill="auto"/>
        <w:bidi w:val="0"/>
        <w:jc w:val="left"/>
        <w:spacing w:before="0" w:after="0" w:line="322" w:lineRule="exact"/>
        <w:ind w:left="100" w:right="0" w:firstLine="460"/>
      </w:pPr>
      <w:r>
        <w:rPr>
          <w:rStyle w:val="CharStyle18"/>
          <w:spacing w:val="0"/>
        </w:rPr>
        <w:t>руководитель У ФАС России;</w:t>
      </w:r>
    </w:p>
    <w:p>
      <w:pPr>
        <w:pStyle w:val="Style14"/>
        <w:tabs>
          <w:tab w:leader="none" w:pos="3346" w:val="right"/>
          <w:tab w:leader="none" w:pos="3946" w:val="right"/>
          <w:tab w:leader="none" w:pos="5232" w:val="right"/>
        </w:tabs>
        <w:widowControl w:val="0"/>
        <w:keepNext w:val="0"/>
        <w:keepLines w:val="0"/>
        <w:shd w:val="clear" w:color="auto" w:fill="auto"/>
        <w:bidi w:val="0"/>
        <w:jc w:val="both"/>
        <w:spacing w:before="0" w:after="0" w:line="260" w:lineRule="exact"/>
        <w:ind w:left="0" w:right="0" w:firstLine="0"/>
        <w:sectPr>
          <w:type w:val="continuous"/>
          <w:pgSz w:w="11906" w:h="16838"/>
          <w:pgMar w:top="546" w:left="937" w:right="5348" w:bottom="575" w:header="0" w:footer="3" w:gutter="0"/>
          <w:rtlGutter w:val="0"/>
          <w:cols w:space="720"/>
          <w:noEndnote/>
          <w:docGrid w:linePitch="360"/>
        </w:sectPr>
      </w:pPr>
      <w:r>
        <w:rPr>
          <w:lang w:val="ru-RU" w:eastAsia="ru-RU" w:bidi="ru-RU"/>
          <w:w w:val="100"/>
          <w:spacing w:val="0"/>
          <w:color w:val="000000"/>
          <w:position w:val="0"/>
        </w:rPr>
        <w:t>Председатель Комиссии:</w:t>
        <w:tab/>
        <w:t>-</w:t>
        <w:tab/>
        <w:t>Н.А.</w:t>
        <w:tab/>
        <w:t>Акжитова</w:t>
      </w:r>
    </w:p>
    <w:p>
      <w:pPr>
        <w:widowControl w:val="0"/>
        <w:spacing w:before="59" w:after="5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framePr w:h="245" w:wrap="around" w:hAnchor="margin" w:x="-2663" w:y="10278"/>
        <w:widowControl w:val="0"/>
        <w:keepNext w:val="0"/>
        <w:keepLines w:val="0"/>
        <w:shd w:val="clear" w:color="auto" w:fill="auto"/>
        <w:bidi w:val="0"/>
        <w:jc w:val="left"/>
        <w:spacing w:before="0" w:after="0" w:line="240" w:lineRule="exact"/>
        <w:ind w:left="0" w:right="0" w:firstLine="0"/>
      </w:pPr>
      <w:r>
        <w:rPr>
          <w:rStyle w:val="CharStyle18"/>
          <w:spacing w:val="0"/>
        </w:rPr>
        <w:t>- В.П. Епейкин</w:t>
      </w:r>
    </w:p>
    <w:p>
      <w:pPr>
        <w:pStyle w:val="Style14"/>
        <w:framePr w:h="240" w:wrap="around" w:hAnchor="margin" w:x="-5937" w:y="10287"/>
        <w:widowControl w:val="0"/>
        <w:keepNext w:val="0"/>
        <w:keepLines w:val="0"/>
        <w:shd w:val="clear" w:color="auto" w:fill="auto"/>
        <w:bidi w:val="0"/>
        <w:jc w:val="left"/>
        <w:spacing w:before="0" w:after="0" w:line="240" w:lineRule="exact"/>
        <w:ind w:left="0" w:right="0" w:firstLine="0"/>
      </w:pPr>
      <w:r>
        <w:rPr>
          <w:rStyle w:val="CharStyle18"/>
          <w:spacing w:val="0"/>
        </w:rPr>
        <w:t>Члены Комиссии:</w:t>
      </w:r>
    </w:p>
    <w:p>
      <w:pPr>
        <w:pStyle w:val="Style14"/>
        <w:framePr w:w="1950" w:h="1867" w:wrap="around" w:vAnchor="text" w:hAnchor="margin" w:x="-2673" w:y="1244"/>
        <w:widowControl w:val="0"/>
        <w:keepNext w:val="0"/>
        <w:keepLines w:val="0"/>
        <w:shd w:val="clear" w:color="auto" w:fill="auto"/>
        <w:bidi w:val="0"/>
        <w:jc w:val="left"/>
        <w:spacing w:before="0" w:after="1332" w:line="240" w:lineRule="exact"/>
        <w:ind w:left="0" w:right="0" w:firstLine="0"/>
      </w:pPr>
      <w:r>
        <w:rPr>
          <w:rStyle w:val="CharStyle18"/>
          <w:spacing w:val="0"/>
        </w:rPr>
        <w:t>- А.Е. Лукашев</w:t>
      </w:r>
    </w:p>
    <w:p>
      <w:pPr>
        <w:pStyle w:val="Style14"/>
        <w:framePr w:w="1950" w:h="1867" w:wrap="around" w:vAnchor="text" w:hAnchor="margin" w:x="-2673" w:y="1244"/>
        <w:widowControl w:val="0"/>
        <w:keepNext w:val="0"/>
        <w:keepLines w:val="0"/>
        <w:shd w:val="clear" w:color="auto" w:fill="auto"/>
        <w:bidi w:val="0"/>
        <w:jc w:val="left"/>
        <w:spacing w:before="0" w:after="0" w:line="240" w:lineRule="exact"/>
        <w:ind w:left="0" w:right="0" w:firstLine="0"/>
      </w:pPr>
      <w:r>
        <w:rPr>
          <w:rStyle w:val="CharStyle18"/>
          <w:spacing w:val="0"/>
        </w:rPr>
        <w:t>- А.О. Казакова</w:t>
      </w:r>
    </w:p>
    <w:p>
      <w:pPr>
        <w:pStyle w:val="Style14"/>
        <w:numPr>
          <w:ilvl w:val="0"/>
          <w:numId w:val="1"/>
        </w:numPr>
        <w:widowControl w:val="0"/>
        <w:keepNext w:val="0"/>
        <w:keepLines w:val="0"/>
        <w:shd w:val="clear" w:color="auto" w:fill="auto"/>
        <w:bidi w:val="0"/>
        <w:jc w:val="both"/>
        <w:spacing w:before="0" w:after="0" w:line="322" w:lineRule="exact"/>
        <w:ind w:left="20" w:right="220" w:firstLine="0"/>
      </w:pPr>
      <w:r>
        <w:rPr>
          <w:lang w:val="ru-RU" w:eastAsia="ru-RU" w:bidi="ru-RU"/>
          <w:w w:val="100"/>
          <w:spacing w:val="0"/>
          <w:color w:val="000000"/>
          <w:position w:val="0"/>
        </w:rPr>
        <w:t xml:space="preserve"> начальник отдела контроля закупок и антимонопольного контроля органов власти Смоленского УФ АС России;</w:t>
      </w:r>
    </w:p>
    <w:p>
      <w:pPr>
        <w:pStyle w:val="Style14"/>
        <w:numPr>
          <w:ilvl w:val="0"/>
          <w:numId w:val="1"/>
        </w:numPr>
        <w:widowControl w:val="0"/>
        <w:keepNext w:val="0"/>
        <w:keepLines w:val="0"/>
        <w:shd w:val="clear" w:color="auto" w:fill="auto"/>
        <w:bidi w:val="0"/>
        <w:jc w:val="both"/>
        <w:spacing w:before="0" w:after="0" w:line="322" w:lineRule="exact"/>
        <w:ind w:left="20" w:right="380" w:firstLine="0"/>
      </w:pPr>
      <w:r>
        <w:rPr>
          <w:lang w:val="ru-RU" w:eastAsia="ru-RU" w:bidi="ru-RU"/>
          <w:w w:val="100"/>
          <w:spacing w:val="0"/>
          <w:color w:val="000000"/>
          <w:position w:val="0"/>
        </w:rPr>
        <w:t xml:space="preserve"> ведущий специалист-эксперт отдела контроля закупок и антимонопольного контроля органов власти Смоленского У ФАС России;</w:t>
      </w:r>
    </w:p>
    <w:p>
      <w:pPr>
        <w:pStyle w:val="Style14"/>
        <w:numPr>
          <w:ilvl w:val="0"/>
          <w:numId w:val="1"/>
        </w:numPr>
        <w:widowControl w:val="0"/>
        <w:keepNext w:val="0"/>
        <w:keepLines w:val="0"/>
        <w:shd w:val="clear" w:color="auto" w:fill="auto"/>
        <w:bidi w:val="0"/>
        <w:jc w:val="both"/>
        <w:spacing w:before="0" w:after="709" w:line="322" w:lineRule="exact"/>
        <w:ind w:left="20" w:right="380" w:firstLine="0"/>
      </w:pPr>
      <w:r>
        <w:rPr>
          <w:lang w:val="ru-RU" w:eastAsia="ru-RU" w:bidi="ru-RU"/>
          <w:w w:val="100"/>
          <w:spacing w:val="0"/>
          <w:color w:val="000000"/>
          <w:position w:val="0"/>
        </w:rPr>
        <w:t xml:space="preserve"> ведущий специалист-эксперт отдела контроля закупок и антимонопольного контроля органов власти Смоленского У ФАС России;</w:t>
      </w:r>
    </w:p>
    <w:p>
      <w:pPr>
        <w:pStyle w:val="Style14"/>
        <w:widowControl w:val="0"/>
        <w:keepNext w:val="0"/>
        <w:keepLines w:val="0"/>
        <w:shd w:val="clear" w:color="auto" w:fill="auto"/>
        <w:bidi w:val="0"/>
        <w:jc w:val="right"/>
        <w:spacing w:before="0" w:after="0" w:line="260" w:lineRule="exact"/>
        <w:ind w:left="0" w:right="220" w:firstLine="0"/>
        <w:sectPr>
          <w:type w:val="continuous"/>
          <w:pgSz w:w="11906" w:h="16838"/>
          <w:pgMar w:top="546" w:left="6875" w:right="793" w:bottom="575" w:header="0" w:footer="3" w:gutter="0"/>
          <w:rtlGutter w:val="0"/>
          <w:cols w:space="720"/>
          <w:noEndnote/>
          <w:docGrid w:linePitch="360"/>
        </w:sectPr>
      </w:pPr>
      <w:r>
        <w:rPr>
          <w:rStyle w:val="CharStyle19"/>
        </w:rPr>
        <w:t>022028</w:t>
      </w:r>
    </w:p>
    <w:p>
      <w:pPr>
        <w:pStyle w:val="Style14"/>
        <w:widowControl w:val="0"/>
        <w:keepNext w:val="0"/>
        <w:keepLines w:val="0"/>
        <w:shd w:val="clear" w:color="auto" w:fill="auto"/>
        <w:bidi w:val="0"/>
        <w:jc w:val="left"/>
        <w:spacing w:before="0" w:after="0" w:line="322" w:lineRule="exact"/>
        <w:ind w:left="40" w:right="0" w:firstLine="0"/>
      </w:pPr>
      <w:r>
        <w:rPr>
          <w:lang w:val="ru-RU" w:eastAsia="ru-RU" w:bidi="ru-RU"/>
          <w:w w:val="100"/>
          <w:spacing w:val="0"/>
          <w:color w:val="000000"/>
          <w:position w:val="0"/>
        </w:rPr>
        <w:t>при участии представителей:</w:t>
      </w:r>
    </w:p>
    <w:p>
      <w:pPr>
        <w:pStyle w:val="Style14"/>
        <w:widowControl w:val="0"/>
        <w:keepNext w:val="0"/>
        <w:keepLines w:val="0"/>
        <w:shd w:val="clear" w:color="auto" w:fill="auto"/>
        <w:bidi w:val="0"/>
        <w:jc w:val="left"/>
        <w:spacing w:before="0" w:after="0" w:line="322" w:lineRule="exact"/>
        <w:ind w:left="40" w:right="40" w:firstLine="0"/>
      </w:pPr>
      <w:r>
        <w:rPr>
          <w:lang w:val="ru-RU" w:eastAsia="ru-RU" w:bidi="ru-RU"/>
          <w:w w:val="100"/>
          <w:spacing w:val="0"/>
          <w:color w:val="000000"/>
          <w:position w:val="0"/>
        </w:rPr>
        <w:t>от муниципального заказчика: Лебедевой Т.М. представителя по доверенности от 10.11.2017, Галушкина О.С. представителя по доверенности от 10.11.2017, представители заявителя на заседание не явились, уведомлены надлежащим образом, поступило ходатайство о рассмотрении дела без их присутствия;</w:t>
      </w:r>
    </w:p>
    <w:p>
      <w:pPr>
        <w:pStyle w:val="Style14"/>
        <w:widowControl w:val="0"/>
        <w:keepNext w:val="0"/>
        <w:keepLines w:val="0"/>
        <w:shd w:val="clear" w:color="auto" w:fill="auto"/>
        <w:bidi w:val="0"/>
        <w:jc w:val="both"/>
        <w:spacing w:before="0" w:after="0" w:line="322" w:lineRule="exact"/>
        <w:ind w:left="40" w:right="40" w:firstLine="700"/>
      </w:pPr>
      <w:r>
        <w:rPr>
          <w:lang w:val="ru-RU" w:eastAsia="ru-RU" w:bidi="ru-RU"/>
          <w:w w:val="100"/>
          <w:spacing w:val="0"/>
          <w:color w:val="000000"/>
          <w:position w:val="0"/>
        </w:rPr>
        <w:t>в целях осуществления возложенных на Комиссию Смоленского У ФАС России по контролю в сфере закупок (далее - Комиссия) (приказ Смоленского УФАС России от 29.08.2017 № 107) функций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во исполнение положений ст.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поступившую в адрес Смоленского УФАС России жалобу ООО «Гепал» на действия Единой комиссии муниципального заказчика - Управления по строительству и жилищно-коммунальному хозяйству Администрации муниципального образования «Гагаринский район» Смоленской</w:t>
      </w:r>
    </w:p>
    <w:p>
      <w:pPr>
        <w:pStyle w:val="Style20"/>
        <w:widowControl w:val="0"/>
        <w:keepNext w:val="0"/>
        <w:keepLines w:val="0"/>
        <w:shd w:val="clear" w:color="auto" w:fill="auto"/>
        <w:bidi w:val="0"/>
        <w:jc w:val="left"/>
        <w:spacing w:before="0" w:after="0" w:line="100" w:lineRule="exact"/>
        <w:ind w:left="9480" w:right="0" w:firstLine="0"/>
      </w:pPr>
      <w:r>
        <w:rPr>
          <w:lang w:val="ru-RU" w:eastAsia="ru-RU" w:bidi="ru-RU"/>
          <w:w w:val="100"/>
          <w:spacing w:val="0"/>
          <w:color w:val="000000"/>
          <w:position w:val="0"/>
        </w:rPr>
        <w:t>ч</w:t>
      </w:r>
    </w:p>
    <w:p>
      <w:pPr>
        <w:pStyle w:val="Style14"/>
        <w:widowControl w:val="0"/>
        <w:keepNext w:val="0"/>
        <w:keepLines w:val="0"/>
        <w:shd w:val="clear" w:color="auto" w:fill="auto"/>
        <w:bidi w:val="0"/>
        <w:jc w:val="both"/>
        <w:spacing w:before="0" w:after="109" w:line="322" w:lineRule="exact"/>
        <w:ind w:left="40" w:right="40" w:firstLine="0"/>
      </w:pPr>
      <w:r>
        <w:rPr>
          <w:lang w:val="ru-RU" w:eastAsia="ru-RU" w:bidi="ru-RU"/>
          <w:w w:val="100"/>
          <w:spacing w:val="0"/>
          <w:color w:val="000000"/>
          <w:position w:val="0"/>
        </w:rPr>
        <w:t>области при проведении открытого конкурса на выполнение работ по разработке проектно-сметной документации (ПСД) на реконструкцию блока механической очистки, капитальный ремонт сооружений биологической очистки на городских очистных сооружениях в городе Гагарине Смоленской области (извещение № 0163300047417000122)</w:t>
      </w:r>
    </w:p>
    <w:p>
      <w:pPr>
        <w:pStyle w:val="Style14"/>
        <w:widowControl w:val="0"/>
        <w:keepNext w:val="0"/>
        <w:keepLines w:val="0"/>
        <w:shd w:val="clear" w:color="auto" w:fill="auto"/>
        <w:bidi w:val="0"/>
        <w:jc w:val="left"/>
        <w:spacing w:before="0" w:after="89" w:line="260" w:lineRule="exact"/>
        <w:ind w:left="4420" w:right="0" w:firstLine="0"/>
      </w:pPr>
      <w:r>
        <w:rPr>
          <w:lang w:val="ru-RU" w:eastAsia="ru-RU" w:bidi="ru-RU"/>
          <w:w w:val="100"/>
          <w:spacing w:val="0"/>
          <w:color w:val="000000"/>
          <w:position w:val="0"/>
        </w:rPr>
        <w:t>УСТАНОВИЛА:</w:t>
      </w:r>
    </w:p>
    <w:p>
      <w:pPr>
        <w:pStyle w:val="Style14"/>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В своей жалобе ООО «Гепал» (далее — Заявитель, Общество) указывает, что Единой комиссией заказчика незаконно проведена оценка заявок участников закупки.</w:t>
      </w:r>
    </w:p>
    <w:p>
      <w:pPr>
        <w:pStyle w:val="Style14"/>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В связи с изложенным Общество просит выдать предписание об устранении выявленных нарушений законодательства.</w:t>
      </w:r>
    </w:p>
    <w:p>
      <w:pPr>
        <w:pStyle w:val="Style14"/>
        <w:widowControl w:val="0"/>
        <w:keepNext w:val="0"/>
        <w:keepLines w:val="0"/>
        <w:shd w:val="clear" w:color="auto" w:fill="auto"/>
        <w:bidi w:val="0"/>
        <w:jc w:val="both"/>
        <w:spacing w:before="0" w:after="0" w:line="322" w:lineRule="exact"/>
        <w:ind w:left="40" w:right="40" w:firstLine="700"/>
      </w:pPr>
      <w:r>
        <w:rPr>
          <w:lang w:val="ru-RU" w:eastAsia="ru-RU" w:bidi="ru-RU"/>
          <w:w w:val="100"/>
          <w:spacing w:val="0"/>
          <w:color w:val="000000"/>
          <w:position w:val="0"/>
        </w:rPr>
        <w:t>Представители заказчика с доводами жалобы не согласились, в связи с чем просят признать жалобу необоснованной.</w:t>
      </w:r>
    </w:p>
    <w:p>
      <w:pPr>
        <w:pStyle w:val="Style14"/>
        <w:widowControl w:val="0"/>
        <w:keepNext w:val="0"/>
        <w:keepLines w:val="0"/>
        <w:shd w:val="clear" w:color="auto" w:fill="auto"/>
        <w:bidi w:val="0"/>
        <w:jc w:val="both"/>
        <w:spacing w:before="0" w:after="0" w:line="322" w:lineRule="exact"/>
        <w:ind w:left="40" w:right="40" w:firstLine="700"/>
      </w:pPr>
      <w:r>
        <w:rPr>
          <w:lang w:val="ru-RU" w:eastAsia="ru-RU" w:bidi="ru-RU"/>
          <w:w w:val="100"/>
          <w:spacing w:val="0"/>
          <w:color w:val="000000"/>
          <w:position w:val="0"/>
        </w:rPr>
        <w:t>В ходе рассмотрения жалобы и проведенной в соответствии с ч.15 ст.99 Закона о контрактной системе внеплановой проверки Комиссией Смоленского УФАС России по контролю в сфере закупок установлено следующее.</w:t>
      </w:r>
    </w:p>
    <w:p>
      <w:pPr>
        <w:pStyle w:val="Style14"/>
        <w:widowControl w:val="0"/>
        <w:keepNext w:val="0"/>
        <w:keepLines w:val="0"/>
        <w:shd w:val="clear" w:color="auto" w:fill="auto"/>
        <w:bidi w:val="0"/>
        <w:jc w:val="both"/>
        <w:spacing w:before="0" w:after="0" w:line="322" w:lineRule="exact"/>
        <w:ind w:left="40" w:right="40" w:firstLine="700"/>
      </w:pPr>
      <w:r>
        <w:rPr>
          <w:lang w:val="ru-RU" w:eastAsia="ru-RU" w:bidi="ru-RU"/>
          <w:w w:val="100"/>
          <w:spacing w:val="0"/>
          <w:color w:val="000000"/>
          <w:position w:val="0"/>
        </w:rPr>
        <w:t>Извещение о проведении открытого конкурса на выполнение работ по разработке проектно-сметной документации (ПСД) на реконструкцию блока механической очистки, капитальный ремонт сооружений биологической очистки на городских очистных сооружениях в городе Гагарине Смоленской области и конкурсная документация размещены 31.08.2017 в единой информационной системе.</w:t>
      </w:r>
    </w:p>
    <w:p>
      <w:pPr>
        <w:pStyle w:val="Style14"/>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Начальная (максимальная) цена контракта - 4 972 610,00 руб.</w:t>
      </w:r>
    </w:p>
    <w:p>
      <w:pPr>
        <w:pStyle w:val="Style14"/>
        <w:widowControl w:val="0"/>
        <w:keepNext w:val="0"/>
        <w:keepLines w:val="0"/>
        <w:shd w:val="clear" w:color="auto" w:fill="auto"/>
        <w:bidi w:val="0"/>
        <w:jc w:val="both"/>
        <w:spacing w:before="0" w:after="0" w:line="322" w:lineRule="exact"/>
        <w:ind w:left="40" w:right="40" w:firstLine="700"/>
      </w:pPr>
      <w:r>
        <w:rPr>
          <w:lang w:val="ru-RU" w:eastAsia="ru-RU" w:bidi="ru-RU"/>
          <w:w w:val="100"/>
          <w:spacing w:val="0"/>
          <w:color w:val="000000"/>
          <w:position w:val="0"/>
        </w:rPr>
        <w:t>Согласно протоколу вскрытия конвертов с заявками на участие в открытом конкурсе от 20.10.2017 №ПВК6 на участие в открытом конкурсе было подано 10 заявок - ОАО «Донпроектэлектро» 29.09.2017 в 17:00, ОАО - Институт</w:t>
      </w:r>
    </w:p>
    <w:p>
      <w:pPr>
        <w:pStyle w:val="Style14"/>
        <w:tabs>
          <w:tab w:leader="none" w:pos="3333" w:val="center"/>
          <w:tab w:leader="none" w:pos="3554" w:val="left"/>
        </w:tabs>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 xml:space="preserve">«ПСКОВГРАЖДАНПРОЕКТ» </w:t>
      </w:r>
      <w:r>
        <w:rPr>
          <w:lang w:val="en-US" w:eastAsia="en-US" w:bidi="en-US"/>
          <w:w w:val="100"/>
          <w:spacing w:val="0"/>
          <w:color w:val="000000"/>
          <w:position w:val="0"/>
        </w:rPr>
        <w:t xml:space="preserve">02.10.2017 </w:t>
      </w:r>
      <w:r>
        <w:rPr>
          <w:lang w:val="ru-RU" w:eastAsia="ru-RU" w:bidi="ru-RU"/>
          <w:w w:val="100"/>
          <w:spacing w:val="0"/>
          <w:color w:val="000000"/>
          <w:position w:val="0"/>
        </w:rPr>
        <w:t>в 11:00, ООО «ИНЖЕНЕРНЫЙ ЦЕНТР ГИПАР» 03.10.2017 в 14:25, ООО «ФАСМЕР» 17.10.2017 в 14:20, ООО «ПРОИЗВОДСТВЕННАЯ КОМПАНИЯ» 18.10.2017 в 15:13, ООО «ЭНЕРГОСТРОЙСЕРВИС-А» 20.10.2017 в 11:35, ООО «Эководстрой» 20.10.2017</w:t>
        <w:tab/>
        <w:t>в</w:t>
        <w:tab/>
        <w:t>14:00, ООО «АЛГОРИТМ» 20.10.2017 в 15:08, ООО</w:t>
      </w:r>
    </w:p>
    <w:p>
      <w:pPr>
        <w:pStyle w:val="Style14"/>
        <w:tabs>
          <w:tab w:leader="none" w:pos="5022" w:val="left"/>
        </w:tabs>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«ГЕПАЛ» 20.10.2017 в 15:13,</w:t>
        <w:tab/>
        <w:t>ООО «ЭКОЛОГИЯ ПЛЮС» 20.10.2017 в</w:t>
      </w:r>
    </w:p>
    <w:p>
      <w:pPr>
        <w:pStyle w:val="Style14"/>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15:17.</w:t>
      </w:r>
    </w:p>
    <w:p>
      <w:pPr>
        <w:pStyle w:val="Style14"/>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Согласно протоколу рассмотрения и оценки заявок на участие в открытом конкурсе от 30.10.2017 №ПР01 все 10 заявок участников закупки были признаны соответствующими требованиям документации и Единая комиссия присвоила порядковые номера заявкам данных участников в порядке очередности подачи. Согласно указанному протоколу победителем открытого конкурса было признано ООО «АЛГОРИТМ», -заявке участника ООО «ФАСМЕР» был присвоен второй номер, заявке участника ООО «ГЕПАЛ» был присвоен третий номер.</w:t>
      </w:r>
    </w:p>
    <w:p>
      <w:pPr>
        <w:pStyle w:val="Style14"/>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В соответствии ч. 1 ст.32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pPr>
        <w:pStyle w:val="Style14"/>
        <w:numPr>
          <w:ilvl w:val="0"/>
          <w:numId w:val="3"/>
        </w:numPr>
        <w:widowControl w:val="0"/>
        <w:keepNext w:val="0"/>
        <w:keepLines w:val="0"/>
        <w:shd w:val="clear" w:color="auto" w:fill="auto"/>
        <w:bidi w:val="0"/>
        <w:jc w:val="both"/>
        <w:spacing w:before="0" w:after="0" w:line="322" w:lineRule="exact"/>
        <w:ind w:left="40" w:right="0" w:firstLine="720"/>
      </w:pPr>
      <w:r>
        <w:rPr>
          <w:lang w:val="ru-RU" w:eastAsia="ru-RU" w:bidi="ru-RU"/>
          <w:w w:val="100"/>
          <w:spacing w:val="0"/>
          <w:color w:val="000000"/>
          <w:position w:val="0"/>
        </w:rPr>
        <w:t xml:space="preserve"> цена контракта;</w:t>
      </w:r>
    </w:p>
    <w:p>
      <w:pPr>
        <w:pStyle w:val="Style14"/>
        <w:numPr>
          <w:ilvl w:val="0"/>
          <w:numId w:val="3"/>
        </w:numPr>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14"/>
        <w:numPr>
          <w:ilvl w:val="0"/>
          <w:numId w:val="3"/>
        </w:numPr>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14"/>
        <w:numPr>
          <w:ilvl w:val="0"/>
          <w:numId w:val="3"/>
        </w:numPr>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4"/>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При этом согласно ч. 4 ст. 32 Закона о контрактной системе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Не указанные в документации о закупке критерии и их величины значимости не могут применяться для целей оценки заявок.</w:t>
      </w:r>
    </w:p>
    <w:p>
      <w:pPr>
        <w:pStyle w:val="Style14"/>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В соответствии с Приложением № 1 к информационной карте конкурса конкурсной документации критериями оценки заявок на участие в конкурсе и их значимость являлись:</w:t>
      </w:r>
    </w:p>
    <w:p>
      <w:pPr>
        <w:pStyle w:val="Style14"/>
        <w:numPr>
          <w:ilvl w:val="0"/>
          <w:numId w:val="1"/>
        </w:numPr>
        <w:widowControl w:val="0"/>
        <w:keepNext w:val="0"/>
        <w:keepLines w:val="0"/>
        <w:shd w:val="clear" w:color="auto" w:fill="auto"/>
        <w:bidi w:val="0"/>
        <w:jc w:val="both"/>
        <w:spacing w:before="0" w:after="0" w:line="322" w:lineRule="exact"/>
        <w:ind w:left="40" w:right="0" w:firstLine="720"/>
      </w:pPr>
      <w:r>
        <w:rPr>
          <w:lang w:val="ru-RU" w:eastAsia="ru-RU" w:bidi="ru-RU"/>
          <w:w w:val="100"/>
          <w:spacing w:val="0"/>
          <w:color w:val="000000"/>
          <w:position w:val="0"/>
        </w:rPr>
        <w:t xml:space="preserve"> цена контракта (значимость критерия 60%);</w:t>
      </w:r>
    </w:p>
    <w:p>
      <w:pPr>
        <w:pStyle w:val="Style14"/>
        <w:numPr>
          <w:ilvl w:val="0"/>
          <w:numId w:val="1"/>
        </w:numPr>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(значимость критерия 25%);</w:t>
      </w:r>
    </w:p>
    <w:p>
      <w:pPr>
        <w:pStyle w:val="Style14"/>
        <w:numPr>
          <w:ilvl w:val="0"/>
          <w:numId w:val="1"/>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 (значимость критерия 15%).</w:t>
      </w:r>
    </w:p>
    <w:p>
      <w:pPr>
        <w:pStyle w:val="Style14"/>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протоколу рассмотрения и оценки заявок на участие в открытом конкурсе по критерию оценки заявок — цена контракта баллы распределились следующим образом:</w:t>
      </w:r>
    </w:p>
    <w:p>
      <w:pPr>
        <w:pStyle w:val="Style14"/>
        <w:numPr>
          <w:ilvl w:val="0"/>
          <w:numId w:val="1"/>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ООО «ФАСМЕР» 2 500 000,00 рублей - оценка заявки по критерию: 60 баллов;</w:t>
      </w:r>
    </w:p>
    <w:p>
      <w:pPr>
        <w:pStyle w:val="Style14"/>
        <w:numPr>
          <w:ilvl w:val="0"/>
          <w:numId w:val="1"/>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ООО «АЛГОРИТМ» 3 400 000,00 рублей - оценка заявки по критерию: 44,12 баллов;</w:t>
      </w:r>
    </w:p>
    <w:p>
      <w:pPr>
        <w:pStyle w:val="Style14"/>
        <w:numPr>
          <w:ilvl w:val="0"/>
          <w:numId w:val="1"/>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ООО «ГЕПАЛ» 3 150 000,00 рублей - оценка заявки по критерию: 47,62 баллов.</w:t>
      </w:r>
    </w:p>
    <w:p>
      <w:pPr>
        <w:pStyle w:val="Style14"/>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Таким образом, Комиссия Смоленского УФАС России приходит к выводу, что порядок оценки стоимостного критерия - цена контракта заказчиком не нарушен, решение принято правомерно.</w:t>
      </w:r>
    </w:p>
    <w:p>
      <w:pPr>
        <w:pStyle w:val="Style14"/>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основании ч. 6 ст. 106 Закона о контрактной системе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 3 и 4 ч. 1 ст. 32 данного Федерального закона критериями оценки этих заявок, окончательных предложений, а именно по критериям: качественные, функциональные и экологические характеристики объекта закупки;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4"/>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ч. 12 ст.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 3 и 4 ч. 1 ст. 32 данного Федерального закона. Такие результаты могут быть обжалованы участниками закупок в судебном порядке.</w:t>
      </w:r>
    </w:p>
    <w:p>
      <w:pPr>
        <w:pStyle w:val="Style14"/>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связи с указанными Комиссия не имеет право рассматривать жалобу ООО «Гепал» в части обжалования действий Единой комиссии при проведении оценки и сопоставления заявок по критериям «качественные, функциональные и экологические характеристики объекта закупки» и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4"/>
        <w:widowControl w:val="0"/>
        <w:keepNext w:val="0"/>
        <w:keepLines w:val="0"/>
        <w:shd w:val="clear" w:color="auto" w:fill="auto"/>
        <w:bidi w:val="0"/>
        <w:jc w:val="both"/>
        <w:spacing w:before="0" w:after="229" w:line="322" w:lineRule="exact"/>
        <w:ind w:left="20" w:right="20" w:firstLine="720"/>
      </w:pPr>
      <w:r>
        <w:rPr>
          <w:lang w:val="ru-RU" w:eastAsia="ru-RU" w:bidi="ru-RU"/>
          <w:w w:val="100"/>
          <w:spacing w:val="0"/>
          <w:color w:val="000000"/>
          <w:position w:val="0"/>
        </w:rPr>
        <w:t>Изучив все материалы по жалобе, руководствуясь ст. 106 Закона о контрактной системе Комиссия Смоленского УФАС России по контролю в сфере закупок</w:t>
      </w:r>
    </w:p>
    <w:p>
      <w:pPr>
        <w:pStyle w:val="Style14"/>
        <w:widowControl w:val="0"/>
        <w:keepNext w:val="0"/>
        <w:keepLines w:val="0"/>
        <w:shd w:val="clear" w:color="auto" w:fill="auto"/>
        <w:bidi w:val="0"/>
        <w:jc w:val="center"/>
        <w:spacing w:before="0" w:after="63" w:line="260" w:lineRule="exact"/>
        <w:ind w:left="0" w:right="0" w:firstLine="0"/>
      </w:pPr>
      <w:r>
        <w:rPr>
          <w:lang w:val="ru-RU" w:eastAsia="ru-RU" w:bidi="ru-RU"/>
          <w:w w:val="100"/>
          <w:spacing w:val="0"/>
          <w:color w:val="000000"/>
          <w:position w:val="0"/>
        </w:rPr>
        <w:t>РЕШИЛА:</w:t>
      </w:r>
    </w:p>
    <w:p>
      <w:pPr>
        <w:pStyle w:val="Style14"/>
        <w:numPr>
          <w:ilvl w:val="0"/>
          <w:numId w:val="5"/>
        </w:numPr>
        <w:tabs>
          <w:tab w:leader="none" w:pos="1058" w:val="left"/>
        </w:tabs>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Признать жалобу ООО «Гепал» на действия муниципального заказчика - Управления по строительству и жилищно-коммунальному хозяйству</w:t>
      </w:r>
      <w:r>
        <w:br w:type="page"/>
      </w:r>
    </w:p>
    <w:p>
      <w:pPr>
        <w:pStyle w:val="Style14"/>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Администрации муниципального образования «Гагаринский район» Смоленской области при проведении открытого конкурса на выполнение работ по разработке проектно-сметной документации (ПСД) на реконструкцию блока механической очистки, капитальный ремонт сооружений биологической очистки на городских очистных сооружениях в городе Гагарине Смоленской области (извещение № 01633 00047417000122)необоснованной.</w:t>
      </w:r>
    </w:p>
    <w:p>
      <w:pPr>
        <w:pStyle w:val="Style14"/>
        <w:numPr>
          <w:ilvl w:val="0"/>
          <w:numId w:val="5"/>
        </w:numPr>
        <w:tabs>
          <w:tab w:leader="none" w:pos="1110" w:val="left"/>
        </w:tabs>
        <w:widowControl w:val="0"/>
        <w:keepNext w:val="0"/>
        <w:keepLines w:val="0"/>
        <w:shd w:val="clear" w:color="auto" w:fill="auto"/>
        <w:bidi w:val="0"/>
        <w:jc w:val="both"/>
        <w:spacing w:before="0" w:after="360" w:line="322" w:lineRule="exact"/>
        <w:ind w:left="20" w:right="20" w:firstLine="700"/>
      </w:pPr>
      <w:r>
        <w:rPr>
          <w:lang w:val="ru-RU" w:eastAsia="ru-RU" w:bidi="ru-RU"/>
          <w:w w:val="100"/>
          <w:spacing w:val="0"/>
          <w:color w:val="000000"/>
          <w:position w:val="0"/>
        </w:rPr>
        <w:t>Рассмотрение доводов жалобы в части обжалования действий Единой комиссии при проведении оценки и сопоставления заявок по критериям «качественные, функциональные и экологические характеристики объекта закупки» и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не производить в соответствии с ч. 12 ст. 99 и ч. 6 ст. 106 Закона о контрактной системе.</w:t>
      </w:r>
    </w:p>
    <w:p>
      <w:pPr>
        <w:pStyle w:val="Style22"/>
        <w:widowControl w:val="0"/>
        <w:keepNext w:val="0"/>
        <w:keepLines w:val="0"/>
        <w:shd w:val="clear" w:color="auto" w:fill="auto"/>
        <w:bidi w:val="0"/>
        <w:spacing w:before="0" w:after="0"/>
        <w:ind w:left="20" w:right="20"/>
      </w:pPr>
      <w:r>
        <w:rPr>
          <w:lang w:val="ru-RU" w:eastAsia="ru-RU" w:bidi="ru-RU"/>
          <w:w w:val="100"/>
          <w:spacing w:val="0"/>
          <w:color w:val="000000"/>
          <w:position w:val="0"/>
        </w:rPr>
        <w:t>В соответствии с ч.9 ст. 106 Закона о контрактной системе решение, принятое по результатам рассмотрения жалобы по существу</w:t>
      </w:r>
      <w:r>
        <w:rPr>
          <w:rStyle w:val="CharStyle24"/>
          <w:i w:val="0"/>
          <w:iCs w:val="0"/>
        </w:rPr>
        <w:t xml:space="preserve">, </w:t>
      </w:r>
      <w:r>
        <w:rPr>
          <w:lang w:val="ru-RU" w:eastAsia="ru-RU" w:bidi="ru-RU"/>
          <w:w w:val="100"/>
          <w:spacing w:val="0"/>
          <w:color w:val="000000"/>
          <w:position w:val="0"/>
        </w:rPr>
        <w:t>может быть обжаловано в судебном порядке в течение трех месяцев с даты его принятия.</w:t>
      </w:r>
    </w:p>
    <w:p>
      <w:pPr>
        <w:pStyle w:val="Style14"/>
        <w:framePr w:h="245" w:wrap="around" w:vAnchor="text" w:hAnchor="margin" w:x="7874" w:y="15"/>
        <w:widowControl w:val="0"/>
        <w:keepNext w:val="0"/>
        <w:keepLines w:val="0"/>
        <w:shd w:val="clear" w:color="auto" w:fill="auto"/>
        <w:bidi w:val="0"/>
        <w:jc w:val="left"/>
        <w:spacing w:before="0" w:after="0" w:line="240" w:lineRule="exact"/>
        <w:ind w:left="100" w:right="0" w:firstLine="0"/>
      </w:pPr>
      <w:r>
        <w:rPr>
          <w:rStyle w:val="CharStyle18"/>
          <w:spacing w:val="0"/>
        </w:rPr>
        <w:t>Н.А. Акжитова</w:t>
      </w:r>
    </w:p>
    <w:p>
      <w:pPr>
        <w:pStyle w:val="Style14"/>
        <w:widowControl w:val="0"/>
        <w:keepNext w:val="0"/>
        <w:keepLines w:val="0"/>
        <w:shd w:val="clear" w:color="auto" w:fill="auto"/>
        <w:bidi w:val="0"/>
        <w:jc w:val="both"/>
        <w:spacing w:before="0" w:after="0" w:line="260" w:lineRule="exact"/>
        <w:ind w:left="20" w:right="0" w:firstLine="0"/>
        <w:sectPr>
          <w:pgSz w:w="11906" w:h="16838"/>
          <w:pgMar w:top="1523" w:left="402" w:right="402" w:bottom="655" w:header="0" w:footer="3" w:gutter="965"/>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before="55" w:after="5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framePr w:w="1749" w:h="1234" w:wrap="notBeside" w:vAnchor="text" w:hAnchor="margin" w:x="8798" w:y="347"/>
        <w:widowControl w:val="0"/>
        <w:keepNext w:val="0"/>
        <w:keepLines w:val="0"/>
        <w:shd w:val="clear" w:color="auto" w:fill="auto"/>
        <w:bidi w:val="0"/>
        <w:jc w:val="left"/>
        <w:spacing w:before="0" w:after="672" w:line="240" w:lineRule="exact"/>
        <w:ind w:left="120" w:right="0" w:firstLine="0"/>
      </w:pPr>
      <w:r>
        <w:rPr>
          <w:rStyle w:val="CharStyle18"/>
          <w:spacing w:val="0"/>
        </w:rPr>
        <w:t>В.П. Епейкин</w:t>
      </w:r>
    </w:p>
    <w:p>
      <w:pPr>
        <w:pStyle w:val="Style14"/>
        <w:framePr w:w="1749" w:h="1234" w:wrap="notBeside" w:vAnchor="text" w:hAnchor="margin" w:x="8798" w:y="347"/>
        <w:widowControl w:val="0"/>
        <w:keepNext w:val="0"/>
        <w:keepLines w:val="0"/>
        <w:shd w:val="clear" w:color="auto" w:fill="auto"/>
        <w:bidi w:val="0"/>
        <w:jc w:val="left"/>
        <w:spacing w:before="0" w:after="0" w:line="240" w:lineRule="exact"/>
        <w:ind w:left="120" w:right="0" w:firstLine="0"/>
      </w:pPr>
      <w:r>
        <w:rPr>
          <w:rStyle w:val="CharStyle18"/>
          <w:spacing w:val="0"/>
        </w:rPr>
        <w:t>А.Е. Лукашев</w:t>
      </w:r>
    </w:p>
    <w:p>
      <w:pPr>
        <w:pStyle w:val="Style14"/>
        <w:widowControl w:val="0"/>
        <w:keepNext w:val="0"/>
        <w:keepLines w:val="0"/>
        <w:shd w:val="clear" w:color="auto" w:fill="auto"/>
        <w:bidi w:val="0"/>
        <w:jc w:val="left"/>
        <w:spacing w:before="0" w:after="0" w:line="260" w:lineRule="exact"/>
        <w:ind w:left="0" w:right="0" w:firstLine="0"/>
        <w:sectPr>
          <w:type w:val="continuous"/>
          <w:pgSz w:w="11906" w:h="16838"/>
          <w:pgMar w:top="3317" w:left="906" w:right="8634" w:bottom="2755"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8" w:after="5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А.О. Казакова</w:t>
      </w:r>
    </w:p>
    <w:sectPr>
      <w:type w:val="continuous"/>
      <w:pgSz w:w="11906" w:h="16838"/>
      <w:pgMar w:top="3317" w:left="8821" w:right="1093" w:bottom="275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6">
    <w:name w:val="Заголовок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5"/>
      <w:szCs w:val="15"/>
      <w:rFonts w:ascii="Times New Roman" w:eastAsia="Times New Roman" w:hAnsi="Times New Roman" w:cs="Times New Roman"/>
    </w:rPr>
  </w:style>
  <w:style w:type="character" w:customStyle="1" w:styleId="CharStyle10">
    <w:name w:val="Заголовок №1_"/>
    <w:basedOn w:val="DefaultParagraphFont"/>
    <w:link w:val="Style9"/>
    <w:rPr>
      <w:b/>
      <w:bCs/>
      <w:i/>
      <w:iCs/>
      <w:u w:val="none"/>
      <w:strike w:val="0"/>
      <w:smallCaps w:val="0"/>
      <w:sz w:val="28"/>
      <w:szCs w:val="28"/>
      <w:rFonts w:ascii="Bookman Old Style" w:eastAsia="Bookman Old Style" w:hAnsi="Bookman Old Style" w:cs="Bookman Old Style"/>
      <w:spacing w:val="-20"/>
    </w:rPr>
  </w:style>
  <w:style w:type="character" w:customStyle="1" w:styleId="CharStyle11">
    <w:name w:val="Заголовок №1 + Verdana,9 pt,Не полужирный,Не курсив,Интервал 0 pt"/>
    <w:basedOn w:val="CharStyle10"/>
    <w:rPr>
      <w:lang w:val="ru-RU" w:eastAsia="ru-RU" w:bidi="ru-RU"/>
      <w:b/>
      <w:bCs/>
      <w:i/>
      <w:iCs/>
      <w:sz w:val="18"/>
      <w:szCs w:val="18"/>
      <w:rFonts w:ascii="Verdana" w:eastAsia="Verdana" w:hAnsi="Verdana" w:cs="Verdana"/>
      <w:w w:val="100"/>
      <w:spacing w:val="0"/>
      <w:color w:val="000000"/>
      <w:position w:val="0"/>
    </w:rPr>
  </w:style>
  <w:style w:type="character" w:customStyle="1" w:styleId="CharStyle13">
    <w:name w:val="Основной текст (4)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_"/>
    <w:basedOn w:val="DefaultParagraphFont"/>
    <w:link w:val="Style14"/>
    <w:rPr>
      <w:b w:val="0"/>
      <w:bCs w:val="0"/>
      <w:i w:val="0"/>
      <w:iCs w:val="0"/>
      <w:u w:val="none"/>
      <w:strike w:val="0"/>
      <w:smallCaps w:val="0"/>
      <w:sz w:val="26"/>
      <w:szCs w:val="26"/>
      <w:rFonts w:ascii="Times New Roman" w:eastAsia="Times New Roman" w:hAnsi="Times New Roman" w:cs="Times New Roman"/>
    </w:rPr>
  </w:style>
  <w:style w:type="character" w:customStyle="1" w:styleId="CharStyle17">
    <w:name w:val="Основной текст (5)_"/>
    <w:basedOn w:val="DefaultParagraphFont"/>
    <w:link w:val="Style16"/>
    <w:rPr>
      <w:b w:val="0"/>
      <w:bCs w:val="0"/>
      <w:i w:val="0"/>
      <w:iCs w:val="0"/>
      <w:u w:val="none"/>
      <w:strike w:val="0"/>
      <w:smallCaps w:val="0"/>
      <w:sz w:val="18"/>
      <w:szCs w:val="18"/>
      <w:rFonts w:ascii="Times New Roman" w:eastAsia="Times New Roman" w:hAnsi="Times New Roman" w:cs="Times New Roman"/>
    </w:rPr>
  </w:style>
  <w:style w:type="character" w:customStyle="1" w:styleId="CharStyle18">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character" w:customStyle="1" w:styleId="CharStyle19">
    <w:name w:val="Основной текст + Интервал 2 pt"/>
    <w:basedOn w:val="CharStyle15"/>
    <w:rPr>
      <w:lang w:val="ru-RU" w:eastAsia="ru-RU" w:bidi="ru-RU"/>
      <w:w w:val="100"/>
      <w:spacing w:val="50"/>
      <w:color w:val="000000"/>
      <w:position w:val="0"/>
    </w:rPr>
  </w:style>
  <w:style w:type="character" w:customStyle="1" w:styleId="CharStyle21">
    <w:name w:val="Основной текст (6)_"/>
    <w:basedOn w:val="DefaultParagraphFont"/>
    <w:link w:val="Style20"/>
    <w:rPr>
      <w:b w:val="0"/>
      <w:bCs w:val="0"/>
      <w:i w:val="0"/>
      <w:iCs w:val="0"/>
      <w:u w:val="none"/>
      <w:strike w:val="0"/>
      <w:smallCaps w:val="0"/>
      <w:sz w:val="10"/>
      <w:szCs w:val="10"/>
      <w:rFonts w:ascii="Consolas" w:eastAsia="Consolas" w:hAnsi="Consolas" w:cs="Consolas"/>
    </w:rPr>
  </w:style>
  <w:style w:type="character" w:customStyle="1" w:styleId="CharStyle23">
    <w:name w:val="Основной текст (7)_"/>
    <w:basedOn w:val="DefaultParagraphFont"/>
    <w:link w:val="Style22"/>
    <w:rPr>
      <w:b w:val="0"/>
      <w:bCs w:val="0"/>
      <w:i/>
      <w:iCs/>
      <w:u w:val="none"/>
      <w:strike w:val="0"/>
      <w:smallCaps w:val="0"/>
      <w:sz w:val="26"/>
      <w:szCs w:val="26"/>
      <w:rFonts w:ascii="Times New Roman" w:eastAsia="Times New Roman" w:hAnsi="Times New Roman" w:cs="Times New Roman"/>
    </w:rPr>
  </w:style>
  <w:style w:type="character" w:customStyle="1" w:styleId="CharStyle24">
    <w:name w:val="Основной текст (7) + 19 pt,Полужирный,Не курсив"/>
    <w:basedOn w:val="CharStyle23"/>
    <w:rPr>
      <w:lang w:val="ru-RU" w:eastAsia="ru-RU" w:bidi="ru-RU"/>
      <w:b/>
      <w:bCs/>
      <w:i/>
      <w:iCs/>
      <w:sz w:val="38"/>
      <w:szCs w:val="38"/>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480" w:line="221" w:lineRule="exact"/>
    </w:pPr>
    <w:rPr>
      <w:b/>
      <w:bCs/>
      <w:i w:val="0"/>
      <w:iCs w:val="0"/>
      <w:u w:val="none"/>
      <w:strike w:val="0"/>
      <w:smallCaps w:val="0"/>
      <w:sz w:val="19"/>
      <w:szCs w:val="19"/>
      <w:rFonts w:ascii="Times New Roman" w:eastAsia="Times New Roman" w:hAnsi="Times New Roman" w:cs="Times New Roman"/>
    </w:rPr>
  </w:style>
  <w:style w:type="paragraph" w:customStyle="1" w:styleId="Style5">
    <w:name w:val="Заголовок №2"/>
    <w:basedOn w:val="Normal"/>
    <w:link w:val="CharStyle6"/>
    <w:pPr>
      <w:widowControl w:val="0"/>
      <w:shd w:val="clear" w:color="auto" w:fill="FFFFFF"/>
      <w:jc w:val="center"/>
      <w:outlineLvl w:val="1"/>
      <w:spacing w:before="48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after="120" w:line="173"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both"/>
      <w:outlineLvl w:val="0"/>
      <w:spacing w:before="120" w:line="0" w:lineRule="exact"/>
    </w:pPr>
    <w:rPr>
      <w:b/>
      <w:bCs/>
      <w:i/>
      <w:iCs/>
      <w:u w:val="none"/>
      <w:strike w:val="0"/>
      <w:smallCaps w:val="0"/>
      <w:sz w:val="28"/>
      <w:szCs w:val="28"/>
      <w:rFonts w:ascii="Bookman Old Style" w:eastAsia="Bookman Old Style" w:hAnsi="Bookman Old Style" w:cs="Bookman Old Style"/>
      <w:spacing w:val="-20"/>
    </w:rPr>
  </w:style>
  <w:style w:type="paragraph" w:customStyle="1" w:styleId="Style12">
    <w:name w:val="Основной текст (4)"/>
    <w:basedOn w:val="Normal"/>
    <w:link w:val="CharStyle13"/>
    <w:pPr>
      <w:widowControl w:val="0"/>
      <w:shd w:val="clear" w:color="auto" w:fill="FFFFFF"/>
      <w:spacing w:line="317"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w:basedOn w:val="Normal"/>
    <w:link w:val="CharStyle15"/>
    <w:pPr>
      <w:widowControl w:val="0"/>
      <w:shd w:val="clear" w:color="auto" w:fill="FFFFFF"/>
      <w:spacing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spacing w:after="360" w:line="23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spacing w:line="0" w:lineRule="exact"/>
    </w:pPr>
    <w:rPr>
      <w:b w:val="0"/>
      <w:bCs w:val="0"/>
      <w:i w:val="0"/>
      <w:iCs w:val="0"/>
      <w:u w:val="none"/>
      <w:strike w:val="0"/>
      <w:smallCaps w:val="0"/>
      <w:sz w:val="10"/>
      <w:szCs w:val="10"/>
      <w:rFonts w:ascii="Consolas" w:eastAsia="Consolas" w:hAnsi="Consolas" w:cs="Consolas"/>
    </w:rPr>
  </w:style>
  <w:style w:type="paragraph" w:customStyle="1" w:styleId="Style22">
    <w:name w:val="Основной текст (7)"/>
    <w:basedOn w:val="Normal"/>
    <w:link w:val="CharStyle23"/>
    <w:pPr>
      <w:widowControl w:val="0"/>
      <w:shd w:val="clear" w:color="auto" w:fill="FFFFFF"/>
      <w:jc w:val="both"/>
      <w:spacing w:before="360" w:after="360" w:line="322" w:lineRule="exact"/>
      <w:ind w:firstLine="70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