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5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«Синтез»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0" w:right="36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97" w:left="6186" w:right="1156" w:bottom="41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454084, г. Челябинск, ул. Каслинская, д. 99 А, офис 3</w:t>
      </w:r>
    </w:p>
    <w:p>
      <w:pPr>
        <w:widowControl w:val="0"/>
        <w:spacing w:before="26" w:after="2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36"/>
        <w:ind w:left="20" w:right="0" w:firstLine="0"/>
      </w:pPr>
      <w:r>
        <w:rPr>
          <w:rStyle w:val="CharStyle10"/>
          <w:b/>
          <w:bCs/>
        </w:rPr>
        <w:t>ФЕДЕРАЛЬНАЯ 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45" w:line="278" w:lineRule="exact"/>
        <w:ind w:left="20" w:right="0" w:firstLine="0"/>
      </w:pPr>
      <w:r>
        <w:rPr>
          <w:rStyle w:val="CharStyle10"/>
          <w:b/>
          <w:bCs/>
        </w:rPr>
        <w:t>УПРАВЛЕНИЕ Федеральной антимонопольной службы по Челябинской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30"/>
        <w:ind w:left="20" w:right="0" w:firstLine="0"/>
      </w:pPr>
      <w:r>
        <w:rPr>
          <w:rStyle w:val="CharStyle13"/>
        </w:rPr>
        <w:t xml:space="preserve">пр. Ленина, 59, г. Челябинск, 454111 телефон: 8(351) 263-88-71, факс: 8(351) 263-18-39 </w:t>
      </w:r>
      <w:r>
        <w:rPr>
          <w:rStyle w:val="CharStyle13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3"/>
        </w:rPr>
        <w:instrText> HYPERLINK "mailto:to74@fas.gov.ru"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to74@fas.gov.ru</w:t>
      </w:r>
      <w:r>
        <w:fldChar w:fldCharType="end"/>
      </w:r>
    </w:p>
    <w:p>
      <w:pPr>
        <w:pStyle w:val="Style5"/>
        <w:framePr w:h="190" w:wrap="around" w:vAnchor="text" w:hAnchor="margin" w:x="2020" w:y="-2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7"/>
          <w:spacing w:val="0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0" w:right="0" w:firstLine="0"/>
        <w:sectPr>
          <w:type w:val="continuous"/>
          <w:pgSz w:w="11906" w:h="16838"/>
          <w:pgMar w:top="697" w:left="1093" w:right="6195" w:bottom="9879" w:header="0" w:footer="3" w:gutter="0"/>
          <w:rtlGutter w:val="0"/>
          <w:cols w:space="720"/>
          <w:noEndnote/>
          <w:docGrid w:linePitch="360"/>
        </w:sectPr>
      </w:pPr>
      <w:r>
        <w:rPr>
          <w:rStyle w:val="CharStyle15"/>
        </w:rPr>
        <w:t>На №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697" w:left="4117" w:right="3781" w:bottom="987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 п о д ел у № 7 9 0 - ж / 2 0 1 7</w:t>
      </w:r>
    </w:p>
    <w:p>
      <w:pPr>
        <w:pStyle w:val="Style16"/>
        <w:framePr w:w="2523" w:h="230" w:wrap="none" w:vAnchor="text" w:hAnchor="margin" w:x="-34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8"/>
          <w:b/>
          <w:bCs/>
          <w:spacing w:val="50"/>
        </w:rPr>
        <w:t xml:space="preserve">07 </w:t>
      </w:r>
      <w:r>
        <w:rPr>
          <w:rStyle w:val="CharStyle19"/>
          <w:b/>
          <w:bCs/>
        </w:rPr>
        <w:t>ноября 2017 года</w:t>
      </w:r>
    </w:p>
    <w:p>
      <w:pPr>
        <w:pStyle w:val="Style16"/>
        <w:framePr w:w="3560" w:h="235" w:wrap="none" w:vAnchor="text" w:hAnchor="margin" w:x="6633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9"/>
          <w:b/>
          <w:bCs/>
        </w:rPr>
        <w:t>г. Челябинск, пр. Ленина, 59</w:t>
      </w:r>
    </w:p>
    <w:p>
      <w:pPr>
        <w:pStyle w:val="Style3"/>
        <w:framePr w:w="10299" w:h="902" w:wrap="none" w:vAnchor="text" w:hAnchor="margin" w:x="-39" w:y="233"/>
        <w:tabs>
          <w:tab w:leader="none" w:pos="6556" w:val="right"/>
          <w:tab w:leader="none" w:pos="791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100" w:firstLine="560"/>
      </w:pPr>
      <w:r>
        <w:rPr>
          <w:rStyle w:val="CharStyle20"/>
          <w:spacing w:val="0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  <w:tab/>
      </w:r>
      <w:r>
        <w:rPr>
          <w:rStyle w:val="CharStyle20"/>
          <w:lang w:val="en-US" w:eastAsia="en-US" w:bidi="en-US"/>
          <w:spacing w:val="0"/>
        </w:rPr>
        <w:t>X.'Jv</w:t>
        <w:tab/>
      </w:r>
      <w:r>
        <w:rPr>
          <w:rStyle w:val="CharStyle20"/>
          <w:spacing w:val="0"/>
        </w:rPr>
        <w:t>'</w:t>
      </w:r>
    </w:p>
    <w:p>
      <w:pPr>
        <w:pStyle w:val="Style3"/>
        <w:framePr w:w="10074" w:h="240" w:wrap="none" w:vAnchor="text" w:hAnchor="margin" w:x="86" w:y="1191"/>
        <w:tabs>
          <w:tab w:leader="none" w:pos="4180" w:val="right"/>
          <w:tab w:leader="none" w:pos="6556" w:val="right"/>
          <w:tab w:leader="none" w:pos="7396" w:val="right"/>
          <w:tab w:leader="none" w:pos="8510" w:val="right"/>
          <w:tab w:leader="none" w:pos="9494" w:val="right"/>
          <w:tab w:leader="none" w:pos="996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00" w:right="0" w:firstLine="0"/>
      </w:pPr>
      <w:r>
        <w:rPr>
          <w:rStyle w:val="CharStyle20"/>
          <w:spacing w:val="0"/>
        </w:rPr>
        <w:t>Председателя</w:t>
        <w:tab/>
        <w:t>ЛивончикВ.А.</w:t>
        <w:tab/>
        <w:t>начальника</w:t>
        <w:tab/>
        <w:t>отдела</w:t>
        <w:tab/>
        <w:t>контроля</w:t>
        <w:tab/>
        <w:t>закупок</w:t>
        <w:tab/>
        <w:t>для</w:t>
      </w:r>
    </w:p>
    <w:p>
      <w:pPr>
        <w:pStyle w:val="Style3"/>
        <w:framePr w:w="10078" w:h="529" w:wrap="none" w:vAnchor="text" w:hAnchor="margin" w:x="86" w:y="1494"/>
        <w:tabs>
          <w:tab w:leader="none" w:pos="3004" w:val="right"/>
          <w:tab w:leader="none" w:pos="7194" w:val="right"/>
          <w:tab w:leader="none" w:pos="7348" w:val="center"/>
          <w:tab w:leader="none" w:pos="9311" w:val="right"/>
          <w:tab w:leader="none" w:pos="997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7" w:line="220" w:lineRule="exact"/>
        <w:ind w:left="100" w:right="0" w:firstLine="0"/>
      </w:pPr>
      <w:r>
        <w:rPr>
          <w:rStyle w:val="CharStyle20"/>
          <w:spacing w:val="0"/>
        </w:rPr>
        <w:t>Комиссии:</w:t>
        <w:tab/>
        <w:t>:</w:t>
        <w:tab/>
        <w:t>государственных</w:t>
        <w:tab/>
        <w:t>и</w:t>
        <w:tab/>
        <w:t>муниципальных</w:t>
        <w:tab/>
        <w:t>нужд</w:t>
      </w:r>
    </w:p>
    <w:p>
      <w:pPr>
        <w:pStyle w:val="Style3"/>
        <w:framePr w:w="10078" w:h="529" w:wrap="none" w:vAnchor="text" w:hAnchor="margin" w:x="86" w:y="149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5280" w:right="0" w:firstLine="0"/>
      </w:pPr>
      <w:r>
        <w:rPr>
          <w:rStyle w:val="CharStyle20"/>
          <w:spacing w:val="0"/>
        </w:rPr>
        <w:t>Челябинского У ФАС России;</w:t>
      </w:r>
    </w:p>
    <w:p>
      <w:pPr>
        <w:pStyle w:val="Style3"/>
        <w:framePr w:w="10078" w:h="253" w:wrap="none" w:vAnchor="text" w:hAnchor="margin" w:x="81" w:y="2081"/>
        <w:tabs>
          <w:tab w:leader="none" w:pos="7703" w:val="right"/>
          <w:tab w:leader="none" w:pos="8702" w:val="right"/>
          <w:tab w:leader="none" w:pos="997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00" w:right="0" w:firstLine="0"/>
      </w:pPr>
      <w:r>
        <w:rPr>
          <w:rStyle w:val="CharStyle20"/>
          <w:spacing w:val="0"/>
        </w:rPr>
        <w:t xml:space="preserve">Иггаттпт, </w:t>
      </w:r>
      <w:r>
        <w:rPr>
          <w:rStyle w:val="CharStyle21"/>
          <w:lang w:val="en-US" w:eastAsia="en-US" w:bidi="en-US"/>
          <w:spacing w:val="-20"/>
        </w:rPr>
        <w:t>v</w:t>
      </w:r>
      <w:r>
        <w:rPr>
          <w:rStyle w:val="CharStyle20"/>
          <w:spacing w:val="0"/>
        </w:rPr>
        <w:t>—</w:t>
      </w:r>
      <w:r>
        <w:rPr>
          <w:rStyle w:val="CharStyle21"/>
          <w:spacing w:val="-20"/>
        </w:rPr>
        <w:t>лт</w:t>
      </w:r>
      <w:r>
        <w:rPr>
          <w:rStyle w:val="CharStyle20"/>
          <w:spacing w:val="0"/>
        </w:rPr>
        <w:t xml:space="preserve">———" тт </w:t>
      </w:r>
      <w:r>
        <w:rPr>
          <w:rStyle w:val="CharStyle21"/>
          <w:vertAlign w:val="superscript"/>
          <w:spacing w:val="-20"/>
        </w:rPr>
        <w:t>п</w:t>
      </w:r>
      <w:r>
        <w:rPr>
          <w:rStyle w:val="CharStyle20"/>
          <w:spacing w:val="0"/>
        </w:rPr>
        <w:tab/>
        <w:t>специалиста-эксперта</w:t>
        <w:tab/>
        <w:t>отдела</w:t>
        <w:tab/>
        <w:t>контроля</w:t>
      </w:r>
    </w:p>
    <w:p>
      <w:pPr>
        <w:pStyle w:val="Style3"/>
        <w:framePr w:w="10318" w:h="882" w:wrap="none" w:vAnchor="text" w:hAnchor="margin" w:x="-63" w:y="4408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100" w:firstLine="0"/>
      </w:pPr>
      <w:r>
        <w:rPr>
          <w:rStyle w:val="CharStyle20"/>
          <w:spacing w:val="0"/>
        </w:rPr>
        <w:t>рассмотрев жалобу ООО «Синтез» на действия заказчика при проведении электронного аукциона на приобретение жилого помещения (изв. № 0169300051317000245) (далее - закупка),</w:t>
      </w:r>
    </w:p>
    <w:p>
      <w:pPr>
        <w:pStyle w:val="Style16"/>
        <w:framePr w:w="2768" w:h="240" w:wrap="none" w:vAnchor="text" w:hAnchor="margin" w:x="3676" w:y="565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8"/>
          <w:b/>
          <w:bCs/>
          <w:spacing w:val="50"/>
        </w:rPr>
        <w:t>УСТАНОВИЛА:</w:t>
      </w:r>
    </w:p>
    <w:p>
      <w:pPr>
        <w:pStyle w:val="Style3"/>
        <w:framePr w:w="10323" w:h="2653" w:wrap="none" w:vAnchor="text" w:hAnchor="margin" w:x="-73" w:y="6204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120" w:firstLine="860"/>
      </w:pPr>
      <w:r>
        <w:rPr>
          <w:rStyle w:val="CharStyle20"/>
          <w:spacing w:val="0"/>
        </w:rPr>
        <w:t>В соответствии с ^пунктом 3 части 11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- ее лицу без рассмотрения в случае, если жалоба подана по истечении срока, предусмотренного статьей 105 Закона о контрактной системе.</w:t>
      </w:r>
    </w:p>
    <w:p>
      <w:pPr>
        <w:pStyle w:val="Style3"/>
        <w:framePr w:w="10323" w:h="2653" w:wrap="none" w:vAnchor="text" w:hAnchor="margin" w:x="-73" w:y="6204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120" w:firstLine="860"/>
      </w:pPr>
      <w:r>
        <w:rPr>
          <w:rStyle w:val="CharStyle20"/>
          <w:spacing w:val="0"/>
        </w:rPr>
        <w:t>В силу части 4 статьи 105 Закона о контрактной системе жалоба на положения документации об аукционе может быть подана участником закупки до окончания срока подачи заявок на участие в аукционе.</w:t>
      </w:r>
    </w:p>
    <w:p>
      <w:pPr>
        <w:pStyle w:val="Style22"/>
        <w:framePr w:w="1429" w:h="333" w:wrap="none" w:vAnchor="text" w:hAnchor="margin" w:x="8755" w:y="8833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spacing w:val="40"/>
          <w:color w:val="000000"/>
          <w:position w:val="0"/>
        </w:rPr>
        <w:t>014448</w:t>
      </w:r>
    </w:p>
    <w:p>
      <w:pPr>
        <w:pStyle w:val="Style3"/>
        <w:framePr w:w="4909" w:h="883" w:wrap="none" w:vAnchor="text" w:hAnchor="margin" w:x="5251" w:y="2340"/>
        <w:tabs>
          <w:tab w:leader="none" w:pos="223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0" w:firstLine="0"/>
      </w:pPr>
      <w:r>
        <w:rPr>
          <w:rStyle w:val="CharStyle20"/>
          <w:spacing w:val="0"/>
        </w:rPr>
        <w:t>закупок для</w:t>
        <w:tab/>
        <w:t>государственных и</w:t>
      </w:r>
    </w:p>
    <w:p>
      <w:pPr>
        <w:pStyle w:val="Style3"/>
        <w:framePr w:w="4909" w:h="883" w:wrap="none" w:vAnchor="text" w:hAnchor="margin" w:x="5251" w:y="2340"/>
        <w:tabs>
          <w:tab w:leader="none" w:pos="22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0" w:firstLine="0"/>
      </w:pPr>
      <w:r>
        <w:rPr>
          <w:rStyle w:val="CharStyle20"/>
          <w:spacing w:val="0"/>
        </w:rPr>
        <w:t>муниципальных</w:t>
        <w:tab/>
        <w:t>нужд Челябинского</w:t>
      </w:r>
    </w:p>
    <w:p>
      <w:pPr>
        <w:pStyle w:val="Style3"/>
        <w:framePr w:w="4909" w:h="883" w:wrap="none" w:vAnchor="text" w:hAnchor="margin" w:x="5251" w:y="2340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0" w:firstLine="0"/>
      </w:pPr>
      <w:r>
        <w:rPr>
          <w:rStyle w:val="CharStyle20"/>
          <w:spacing w:val="0"/>
        </w:rPr>
        <w:t>У ФАС России;</w:t>
      </w:r>
    </w:p>
    <w:p>
      <w:pPr>
        <w:pStyle w:val="Style3"/>
        <w:framePr w:w="7650" w:h="240" w:wrap="none" w:vAnchor="text" w:hAnchor="margin" w:x="2510" w:y="3275"/>
        <w:tabs>
          <w:tab w:leader="none" w:pos="3882" w:val="right"/>
          <w:tab w:leader="none" w:pos="6566" w:val="right"/>
          <w:tab w:leader="none" w:pos="754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00" w:right="0" w:firstLine="0"/>
      </w:pPr>
      <w:r>
        <w:rPr>
          <w:rStyle w:val="CharStyle20"/>
          <w:spacing w:val="0"/>
        </w:rPr>
        <w:t>Кулезневой Е.В.</w:t>
        <w:tab/>
        <w:t>ведущего</w:t>
        <w:tab/>
        <w:t>специалиста-эксперта</w:t>
        <w:tab/>
        <w:t>отдела</w:t>
      </w:r>
    </w:p>
    <w:p>
      <w:pPr>
        <w:pStyle w:val="Style3"/>
        <w:framePr w:w="4914" w:h="892" w:wrap="none" w:vAnchor="text" w:hAnchor="margin" w:x="5241" w:y="351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100" w:firstLine="0"/>
      </w:pPr>
      <w:r>
        <w:rPr>
          <w:rStyle w:val="CharStyle20"/>
          <w:spacing w:val="0"/>
        </w:rPr>
        <w:t>контроля закупок для государственных и муниципальных нужд Челябинского У ФАС России,</w:t>
      </w:r>
    </w:p>
    <w:p>
      <w:pPr>
        <w:pStyle w:val="Style24"/>
        <w:framePr w:w="402" w:h="106" w:wrap="none" w:vAnchor="text" w:hAnchor="margin" w:x="8179" w:y="5655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w w:val="100"/>
          <w:spacing w:val="0"/>
          <w:color w:val="000000"/>
          <w:position w:val="0"/>
        </w:rPr>
        <w:t xml:space="preserve">J.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•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58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370" w:left="858" w:right="858" w:bottom="37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«Синтез» подана в Челябинское УФАС России 03.11.2017 года в 14 часов 10 минут (вх. № 14555 от 03.11.2017). Вместе с тем, согласно извещению №0169300051317000245 об осуществлении закупки датой и временем окончания подачи заявок является 27.10.2017 11 часов 00 минут.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33" w:line="293" w:lineRule="exact"/>
        <w:ind w:left="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ООО «Синтез» подана по истечении срока для обжалования положений документации об аукционе, то есть с нарушением требований части 4 статьи 105 Закона о контрактной системе.</w:t>
      </w:r>
    </w:p>
    <w:p>
      <w:pPr>
        <w:pStyle w:val="Style26"/>
        <w:framePr w:h="240" w:wrap="around" w:vAnchor="text" w:hAnchor="margin" w:x="7223" w:y="-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7"/>
          <w:i/>
          <w:iCs/>
          <w:spacing w:val="0"/>
        </w:rPr>
        <w:t>пунктом 3 части 11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29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Комиссия, руководствуясь статьи 105 Закона о контрактной системе,</w:t>
      </w:r>
    </w:p>
    <w:p>
      <w:pPr>
        <w:pStyle w:val="Style28"/>
        <w:framePr w:h="132" w:wrap="notBeside" w:vAnchor="text" w:hAnchor="margin" w:x="8937" w:y="198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■Ш 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  <w:sectPr>
          <w:pgSz w:w="11906" w:h="16838"/>
          <w:pgMar w:top="894" w:left="908" w:right="903" w:bottom="74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Возвратить жалобу ООО «Синтез» на действия заказчика при проведении электронного аукциона на приобретение жилого помещения (изв. №0169300051317000245).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 о возврате жалобы может быть обжаловано в судебном порядке.</w:t>
      </w:r>
    </w:p>
    <w:p>
      <w:pPr>
        <w:pStyle w:val="Style3"/>
        <w:framePr w:h="240" w:vSpace="365" w:wrap="around" w:vAnchor="text" w:hAnchor="margin" w:x="2" w:y="4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20"/>
          <w:spacing w:val="0"/>
        </w:rPr>
        <w:t>Председатель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0" w:firstLine="0"/>
      </w:pPr>
      <w:r>
        <w:rPr>
          <w:rStyle w:val="CharStyle31"/>
        </w:rPr>
        <w:t>t'Y</w:t>
      </w:r>
      <w:r>
        <w:rPr>
          <w:rStyle w:val="CharStyle32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Л37А. Ливончик</w:t>
      </w:r>
    </w:p>
    <w:p>
      <w:pPr>
        <w:pStyle w:val="Style3"/>
        <w:framePr w:h="221" w:wrap="notBeside" w:vAnchor="text" w:hAnchor="margin" w:x="2" w:y="44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20"/>
          <w:spacing w:val="0"/>
        </w:rPr>
        <w:t>Члены Комиссии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1318" w:line="280" w:lineRule="exact"/>
        <w:ind w:left="0" w:right="0" w:firstLine="0"/>
      </w:pPr>
      <w:r>
        <w:rPr>
          <w:rStyle w:val="CharStyle35"/>
        </w:rPr>
        <w:t>/. ' ■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jc w:val="left"/>
        <w:spacing w:before="0" w:after="2302" w:line="190" w:lineRule="exact"/>
        <w:ind w:left="8640" w:right="0" w:firstLine="0"/>
      </w:pPr>
      <w:r>
        <w:rPr>
          <w:w w:val="100"/>
          <w:spacing w:val="0"/>
          <w:color w:val="000000"/>
          <w:position w:val="0"/>
        </w:rPr>
        <w:t xml:space="preserve">i;.; </w:t>
      </w:r>
      <w:r>
        <w:rPr>
          <w:rStyle w:val="CharStyle38"/>
          <w:vertAlign w:val="superscript"/>
        </w:rPr>
        <w:t>А</w:t>
      </w:r>
      <w:r>
        <w:rPr>
          <w:rStyle w:val="CharStyle38"/>
        </w:rPr>
        <w:t>йг'</w:t>
      </w:r>
    </w:p>
    <w:sectPr>
      <w:type w:val="continuous"/>
      <w:pgSz w:w="11906" w:h="16838"/>
      <w:pgMar w:top="894" w:left="903" w:right="913" w:bottom="74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2"/>
    </w:rPr>
  </w:style>
  <w:style w:type="character" w:customStyle="1" w:styleId="CharStyle7">
    <w:name w:val="Основной текст (4) Exact"/>
    <w:basedOn w:val="CharStyle14"/>
    <w:rPr>
      <w:sz w:val="19"/>
      <w:szCs w:val="19"/>
      <w:spacing w:val="2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 (2)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3">
    <w:name w:val="Основной текст (3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5">
    <w:name w:val="Основной текст (4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(5)_"/>
    <w:basedOn w:val="DefaultParagraphFont"/>
    <w:link w:val="Style1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0"/>
    </w:rPr>
  </w:style>
  <w:style w:type="character" w:customStyle="1" w:styleId="CharStyle18">
    <w:name w:val="Основной текст (5) Exact"/>
    <w:basedOn w:val="DefaultParagraphFont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5"/>
    </w:rPr>
  </w:style>
  <w:style w:type="character" w:customStyle="1" w:styleId="CharStyle19">
    <w:name w:val="Основной текст (5) + Интервал 0 pt Exact"/>
    <w:basedOn w:val="CharStyle1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"/>
    </w:rPr>
  </w:style>
  <w:style w:type="character" w:customStyle="1" w:styleId="CharStyle21">
    <w:name w:val="Основной текст + 10 pt,Курсив,Интервал -1 pt Exact"/>
    <w:basedOn w:val="CharStyle4"/>
    <w:rPr>
      <w:lang w:val="ru-RU" w:eastAsia="ru-RU" w:bidi="ru-RU"/>
      <w:i/>
      <w:iCs/>
      <w:sz w:val="20"/>
      <w:szCs w:val="20"/>
      <w:w w:val="100"/>
      <w:spacing w:val="-25"/>
      <w:color w:val="000000"/>
      <w:position w:val="0"/>
    </w:rPr>
  </w:style>
  <w:style w:type="character" w:customStyle="1" w:styleId="CharStyle23">
    <w:name w:val="Основной текст (6) Exact"/>
    <w:basedOn w:val="DefaultParagraphFont"/>
    <w:link w:val="Style22"/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39"/>
    </w:rPr>
  </w:style>
  <w:style w:type="character" w:customStyle="1" w:styleId="CharStyle25">
    <w:name w:val="Основной текст (7) Exact"/>
    <w:basedOn w:val="DefaultParagraphFont"/>
    <w:link w:val="Style2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6"/>
    </w:rPr>
  </w:style>
  <w:style w:type="character" w:customStyle="1" w:styleId="CharStyle27">
    <w:name w:val="Основной текст (8) Exact"/>
    <w:basedOn w:val="DefaultParagraphFont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  <w:spacing w:val="-3"/>
    </w:rPr>
  </w:style>
  <w:style w:type="character" w:customStyle="1" w:styleId="CharStyle29">
    <w:name w:val="Основной текст (9) Exact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11"/>
      <w:szCs w:val="11"/>
      <w:rFonts w:ascii="Georgia" w:eastAsia="Georgia" w:hAnsi="Georgia" w:cs="Georgia"/>
    </w:rPr>
  </w:style>
  <w:style w:type="character" w:customStyle="1" w:styleId="CharStyle30">
    <w:name w:val="Основной текст (8)_"/>
    <w:basedOn w:val="DefaultParagraphFont"/>
    <w:link w:val="Style26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1">
    <w:name w:val="Основной текст + 10 pt,Курсив,Интервал -1 pt"/>
    <w:basedOn w:val="CharStyle4"/>
    <w:rPr>
      <w:lang w:val="en-US" w:eastAsia="en-US" w:bidi="en-US"/>
      <w:i/>
      <w:iCs/>
      <w:sz w:val="20"/>
      <w:szCs w:val="20"/>
      <w:w w:val="100"/>
      <w:spacing w:val="-20"/>
      <w:color w:val="000000"/>
      <w:position w:val="0"/>
    </w:rPr>
  </w:style>
  <w:style w:type="character" w:customStyle="1" w:styleId="CharStyle32">
    <w:name w:val="Основной текст"/>
    <w:basedOn w:val="CharStyle4"/>
    <w:rPr>
      <w:lang w:val="en-US" w:eastAsia="en-US" w:bidi="en-US"/>
      <w:sz w:val="24"/>
      <w:szCs w:val="24"/>
      <w:w w:val="100"/>
      <w:spacing w:val="0"/>
      <w:color w:val="000000"/>
      <w:position w:val="0"/>
    </w:rPr>
  </w:style>
  <w:style w:type="character" w:customStyle="1" w:styleId="CharStyle34">
    <w:name w:val="Основной текст (10)_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28"/>
      <w:szCs w:val="28"/>
      <w:rFonts w:ascii="Georgia" w:eastAsia="Georgia" w:hAnsi="Georgia" w:cs="Georgia"/>
      <w:spacing w:val="20"/>
    </w:rPr>
  </w:style>
  <w:style w:type="character" w:customStyle="1" w:styleId="CharStyle35">
    <w:name w:val="Основной текст (10)"/>
    <w:basedOn w:val="CharStyle34"/>
    <w:rPr>
      <w:lang w:val="ru-RU" w:eastAsia="ru-RU" w:bidi="ru-RU"/>
      <w:w w:val="100"/>
      <w:color w:val="000000"/>
      <w:position w:val="0"/>
    </w:rPr>
  </w:style>
  <w:style w:type="character" w:customStyle="1" w:styleId="CharStyle37">
    <w:name w:val="Основной текст (11)_"/>
    <w:basedOn w:val="DefaultParagraphFont"/>
    <w:link w:val="Style36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9"/>
      <w:szCs w:val="19"/>
      <w:rFonts w:ascii="Georgia" w:eastAsia="Georgia" w:hAnsi="Georgia" w:cs="Georgia"/>
    </w:rPr>
  </w:style>
  <w:style w:type="character" w:customStyle="1" w:styleId="CharStyle38">
    <w:name w:val="Основной текст (11) + Franklin Gothic Medium,9 pt,Курсив"/>
    <w:basedOn w:val="CharStyle37"/>
    <w:rPr>
      <w:lang w:val="ru-RU" w:eastAsia="ru-RU" w:bidi="ru-RU"/>
      <w:i/>
      <w:iCs/>
      <w:sz w:val="18"/>
      <w:szCs w:val="18"/>
      <w:rFonts w:ascii="Franklin Gothic Medium" w:eastAsia="Franklin Gothic Medium" w:hAnsi="Franklin Gothic Medium" w:cs="Franklin Gothic Medium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4)"/>
    <w:basedOn w:val="Normal"/>
    <w:link w:val="CharStyle14"/>
    <w:pPr>
      <w:widowControl w:val="0"/>
      <w:shd w:val="clear" w:color="auto" w:fill="FFFFFF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after="24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center"/>
      <w:spacing w:before="180" w:after="180" w:line="19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jc w:val="center"/>
      <w:spacing w:line="29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0"/>
    </w:rPr>
  </w:style>
  <w:style w:type="paragraph" w:customStyle="1" w:styleId="Style22">
    <w:name w:val="Основной текст (6)"/>
    <w:basedOn w:val="Normal"/>
    <w:link w:val="CharStyle23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39"/>
    </w:rPr>
  </w:style>
  <w:style w:type="paragraph" w:customStyle="1" w:styleId="Style24">
    <w:name w:val="Основной текст (7)"/>
    <w:basedOn w:val="Normal"/>
    <w:link w:val="CharStyle25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6"/>
    </w:rPr>
  </w:style>
  <w:style w:type="paragraph" w:customStyle="1" w:styleId="Style26">
    <w:name w:val="Основной текст (8)"/>
    <w:basedOn w:val="Normal"/>
    <w:link w:val="CharStyle30"/>
    <w:pPr>
      <w:widowControl w:val="0"/>
      <w:shd w:val="clear" w:color="auto" w:fill="FFFFFF"/>
      <w:jc w:val="both"/>
      <w:spacing w:before="240" w:after="240" w:line="302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8">
    <w:name w:val="Основной текст (9)"/>
    <w:basedOn w:val="Normal"/>
    <w:link w:val="CharStyle2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Georgia" w:eastAsia="Georgia" w:hAnsi="Georgia" w:cs="Georgia"/>
    </w:rPr>
  </w:style>
  <w:style w:type="paragraph" w:customStyle="1" w:styleId="Style33">
    <w:name w:val="Основной текст (10)"/>
    <w:basedOn w:val="Normal"/>
    <w:link w:val="CharStyle34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Georgia" w:eastAsia="Georgia" w:hAnsi="Georgia" w:cs="Georgia"/>
      <w:spacing w:val="20"/>
    </w:rPr>
  </w:style>
  <w:style w:type="paragraph" w:customStyle="1" w:styleId="Style36">
    <w:name w:val="Основной текст (11)"/>
    <w:basedOn w:val="Normal"/>
    <w:link w:val="CharStyle37"/>
    <w:pPr>
      <w:widowControl w:val="0"/>
      <w:shd w:val="clear" w:color="auto" w:fill="FFFFFF"/>
      <w:spacing w:before="1320" w:after="234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9"/>
      <w:szCs w:val="19"/>
      <w:rFonts w:ascii="Georgia" w:eastAsia="Georgia" w:hAnsi="Georgia" w:cs="Georgi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