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8" w:line="240" w:lineRule="exact"/>
        <w:ind w:left="22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«Синтез»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67" w:line="307" w:lineRule="exact"/>
        <w:ind w:left="2260" w:right="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454084, г. Челябинск, ул. Каслинская, д. 99 А, офис 3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236"/>
        <w:ind w:left="180" w:right="0" w:firstLine="0"/>
      </w:pPr>
      <w:r>
        <w:rPr>
          <w:rStyle w:val="CharStyle8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85" w:line="278" w:lineRule="exact"/>
        <w:ind w:left="180" w:right="0" w:firstLine="0"/>
      </w:pPr>
      <w:r>
        <w:rPr>
          <w:rStyle w:val="CharStyle8"/>
          <w:b/>
          <w:bCs/>
        </w:rPr>
        <w:t>УПРАВЛЕНИЕ Федеральной антимонопольной службы по Челябинской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06"/>
        <w:ind w:left="180" w:right="0" w:firstLine="0"/>
      </w:pPr>
      <w:r>
        <w:rPr>
          <w:rStyle w:val="CharStyle11"/>
        </w:rPr>
        <w:t xml:space="preserve">пр. Ленина, 59, </w:t>
      </w:r>
      <w:r>
        <w:rPr>
          <w:rStyle w:val="CharStyle12"/>
        </w:rPr>
        <w:t xml:space="preserve">г. </w:t>
      </w:r>
      <w:r>
        <w:rPr>
          <w:rStyle w:val="CharStyle11"/>
        </w:rPr>
        <w:t xml:space="preserve">Челябинск, 454111 телефон: 8(351) 263-88-71, факс: 8(351) 263-18-39 </w:t>
      </w:r>
      <w:r>
        <w:rPr>
          <w:rStyle w:val="CharStyle11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1"/>
        </w:rPr>
        <w:instrText> HYPERLINK "mailto:to74@fas.gov.ru"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to74@fas.gov.ru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05" w:line="240" w:lineRule="exact"/>
        <w:ind w:left="460" w:right="0" w:firstLine="0"/>
      </w:pPr>
      <w:r>
        <w:rPr>
          <w:rStyle w:val="CharStyle13"/>
        </w:rPr>
        <w:t>/т</w:t>
      </w:r>
      <w:r>
        <w:rPr>
          <w:rStyle w:val="CharStyle13"/>
          <w:vertAlign w:val="superscript"/>
        </w:rPr>
        <w:t>7</w:t>
      </w:r>
      <w:r>
        <w:rPr>
          <w:rStyle w:val="CharStyle13"/>
        </w:rPr>
        <w:t xml:space="preserve"> // </w:t>
      </w:r>
      <w:r>
        <w:rPr>
          <w:rStyle w:val="CharStyle14"/>
        </w:rPr>
        <w:t>Af/J</w:t>
      </w:r>
      <w:r>
        <w:rPr>
          <w:rStyle w:val="CharStyle13"/>
          <w:lang w:val="en-US" w:eastAsia="en-US" w:bidi="en-US"/>
        </w:rPr>
        <w:t xml:space="preserve"> </w:t>
      </w:r>
      <w:r>
        <w:rPr>
          <w:rStyle w:val="CharStyle13"/>
        </w:rPr>
        <w:t>№</w:t>
      </w:r>
    </w:p>
    <w:p>
      <w:pPr>
        <w:pStyle w:val="Style15"/>
        <w:tabs>
          <w:tab w:leader="none" w:pos="2388" w:val="center"/>
          <w:tab w:leader="none" w:pos="5112" w:val="center"/>
          <w:tab w:leader="none" w:pos="5100" w:val="center"/>
          <w:tab w:leader="none" w:pos="5396" w:val="left"/>
          <w:tab w:leader="none" w:pos="6449" w:val="right"/>
          <w:tab w:leader="none" w:pos="7724" w:val="right"/>
          <w:tab w:leader="none" w:pos="7510" w:val="center"/>
          <w:tab w:leader="none" w:pos="7601" w:val="right"/>
        </w:tabs>
        <w:widowControl w:val="0"/>
        <w:keepNext w:val="0"/>
        <w:keepLines w:val="0"/>
        <w:shd w:val="clear" w:color="auto" w:fill="auto"/>
        <w:bidi w:val="0"/>
        <w:spacing w:before="0" w:after="10" w:line="200" w:lineRule="exact"/>
        <w:ind w:left="180" w:right="0" w:firstLine="0"/>
      </w:pPr>
      <w:r>
        <w:rPr>
          <w:rStyle w:val="CharStyle17"/>
          <w:b/>
          <w:bCs/>
        </w:rPr>
        <w:t xml:space="preserve">HajY» </w:t>
      </w:r>
      <w:r>
        <w:rPr>
          <w:rStyle w:val="CharStyle18"/>
          <w:b/>
          <w:bCs/>
        </w:rPr>
        <w:t>:</w:t>
      </w:r>
      <w:r>
        <w:rPr>
          <w:lang w:val="ru-RU" w:eastAsia="ru-RU" w:bidi="ru-RU"/>
          <w:w w:val="100"/>
          <w:color w:val="000000"/>
          <w:position w:val="0"/>
        </w:rPr>
        <w:tab/>
      </w:r>
      <w:r>
        <w:rPr>
          <w:rStyle w:val="CharStyle17"/>
          <w:lang w:val="ru-RU" w:eastAsia="ru-RU" w:bidi="ru-RU"/>
          <w:b/>
          <w:bCs/>
        </w:rPr>
        <w:t>от</w:t>
        <w:tab/>
      </w:r>
      <w:r>
        <w:rPr>
          <w:rStyle w:val="CharStyle18"/>
          <w:b/>
          <w:bCs/>
        </w:rPr>
        <w:t>••</w:t>
      </w:r>
      <w:r>
        <w:rPr>
          <w:lang w:val="ru-RU" w:eastAsia="ru-RU" w:bidi="ru-RU"/>
          <w:w w:val="100"/>
          <w:color w:val="000000"/>
          <w:position w:val="0"/>
        </w:rPr>
        <w:tab/>
      </w:r>
      <w:r>
        <w:rPr>
          <w:rStyle w:val="CharStyle19"/>
          <w:b/>
          <w:bCs/>
        </w:rPr>
        <w:t>/'</w:t>
        <w:tab/>
        <w:t>•' ■</w:t>
        <w:tab/>
        <w:t>.</w:t>
        <w:tab/>
      </w:r>
      <w:r>
        <w:rPr>
          <w:lang w:val="ru-RU" w:eastAsia="ru-RU" w:bidi="ru-RU"/>
          <w:w w:val="100"/>
          <w:color w:val="000000"/>
          <w:position w:val="0"/>
        </w:rPr>
        <w:t>л-</w:t>
        <w:tab/>
        <w:t>:</w:t>
        <w:tab/>
        <w:t>•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7" w:line="240" w:lineRule="exact"/>
        <w:ind w:left="28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■ РЕШЕНИЕ • /</w:t>
      </w:r>
    </w:p>
    <w:p>
      <w:pPr>
        <w:pStyle w:val="Style22"/>
        <w:tabs>
          <w:tab w:leader="none" w:pos="3688" w:val="left"/>
          <w:tab w:leader="none" w:pos="3483" w:val="right"/>
          <w:tab w:leader="none" w:pos="3666" w:val="left"/>
        </w:tabs>
        <w:widowControl w:val="0"/>
        <w:keepNext/>
        <w:keepLines/>
        <w:shd w:val="clear" w:color="auto" w:fill="auto"/>
        <w:bidi w:val="0"/>
        <w:spacing w:before="0" w:after="265" w:line="240" w:lineRule="exact"/>
        <w:ind w:left="1520" w:right="0" w:firstLine="0"/>
      </w:pPr>
      <w:bookmarkStart w:id="0" w:name="bookmark0"/>
      <w:r>
        <w:rPr>
          <w:lang w:val="ru-RU" w:eastAsia="ru-RU" w:bidi="ru-RU"/>
          <w:vertAlign w:val="superscript"/>
          <w:sz w:val="24"/>
          <w:szCs w:val="24"/>
          <w:w w:val="100"/>
          <w:color w:val="000000"/>
          <w:position w:val="0"/>
        </w:rPr>
        <w:t>: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ab/>
        <w:t>п</w:t>
        <w:tab/>
        <w:t>о</w:t>
        <w:tab/>
        <w:t>делу •№ 791 -ж/2 017</w:t>
      </w:r>
      <w:bookmarkEnd w:id="0"/>
    </w:p>
    <w:p>
      <w:pPr>
        <w:pStyle w:val="Style22"/>
        <w:tabs>
          <w:tab w:leader="none" w:pos="7554" w:val="center"/>
          <w:tab w:leader="none" w:pos="7599" w:val="center"/>
          <w:tab w:leader="none" w:pos="8481" w:val="left"/>
        </w:tabs>
        <w:widowControl w:val="0"/>
        <w:keepNext/>
        <w:keepLines/>
        <w:shd w:val="clear" w:color="auto" w:fill="auto"/>
        <w:bidi w:val="0"/>
        <w:spacing w:before="0" w:after="0" w:line="293" w:lineRule="exact"/>
        <w:ind w:left="20" w:right="0" w:firstLine="0"/>
      </w:pPr>
      <w:bookmarkStart w:id="1" w:name="bookmark1"/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07 </w:t>
      </w:r>
      <w:r>
        <w:rPr>
          <w:rStyle w:val="CharStyle24"/>
          <w:b/>
          <w:bCs/>
        </w:rPr>
        <w:t>ноября 2017 года</w:t>
        <w:tab/>
        <w:t>г.</w:t>
        <w:tab/>
        <w:t>Челябинск,</w:t>
        <w:tab/>
        <w:t>пр. Ленина, 59</w:t>
      </w:r>
      <w:bookmarkEnd w:id="1"/>
    </w:p>
    <w:p>
      <w:pPr>
        <w:pStyle w:val="Style3"/>
        <w:tabs>
          <w:tab w:leader="none" w:pos="3645" w:val="left"/>
          <w:tab w:leader="none" w:pos="5306" w:val="left"/>
        </w:tabs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6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- Комиссия) в составе:</w:t>
        <w:tab/>
        <w:t>.: -г</w:t>
        <w:tab/>
        <w:t>.</w:t>
      </w:r>
    </w:p>
    <w:p>
      <w:pPr>
        <w:pStyle w:val="Style3"/>
        <w:tabs>
          <w:tab w:leader="none" w:pos="2462" w:val="left"/>
          <w:tab w:leader="none" w:pos="5306" w:val="left"/>
        </w:tabs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1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Председателя</w:t>
        <w:tab/>
        <w:t>ЛивончикВ.А.</w:t>
        <w:tab/>
        <w:t>начальника отдела контроля закупок для</w:t>
      </w:r>
    </w:p>
    <w:p>
      <w:pPr>
        <w:pStyle w:val="Style3"/>
        <w:tabs>
          <w:tab w:leader="none" w:pos="3645" w:val="left"/>
          <w:tab w:leader="none" w:pos="5112" w:val="center"/>
          <w:tab w:leader="none" w:pos="5343" w:val="left"/>
        </w:tabs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1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Комиссии:</w:t>
        <w:tab/>
        <w:t>! У ■</w:t>
        <w:tab/>
        <w:t>'</w:t>
        <w:tab/>
        <w:t>государственных и муниципальных нужд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53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Челябинского УФАС России;</w:t>
      </w:r>
    </w:p>
    <w:p>
      <w:pPr>
        <w:pStyle w:val="Style3"/>
        <w:tabs>
          <w:tab w:leader="none" w:pos="2462" w:val="left"/>
          <w:tab w:leader="none" w:pos="5306" w:val="left"/>
        </w:tabs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1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Членов Комиссии:</w:t>
        <w:tab/>
        <w:t>Урванцевой Д.С.</w:t>
        <w:tab/>
        <w:t>специалиста-эксперта отдела контроля</w:t>
      </w:r>
    </w:p>
    <w:p>
      <w:pPr>
        <w:pStyle w:val="Style3"/>
        <w:tabs>
          <w:tab w:leader="none" w:pos="7416" w:val="left"/>
        </w:tabs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45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- </w:t>
      </w:r>
      <w:r>
        <w:rPr>
          <w:rStyle w:val="CharStyle25"/>
        </w:rPr>
        <w:t>./закупок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для</w:t>
        <w:tab/>
        <w:t>государственных и</w:t>
      </w:r>
    </w:p>
    <w:p>
      <w:pPr>
        <w:pStyle w:val="Style3"/>
        <w:tabs>
          <w:tab w:leader="none" w:pos="7416" w:val="left"/>
        </w:tabs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53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муниципальных</w:t>
        <w:tab/>
        <w:t>нужд Челябинского</w:t>
      </w:r>
    </w:p>
    <w:p>
      <w:pPr>
        <w:pStyle w:val="Style3"/>
        <w:tabs>
          <w:tab w:leader="none" w:pos="5306" w:val="left"/>
          <w:tab w:leader="none" w:pos="8462" w:val="right"/>
        </w:tabs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4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</w:t>
        <w:tab/>
        <w:t>УФАС России;</w:t>
        <w:tab/>
        <w:t>V</w:t>
      </w:r>
    </w:p>
    <w:p>
      <w:pPr>
        <w:pStyle w:val="Style3"/>
        <w:tabs>
          <w:tab w:leader="none" w:pos="5306" w:val="left"/>
        </w:tabs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5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Кулезневой Е.В.</w:t>
        <w:tab/>
        <w:t>ведущего специалиста-эксперта отдела</w:t>
      </w:r>
    </w:p>
    <w:p>
      <w:pPr>
        <w:pStyle w:val="Style3"/>
        <w:tabs>
          <w:tab w:leader="none" w:pos="7416" w:val="left"/>
        </w:tabs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5320" w:right="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контроля закупок для государственных и муниципальных</w:t>
        <w:tab/>
        <w:t>нужд Челябинского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53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УФАС России,</w:t>
      </w:r>
    </w:p>
    <w:p>
      <w:pPr>
        <w:pStyle w:val="Style3"/>
        <w:tabs>
          <w:tab w:leader="none" w:pos="7416" w:val="left"/>
        </w:tabs>
        <w:widowControl w:val="0"/>
        <w:keepNext w:val="0"/>
        <w:keepLines w:val="0"/>
        <w:shd w:val="clear" w:color="auto" w:fill="auto"/>
        <w:bidi w:val="0"/>
        <w:spacing w:before="0" w:after="282" w:line="293" w:lineRule="exact"/>
        <w:ind w:left="20" w:right="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«Синтез» на действия заказчика при проведении электронного аукциона на приобретение жилого помещения (изв. № 0169300051317000246) (далее - закупка),</w:t>
        <w:tab/>
        <w:t>••••"</w:t>
      </w:r>
    </w:p>
    <w:p>
      <w:pPr>
        <w:pStyle w:val="Style22"/>
        <w:widowControl w:val="0"/>
        <w:keepNext/>
        <w:keepLines/>
        <w:shd w:val="clear" w:color="auto" w:fill="auto"/>
        <w:bidi w:val="0"/>
        <w:jc w:val="center"/>
        <w:spacing w:before="0" w:after="270" w:line="240" w:lineRule="exact"/>
        <w:ind w:left="0" w:right="0" w:firstLine="0"/>
      </w:pPr>
      <w:bookmarkStart w:id="2" w:name="bookmark2"/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УСТАНОВИЛА:</w:t>
      </w:r>
      <w:bookmarkEnd w:id="2"/>
    </w:p>
    <w:p>
      <w:pPr>
        <w:pStyle w:val="Style3"/>
        <w:tabs>
          <w:tab w:leader="none" w:pos="6872" w:val="right"/>
          <w:tab w:leader="none" w:pos="6879" w:val="right"/>
          <w:tab w:leader="none" w:pos="7199" w:val="right"/>
          <w:tab w:leader="none" w:pos="7110" w:val="right"/>
        </w:tabs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6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пунктом 3 части 11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подана по истечении срока, предусмотренного статьей 105 Закона о контрактной системе.:</w:t>
        <w:tab/>
        <w:t>'•</w:t>
        <w:tab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"j</w:t>
        <w:tab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</w:t>
        <w:tab/>
        <w:t>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6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части 4 статьи 105 Закона о контрактной системе жалоба на положения документации об аукционе может быть подана участником закупки до окончания срока подачи заявок на участие в аукционе, г</w:t>
      </w:r>
    </w:p>
    <w:p>
      <w:pPr>
        <w:pStyle w:val="Style26"/>
        <w:tabs>
          <w:tab w:leader="none" w:pos="2153" w:val="center"/>
          <w:tab w:leader="none" w:pos="2462" w:val="left"/>
          <w:tab w:leader="none" w:pos="10089" w:val="right"/>
        </w:tabs>
        <w:widowControl w:val="0"/>
        <w:keepNext/>
        <w:keepLines/>
        <w:shd w:val="clear" w:color="auto" w:fill="auto"/>
        <w:bidi w:val="0"/>
        <w:spacing w:before="0" w:after="0" w:line="360" w:lineRule="exact"/>
        <w:ind w:left="460" w:right="0" w:firstLine="0"/>
      </w:pPr>
      <w:bookmarkStart w:id="3" w:name="bookmark3"/>
      <w:r>
        <w:rPr>
          <w:lang w:val="ru-RU" w:eastAsia="ru-RU" w:bidi="ru-RU"/>
          <w:w w:val="100"/>
          <w:color w:val="000000"/>
          <w:position w:val="0"/>
        </w:rPr>
        <w:t>■V</w:t>
        <w:tab/>
        <w:t>:.</w:t>
        <w:tab/>
        <w:t>,/Ш:.</w:t>
        <w:tab/>
      </w:r>
      <w:r>
        <w:rPr>
          <w:rStyle w:val="CharStyle28"/>
        </w:rPr>
        <w:t>014449</w:t>
      </w:r>
      <w:bookmarkEnd w:id="3"/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ООО «Синтез» подана в Челябинское УФАС России 03.11.2017 года в 14 часов 10 минут (вх. № 14556 от 03.11.2017). Вместе с тем, согласно извещению №0169300051317000246 об осуществлении закупки датой и временем окончания подачи заявок является 27.10.2017 11 часов 00 минут.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жалоба ООО «Синтез» подана по истечении срока для обжалования положений документации об аукционе, то есть с нарушением требований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части 4 статьи 105 Закона о контрактной системе.</w:t>
      </w:r>
    </w:p>
    <w:p>
      <w:pPr>
        <w:pStyle w:val="Style29"/>
        <w:tabs>
          <w:tab w:leader="none" w:pos="5782" w:val="right"/>
          <w:tab w:leader="none" w:pos="6090" w:val="right"/>
          <w:tab w:leader="none" w:pos="6519" w:val="right"/>
          <w:tab w:leader="none" w:pos="7480" w:val="center"/>
          <w:tab w:leader="none" w:pos="7467" w:val="center"/>
          <w:tab w:leader="none" w:pos="8710" w:val="right"/>
          <w:tab w:leader="none" w:pos="8710" w:val="right"/>
          <w:tab w:leader="none" w:pos="8988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/>
      </w:pPr>
      <w:r>
        <w:fldChar w:fldCharType="begin"/>
        <w:instrText xml:space="preserve"> TOC \o "1-5" \h \z </w:instrText>
        <w:fldChar w:fldCharType="separate"/>
      </w:r>
      <w:r>
        <w:rPr>
          <w:lang w:val="ru-RU" w:eastAsia="ru-RU" w:bidi="ru-RU"/>
          <w:w w:val="100"/>
          <w:spacing w:val="0"/>
          <w:color w:val="000000"/>
          <w:position w:val="0"/>
        </w:rPr>
        <w:t>..</w:t>
        <w:tab/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: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/:}:'■</w:t>
        <w:tab/>
        <w:t>•.</w:t>
        <w:tab/>
        <w:t>,♦</w:t>
        <w:tab/>
        <w:t>У</w:t>
        <w:tab/>
        <w:t>;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j&lt;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' </w:t>
      </w:r>
      <w:r>
        <w:rPr>
          <w:lang w:val="en-US" w:eastAsia="en-US" w:bidi="en-US"/>
          <w:w w:val="100"/>
          <w:spacing w:val="0"/>
          <w:color w:val="000000"/>
          <w:position w:val="0"/>
        </w:rPr>
        <w:t>®j</w:t>
      </w:r>
    </w:p>
    <w:p>
      <w:pPr>
        <w:pStyle w:val="Style31"/>
        <w:tabs>
          <w:tab w:leader="none" w:pos="3993" w:val="left"/>
          <w:tab w:leader="none" w:pos="5590" w:val="center"/>
          <w:tab w:leader="none" w:pos="6900" w:val="right"/>
          <w:tab w:leader="none" w:pos="8023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8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• ■ </w:t>
      </w:r>
      <w:r>
        <w:rPr>
          <w:rStyle w:val="CharStyle33"/>
          <w:lang w:val="ru-RU" w:eastAsia="ru-RU" w:bidi="ru-RU"/>
        </w:rPr>
        <w:t>\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jy*'</w:t>
        <w:tab/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1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>■</w:t>
        <w:tab/>
        <w:t xml:space="preserve">• , ' ■■ </w:t>
      </w:r>
      <w:r>
        <w:rPr>
          <w:rStyle w:val="CharStyle33"/>
        </w:rPr>
        <w:t>i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: ■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20" w:right="0" w:firstLine="6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изложенного, Комиссия, руководствуясь пунктом 3 части 11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статьи 105 Закона о контрактной системе,</w:t>
      </w:r>
    </w:p>
    <w:p>
      <w:pPr>
        <w:pStyle w:val="Style36"/>
        <w:tabs>
          <w:tab w:leader="none" w:pos="2738" w:val="right"/>
          <w:tab w:leader="none" w:pos="3993" w:val="left"/>
          <w:tab w:leader="none" w:pos="3507" w:val="right"/>
          <w:tab w:leader="none" w:pos="3712" w:val="center"/>
          <w:tab w:leader="none" w:pos="4011" w:val="left"/>
          <w:tab w:leader="none" w:pos="8988" w:val="left"/>
          <w:tab w:leader="none" w:pos="4918" w:val="right"/>
          <w:tab w:leader="none" w:pos="9128" w:val="left"/>
        </w:tabs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20" w:right="0"/>
      </w:pPr>
      <w:r>
        <w:rPr>
          <w:rStyle w:val="CharStyle38"/>
        </w:rPr>
        <w:t>: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:</w:t>
        <w:tab/>
        <w:t>V</w:t>
        <w:tab/>
        <w:t>:</w:t>
        <w:tab/>
        <w:t>.</w:t>
        <w:tab/>
        <w:t>■.</w:t>
        <w:tab/>
        <w:t>,</w:t>
        <w:tab/>
        <w:t>.</w:t>
        <w:tab/>
      </w:r>
      <w:r>
        <w:rPr>
          <w:rStyle w:val="CharStyle39"/>
        </w:rPr>
        <w:t>|||,</w:t>
      </w:r>
    </w:p>
    <w:p>
      <w:pPr>
        <w:pStyle w:val="Style40"/>
        <w:tabs>
          <w:tab w:leader="none" w:pos="5590" w:val="center"/>
          <w:tab w:leader="none" w:pos="8426" w:val="center"/>
          <w:tab w:leader="none" w:pos="8206" w:val="center"/>
          <w:tab w:leader="none" w:pos="8418" w:val="center"/>
          <w:tab w:leader="none" w:pos="8710" w:val="right"/>
          <w:tab w:leader="none" w:pos="8988" w:val="left"/>
          <w:tab w:leader="none" w:pos="9718" w:val="right"/>
          <w:tab w:leader="none" w:pos="9973" w:val="right"/>
        </w:tabs>
        <w:widowControl w:val="0"/>
        <w:keepNext w:val="0"/>
        <w:keepLines w:val="0"/>
        <w:shd w:val="clear" w:color="auto" w:fill="auto"/>
        <w:bidi w:val="0"/>
        <w:spacing w:before="0" w:after="30" w:line="100" w:lineRule="exact"/>
        <w:ind w:left="3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;■ ■ з :</w:t>
        <w:tab/>
        <w:t>■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J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::</w:t>
        <w:tab/>
        <w:t>'</w:t>
        <w:tab/>
        <w:t>Г</w:t>
        <w:tab/>
        <w:t>'«»!■•'</w:t>
        <w:tab/>
        <w:t>'</w:t>
        <w:tab/>
        <w:t>'</w:t>
      </w:r>
    </w:p>
    <w:p>
      <w:pPr>
        <w:pStyle w:val="Style42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РЕШИЛА:</w:t>
      </w:r>
    </w:p>
    <w:p>
      <w:pPr>
        <w:pStyle w:val="Style44"/>
        <w:tabs>
          <w:tab w:leader="none" w:pos="716" w:val="left"/>
          <w:tab w:leader="none" w:pos="3437" w:val="center"/>
          <w:tab w:leader="none" w:pos="3754" w:val="center"/>
          <w:tab w:leader="none" w:pos="3993" w:val="left"/>
          <w:tab w:leader="none" w:pos="8988" w:val="left"/>
        </w:tabs>
        <w:widowControl w:val="0"/>
        <w:keepNext w:val="0"/>
        <w:keepLines w:val="0"/>
        <w:shd w:val="clear" w:color="auto" w:fill="auto"/>
        <w:bidi w:val="0"/>
        <w:spacing w:before="0" w:after="0" w:line="320" w:lineRule="exact"/>
        <w:ind w:left="280" w:right="0" w:firstLine="0"/>
      </w:pPr>
      <w:r>
        <w:rPr>
          <w:lang w:val="ru-RU" w:eastAsia="ru-RU" w:bidi="ru-RU"/>
          <w:w w:val="100"/>
          <w:color w:val="000000"/>
          <w:position w:val="0"/>
        </w:rPr>
        <w:t>■</w:t>
        <w:tab/>
        <w:t xml:space="preserve">"■■ </w:t>
      </w:r>
      <w:r>
        <w:rPr>
          <w:rStyle w:val="CharStyle46"/>
          <w:vertAlign w:val="superscript"/>
        </w:rPr>
        <w:t>1</w:t>
      </w:r>
      <w:r>
        <w:rPr>
          <w:lang w:val="ru-RU" w:eastAsia="ru-RU" w:bidi="ru-RU"/>
          <w:w w:val="100"/>
          <w:color w:val="000000"/>
          <w:position w:val="0"/>
        </w:rPr>
        <w:t xml:space="preserve"> А </w:t>
      </w:r>
      <w:r>
        <w:rPr>
          <w:lang w:val="ru-RU" w:eastAsia="ru-RU" w:bidi="ru-RU"/>
          <w:vertAlign w:val="superscript"/>
          <w:w w:val="100"/>
          <w:color w:val="000000"/>
          <w:position w:val="0"/>
        </w:rPr>
        <w:t>;</w:t>
      </w:r>
      <w:r>
        <w:rPr>
          <w:lang w:val="ru-RU" w:eastAsia="ru-RU" w:bidi="ru-RU"/>
          <w:w w:val="100"/>
          <w:color w:val="000000"/>
          <w:position w:val="0"/>
        </w:rPr>
        <w:tab/>
        <w:t>у</w:t>
        <w:tab/>
        <w:t>'■</w:t>
        <w:tab/>
        <w:t>;у</w:t>
        <w:tab/>
        <w:t xml:space="preserve">,I </w:t>
      </w:r>
      <w:r>
        <w:rPr>
          <w:lang w:val="ru-RU" w:eastAsia="ru-RU" w:bidi="ru-RU"/>
          <w:vertAlign w:val="superscript"/>
          <w:w w:val="100"/>
          <w:color w:val="000000"/>
          <w:position w:val="0"/>
        </w:rPr>
        <w:t>:</w:t>
      </w:r>
      <w:r>
        <w:fldChar w:fldCharType="end"/>
      </w:r>
    </w:p>
    <w:p>
      <w:pPr>
        <w:pStyle w:val="Style47"/>
        <w:tabs>
          <w:tab w:leader="none" w:pos="716" w:val="left"/>
          <w:tab w:leader="none" w:pos="1306" w:val="center"/>
          <w:tab w:leader="none" w:pos="1521" w:val="center"/>
          <w:tab w:leader="none" w:pos="1796" w:val="left"/>
          <w:tab w:leader="none" w:pos="2314" w:val="center"/>
          <w:tab w:leader="none" w:pos="3009" w:val="center"/>
          <w:tab w:leader="none" w:pos="2804" w:val="right"/>
          <w:tab w:leader="none" w:pos="2982" w:val="center"/>
          <w:tab w:leader="none" w:pos="4263" w:val="center"/>
          <w:tab w:leader="none" w:pos="5372" w:val="center"/>
          <w:tab w:leader="none" w:pos="4868" w:val="right"/>
          <w:tab w:leader="none" w:pos="4978" w:val="right"/>
          <w:tab w:leader="none" w:pos="5151" w:val="right"/>
          <w:tab w:leader="none" w:pos="5372" w:val="center"/>
          <w:tab w:leader="none" w:pos="6642" w:val="right"/>
          <w:tab w:leader="none" w:pos="6594" w:val="right"/>
          <w:tab w:leader="none" w:pos="6663" w:val="right"/>
          <w:tab w:leader="none" w:pos="8988" w:val="left"/>
          <w:tab w:leader="none" w:pos="7455" w:val="center"/>
          <w:tab w:leader="none" w:pos="7518" w:val="center"/>
          <w:tab w:leader="none" w:pos="7737" w:val="right"/>
          <w:tab w:leader="none" w:pos="7804" w:val="right"/>
          <w:tab w:leader="none" w:pos="8377" w:val="center"/>
          <w:tab w:leader="none" w:pos="8646" w:val="right"/>
          <w:tab w:leader="none" w:pos="8862" w:val="left"/>
        </w:tabs>
        <w:widowControl w:val="0"/>
        <w:keepNext w:val="0"/>
        <w:keepLines w:val="0"/>
        <w:shd w:val="clear" w:color="auto" w:fill="auto"/>
        <w:bidi w:val="0"/>
        <w:spacing w:before="0" w:after="0" w:line="120" w:lineRule="exact"/>
        <w:ind w:left="20" w:right="0" w:firstLine="0"/>
      </w:pPr>
      <w:r>
        <w:rPr>
          <w:lang w:val="ru-RU" w:eastAsia="ru-RU" w:bidi="ru-RU"/>
          <w:color w:val="000000"/>
          <w:position w:val="0"/>
        </w:rPr>
        <w:t>у у. .</w:t>
        <w:tab/>
        <w:t>■ . •</w:t>
        <w:tab/>
        <w:t>!</w:t>
        <w:tab/>
        <w:t>•'</w:t>
        <w:tab/>
        <w:t>г '</w:t>
        <w:tab/>
        <w:t>'</w:t>
        <w:tab/>
        <w:t>■■..</w:t>
        <w:tab/>
        <w:t>V</w:t>
        <w:tab/>
        <w:t>.?■</w:t>
        <w:tab/>
      </w:r>
      <w:r>
        <w:rPr>
          <w:lang w:val="en-US" w:eastAsia="en-US" w:bidi="en-US"/>
          <w:color w:val="000000"/>
          <w:position w:val="0"/>
        </w:rPr>
        <w:t>i.</w:t>
        <w:tab/>
      </w:r>
      <w:r>
        <w:rPr>
          <w:lang w:val="ru-RU" w:eastAsia="ru-RU" w:bidi="ru-RU"/>
          <w:color w:val="000000"/>
          <w:position w:val="0"/>
        </w:rPr>
        <w:t>..</w:t>
        <w:tab/>
        <w:t>.</w:t>
        <w:tab/>
        <w:t>•</w:t>
        <w:tab/>
      </w:r>
      <w:r>
        <w:rPr>
          <w:lang w:val="en-US" w:eastAsia="en-US" w:bidi="en-US"/>
          <w:color w:val="000000"/>
          <w:position w:val="0"/>
        </w:rPr>
        <w:t>v</w:t>
        <w:tab/>
      </w:r>
      <w:r>
        <w:rPr>
          <w:lang w:val="ru-RU" w:eastAsia="ru-RU" w:bidi="ru-RU"/>
          <w:color w:val="000000"/>
          <w:position w:val="0"/>
        </w:rPr>
        <w:t>•</w:t>
        <w:tab/>
        <w:t>.</w:t>
        <w:tab/>
        <w:t>•</w:t>
        <w:tab/>
        <w:t>•</w:t>
        <w:tab/>
        <w:t>.</w:t>
        <w:tab/>
        <w:t>;</w:t>
        <w:tab/>
        <w:t>*</w:t>
        <w:tab/>
        <w:t>.</w:t>
        <w:tab/>
        <w:t>•</w:t>
        <w:tab/>
        <w:t>'</w:t>
        <w:tab/>
        <w:t>»</w:t>
        <w:tab/>
        <w:t>,■ [$;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Возвратить жалобу ООО «Синтез» на действия заказчика при проведении электронного аукциона на приобретение жилого помещения (изв. №0169300051317000246).</w:t>
      </w:r>
    </w:p>
    <w:p>
      <w:pPr>
        <w:pStyle w:val="Style3"/>
        <w:framePr w:w="2162" w:h="1877" w:wrap="around" w:vAnchor="text" w:hAnchor="margin" w:x="7943" w:y="572"/>
        <w:widowControl w:val="0"/>
        <w:keepNext w:val="0"/>
        <w:keepLines w:val="0"/>
        <w:shd w:val="clear" w:color="auto" w:fill="auto"/>
        <w:bidi w:val="0"/>
        <w:spacing w:before="0" w:after="0" w:line="624" w:lineRule="exact"/>
        <w:ind w:left="440" w:right="20"/>
      </w:pPr>
      <w:r>
        <w:rPr>
          <w:rStyle w:val="CharStyle4"/>
          <w:spacing w:val="0"/>
        </w:rPr>
        <w:t>■■/^\В .А. Ливончик Д.С. Урванцева Е.В. Кулезнева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86" w:line="298" w:lineRule="exact"/>
        <w:ind w:left="20" w:right="2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14 статьи 105 Закона о контрактной системе решение о возврате жалобы может быть обжаловано в судебном порядке.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98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080" w:left="887" w:right="892" w:bottom="768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-2"/>
    </w:rPr>
  </w:style>
  <w:style w:type="character" w:customStyle="1" w:styleId="CharStyle5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7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8">
    <w:name w:val="Основной текст (2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3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1">
    <w:name w:val="Основной текст (3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(3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"/>
    <w:basedOn w:val="CharStyle5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4">
    <w:name w:val="Основной текст + Курсив,Интервал 0 pt"/>
    <w:basedOn w:val="CharStyle5"/>
    <w:rPr>
      <w:lang w:val="en-US" w:eastAsia="en-US" w:bidi="en-US"/>
      <w:i/>
      <w:iCs/>
      <w:u w:val="single"/>
      <w:sz w:val="24"/>
      <w:szCs w:val="24"/>
      <w:w w:val="100"/>
      <w:spacing w:val="10"/>
      <w:color w:val="000000"/>
      <w:position w:val="0"/>
    </w:rPr>
  </w:style>
  <w:style w:type="character" w:customStyle="1" w:styleId="CharStyle16">
    <w:name w:val="Основной текст (4)_"/>
    <w:basedOn w:val="DefaultParagraphFont"/>
    <w:link w:val="Style15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0"/>
    </w:rPr>
  </w:style>
  <w:style w:type="character" w:customStyle="1" w:styleId="CharStyle17">
    <w:name w:val="Основной текст (4)"/>
    <w:basedOn w:val="CharStyle16"/>
    <w:rPr>
      <w:lang w:val="en-US" w:eastAsia="en-US" w:bidi="en-US"/>
      <w:w w:val="100"/>
      <w:color w:val="000000"/>
      <w:position w:val="0"/>
    </w:rPr>
  </w:style>
  <w:style w:type="character" w:customStyle="1" w:styleId="CharStyle18">
    <w:name w:val="Основной текст (4)"/>
    <w:basedOn w:val="CharStyle16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9">
    <w:name w:val="Основной текст (4)"/>
    <w:basedOn w:val="CharStyle16"/>
    <w:rPr>
      <w:lang w:val="ru-RU" w:eastAsia="ru-RU" w:bidi="ru-RU"/>
      <w:w w:val="100"/>
      <w:color w:val="000000"/>
      <w:position w:val="0"/>
    </w:rPr>
  </w:style>
  <w:style w:type="character" w:customStyle="1" w:styleId="CharStyle21">
    <w:name w:val="Основной текст (5)_"/>
    <w:basedOn w:val="DefaultParagraphFont"/>
    <w:link w:val="Style20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50"/>
    </w:rPr>
  </w:style>
  <w:style w:type="character" w:customStyle="1" w:styleId="CharStyle23">
    <w:name w:val="Заголовок №2_"/>
    <w:basedOn w:val="DefaultParagraphFont"/>
    <w:link w:val="Style22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50"/>
    </w:rPr>
  </w:style>
  <w:style w:type="character" w:customStyle="1" w:styleId="CharStyle24">
    <w:name w:val="Заголовок №2 + Интервал 0 pt"/>
    <w:basedOn w:val="CharStyle23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5">
    <w:name w:val="Основной текст + Интервал 2 pt"/>
    <w:basedOn w:val="CharStyle5"/>
    <w:rPr>
      <w:lang w:val="ru-RU" w:eastAsia="ru-RU" w:bidi="ru-RU"/>
      <w:sz w:val="24"/>
      <w:szCs w:val="24"/>
      <w:w w:val="100"/>
      <w:spacing w:val="40"/>
      <w:color w:val="000000"/>
      <w:position w:val="0"/>
    </w:rPr>
  </w:style>
  <w:style w:type="character" w:customStyle="1" w:styleId="CharStyle27">
    <w:name w:val="Заголовок №1_"/>
    <w:basedOn w:val="DefaultParagraphFont"/>
    <w:link w:val="Style26"/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740"/>
    </w:rPr>
  </w:style>
  <w:style w:type="character" w:customStyle="1" w:styleId="CharStyle28">
    <w:name w:val="Заголовок №1 + Интервал 1 pt"/>
    <w:basedOn w:val="CharStyle27"/>
    <w:rPr>
      <w:lang w:val="ru-RU" w:eastAsia="ru-RU" w:bidi="ru-RU"/>
      <w:w w:val="100"/>
      <w:spacing w:val="30"/>
      <w:color w:val="000000"/>
      <w:position w:val="0"/>
    </w:rPr>
  </w:style>
  <w:style w:type="character" w:customStyle="1" w:styleId="CharStyle30">
    <w:name w:val="Оглавление (2)_"/>
    <w:basedOn w:val="DefaultParagraphFont"/>
    <w:link w:val="Style29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32">
    <w:name w:val="Оглавление (3)_"/>
    <w:basedOn w:val="DefaultParagraphFont"/>
    <w:link w:val="Style31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33">
    <w:name w:val="Оглавление (3) + Курсив,Интервал 0 pt"/>
    <w:basedOn w:val="CharStyle32"/>
    <w:rPr>
      <w:lang w:val="en-US" w:eastAsia="en-US" w:bidi="en-US"/>
      <w:i/>
      <w:iCs/>
      <w:sz w:val="24"/>
      <w:szCs w:val="24"/>
      <w:w w:val="100"/>
      <w:spacing w:val="10"/>
      <w:color w:val="000000"/>
      <w:position w:val="0"/>
    </w:rPr>
  </w:style>
  <w:style w:type="character" w:customStyle="1" w:styleId="CharStyle35">
    <w:name w:val="Оглавление_"/>
    <w:basedOn w:val="DefaultParagraphFont"/>
    <w:link w:val="Style34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7">
    <w:name w:val="Оглавление (4)_"/>
    <w:basedOn w:val="DefaultParagraphFont"/>
    <w:link w:val="Style36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38">
    <w:name w:val="Оглавление (4) + Курсив"/>
    <w:basedOn w:val="CharStyle37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39">
    <w:name w:val="Оглавление (4) + Интервал -1 pt"/>
    <w:basedOn w:val="CharStyle37"/>
    <w:rPr>
      <w:lang w:val="ru-RU" w:eastAsia="ru-RU" w:bidi="ru-RU"/>
      <w:w w:val="100"/>
      <w:spacing w:val="-20"/>
      <w:color w:val="000000"/>
      <w:position w:val="0"/>
    </w:rPr>
  </w:style>
  <w:style w:type="character" w:customStyle="1" w:styleId="CharStyle41">
    <w:name w:val="Оглавление (5)_"/>
    <w:basedOn w:val="DefaultParagraphFont"/>
    <w:link w:val="Style40"/>
    <w:rPr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</w:rPr>
  </w:style>
  <w:style w:type="character" w:customStyle="1" w:styleId="CharStyle43">
    <w:name w:val="Оглавление (6)_"/>
    <w:basedOn w:val="DefaultParagraphFont"/>
    <w:link w:val="Style42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50"/>
    </w:rPr>
  </w:style>
  <w:style w:type="character" w:customStyle="1" w:styleId="CharStyle45">
    <w:name w:val="Оглавление (7)_"/>
    <w:basedOn w:val="DefaultParagraphFont"/>
    <w:link w:val="Style44"/>
    <w:rPr>
      <w:b w:val="0"/>
      <w:bCs w:val="0"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700"/>
    </w:rPr>
  </w:style>
  <w:style w:type="character" w:customStyle="1" w:styleId="CharStyle46">
    <w:name w:val="Оглавление (7) + Интервал 0 pt"/>
    <w:basedOn w:val="CharStyle4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48">
    <w:name w:val="Основной текст (6)_"/>
    <w:basedOn w:val="DefaultParagraphFont"/>
    <w:link w:val="Style47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  <w:w w:val="50"/>
      <w:spacing w:val="10"/>
    </w:rPr>
  </w:style>
  <w:style w:type="paragraph" w:customStyle="1" w:styleId="Style3">
    <w:name w:val="Основной текст"/>
    <w:basedOn w:val="Normal"/>
    <w:link w:val="CharStyle5"/>
    <w:pPr>
      <w:widowControl w:val="0"/>
      <w:shd w:val="clear" w:color="auto" w:fill="FFFFFF"/>
      <w:jc w:val="both"/>
      <w:spacing w:after="360" w:line="0" w:lineRule="exact"/>
      <w:ind w:hanging="340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before="240" w:after="240"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before="120" w:after="240" w:line="197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5">
    <w:name w:val="Основной текст (4)"/>
    <w:basedOn w:val="Normal"/>
    <w:link w:val="CharStyle16"/>
    <w:pPr>
      <w:widowControl w:val="0"/>
      <w:shd w:val="clear" w:color="auto" w:fill="FFFFFF"/>
      <w:jc w:val="both"/>
      <w:spacing w:before="240" w:after="60" w:line="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0"/>
    </w:rPr>
  </w:style>
  <w:style w:type="paragraph" w:customStyle="1" w:styleId="Style20">
    <w:name w:val="Основной текст (5)"/>
    <w:basedOn w:val="Normal"/>
    <w:link w:val="CharStyle21"/>
    <w:pPr>
      <w:widowControl w:val="0"/>
      <w:shd w:val="clear" w:color="auto" w:fill="FFFFFF"/>
      <w:jc w:val="center"/>
      <w:spacing w:before="60" w:after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50"/>
    </w:rPr>
  </w:style>
  <w:style w:type="paragraph" w:customStyle="1" w:styleId="Style22">
    <w:name w:val="Заголовок №2"/>
    <w:basedOn w:val="Normal"/>
    <w:link w:val="CharStyle23"/>
    <w:pPr>
      <w:widowControl w:val="0"/>
      <w:shd w:val="clear" w:color="auto" w:fill="FFFFFF"/>
      <w:jc w:val="both"/>
      <w:outlineLvl w:val="1"/>
      <w:spacing w:before="60" w:after="3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50"/>
    </w:rPr>
  </w:style>
  <w:style w:type="paragraph" w:customStyle="1" w:styleId="Style26">
    <w:name w:val="Заголовок №1"/>
    <w:basedOn w:val="Normal"/>
    <w:link w:val="CharStyle27"/>
    <w:pPr>
      <w:widowControl w:val="0"/>
      <w:shd w:val="clear" w:color="auto" w:fill="FFFFFF"/>
      <w:jc w:val="both"/>
      <w:outlineLvl w:val="0"/>
      <w:spacing w:line="0" w:lineRule="exact"/>
    </w:pPr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740"/>
    </w:rPr>
  </w:style>
  <w:style w:type="paragraph" w:customStyle="1" w:styleId="Style29">
    <w:name w:val="Оглавление (2)"/>
    <w:basedOn w:val="Normal"/>
    <w:link w:val="CharStyle30"/>
    <w:pPr>
      <w:widowControl w:val="0"/>
      <w:shd w:val="clear" w:color="auto" w:fill="FFFFFF"/>
      <w:jc w:val="both"/>
      <w:spacing w:line="139" w:lineRule="exact"/>
      <w:ind w:firstLine="660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31">
    <w:name w:val="Оглавление (3)"/>
    <w:basedOn w:val="Normal"/>
    <w:link w:val="CharStyle32"/>
    <w:pPr>
      <w:widowControl w:val="0"/>
      <w:shd w:val="clear" w:color="auto" w:fill="FFFFFF"/>
      <w:jc w:val="both"/>
      <w:spacing w:after="60" w:line="139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4">
    <w:name w:val="Оглавление"/>
    <w:basedOn w:val="Normal"/>
    <w:link w:val="CharStyle35"/>
    <w:pPr>
      <w:widowControl w:val="0"/>
      <w:shd w:val="clear" w:color="auto" w:fill="FFFFFF"/>
      <w:jc w:val="both"/>
      <w:spacing w:before="60" w:after="60" w:line="0" w:lineRule="exact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6">
    <w:name w:val="Оглавление (4)"/>
    <w:basedOn w:val="Normal"/>
    <w:link w:val="CharStyle37"/>
    <w:pPr>
      <w:widowControl w:val="0"/>
      <w:shd w:val="clear" w:color="auto" w:fill="FFFFFF"/>
      <w:jc w:val="both"/>
      <w:spacing w:line="0" w:lineRule="exact"/>
      <w:ind w:firstLine="660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40">
    <w:name w:val="Оглавление (5)"/>
    <w:basedOn w:val="Normal"/>
    <w:link w:val="CharStyle41"/>
    <w:pPr>
      <w:widowControl w:val="0"/>
      <w:shd w:val="clear" w:color="auto" w:fill="FFFFFF"/>
      <w:jc w:val="both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</w:rPr>
  </w:style>
  <w:style w:type="paragraph" w:customStyle="1" w:styleId="Style42">
    <w:name w:val="Оглавление (6)"/>
    <w:basedOn w:val="Normal"/>
    <w:link w:val="CharStyle43"/>
    <w:pPr>
      <w:widowControl w:val="0"/>
      <w:shd w:val="clear" w:color="auto" w:fill="FFFFFF"/>
      <w:jc w:val="center"/>
      <w:spacing w:before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50"/>
    </w:rPr>
  </w:style>
  <w:style w:type="paragraph" w:customStyle="1" w:styleId="Style44">
    <w:name w:val="Оглавление (7)"/>
    <w:basedOn w:val="Normal"/>
    <w:link w:val="CharStyle45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700"/>
    </w:rPr>
  </w:style>
  <w:style w:type="paragraph" w:customStyle="1" w:styleId="Style47">
    <w:name w:val="Основной текст (6)"/>
    <w:basedOn w:val="Normal"/>
    <w:link w:val="CharStyle48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  <w:w w:val="50"/>
      <w:spacing w:val="1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