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8" w:line="260" w:lineRule="exact"/>
        <w:ind w:left="0" w:right="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«Синтез»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59" w:line="302" w:lineRule="exact"/>
        <w:ind w:left="2280" w:right="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454084, г. Челябинск, ул. Каслинская, д. 99 А, офис 3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40"/>
        <w:ind w:left="180" w:right="0" w:firstLine="0"/>
      </w:pPr>
      <w:r>
        <w:rPr>
          <w:rStyle w:val="CharStyle7"/>
          <w:b/>
          <w:bCs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82"/>
        <w:ind w:left="180" w:right="0" w:firstLine="0"/>
      </w:pPr>
      <w:r>
        <w:rPr>
          <w:rStyle w:val="CharStyle7"/>
          <w:b/>
          <w:bCs/>
        </w:rPr>
        <w:t>УПРАВЛЕНИЕ Федеральной антимонопольной службы по Челябинской области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177"/>
        <w:ind w:left="180" w:right="0" w:firstLine="0"/>
      </w:pPr>
      <w:r>
        <w:rPr>
          <w:rStyle w:val="CharStyle10"/>
        </w:rPr>
        <w:t xml:space="preserve">пр. Ленина, 59, г. Челябинск, 454111 телефон: 8(351) 263-88-71, факс: 8(351) 263-18-39 </w:t>
      </w:r>
      <w:r>
        <w:rPr>
          <w:rStyle w:val="CharStyle10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0"/>
        </w:rPr>
        <w:instrText> HYPERLINK "mailto:to74@fas.gov.ru"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to74@fas.gov.ru</w:t>
      </w:r>
      <w:r>
        <w:fldChar w:fldCharType="end"/>
      </w:r>
    </w:p>
    <w:p>
      <w:pPr>
        <w:pStyle w:val="Style11"/>
        <w:widowControl w:val="0"/>
        <w:keepNext/>
        <w:keepLines/>
        <w:shd w:val="clear" w:color="auto" w:fill="auto"/>
        <w:bidi w:val="0"/>
        <w:spacing w:before="0" w:after="326" w:line="280" w:lineRule="exact"/>
        <w:ind w:left="440" w:right="0" w:firstLine="0"/>
      </w:pPr>
      <w:bookmarkStart w:id="0" w:name="bookmark0"/>
      <w:r>
        <w:rPr>
          <w:rStyle w:val="CharStyle13"/>
        </w:rPr>
        <w:t>// у/. Х/У/ №</w:t>
      </w:r>
      <w:bookmarkEnd w:id="0"/>
    </w:p>
    <w:p>
      <w:pPr>
        <w:pStyle w:val="Style14"/>
        <w:tabs>
          <w:tab w:leader="none" w:pos="1751" w:val="left"/>
          <w:tab w:leader="none" w:pos="4002" w:val="right"/>
          <w:tab w:leader="none" w:pos="4558" w:val="left"/>
          <w:tab w:leader="none" w:pos="4420" w:val="left"/>
          <w:tab w:leader="none" w:pos="7002" w:val="center"/>
          <w:tab w:leader="none" w:pos="8066" w:val="center"/>
          <w:tab w:leader="none" w:pos="8010" w:val="center"/>
        </w:tabs>
        <w:widowControl w:val="0"/>
        <w:keepNext w:val="0"/>
        <w:keepLines w:val="0"/>
        <w:shd w:val="clear" w:color="auto" w:fill="auto"/>
        <w:bidi w:val="0"/>
        <w:spacing w:before="0" w:after="42" w:line="260" w:lineRule="exact"/>
        <w:ind w:left="700" w:right="0" w:firstLine="0"/>
      </w:pPr>
      <w:r>
        <w:fldChar w:fldCharType="begin"/>
        <w:instrText xml:space="preserve"> TOC \o "1-5" \h \z </w:instrText>
        <w:fldChar w:fldCharType="separate"/>
      </w:r>
      <w:r>
        <w:rPr>
          <w:rStyle w:val="CharStyle16"/>
          <w:b/>
          <w:bCs/>
        </w:rPr>
        <w:t xml:space="preserve">“У </w:t>
      </w:r>
      <w:r>
        <w:rPr>
          <w:lang w:val="ru-RU" w:eastAsia="ru-RU" w:bidi="ru-RU"/>
          <w:w w:val="100"/>
          <w:color w:val="000000"/>
          <w:position w:val="0"/>
        </w:rPr>
        <w:t>..</w:t>
        <w:tab/>
      </w:r>
      <w:r>
        <w:rPr>
          <w:rStyle w:val="CharStyle16"/>
          <w:b/>
          <w:bCs/>
        </w:rPr>
        <w:t>: .</w:t>
        <w:tab/>
        <w:t>“</w:t>
        <w:tab/>
      </w:r>
      <w:r>
        <w:rPr>
          <w:lang w:val="ru-RU" w:eastAsia="ru-RU" w:bidi="ru-RU"/>
          <w:w w:val="100"/>
          <w:color w:val="000000"/>
          <w:position w:val="0"/>
        </w:rPr>
        <w:t>~Р</w:t>
        <w:tab/>
        <w:t>Е Ш Е Н И Е .</w:t>
        <w:tab/>
      </w:r>
      <w:r>
        <w:rPr>
          <w:rStyle w:val="CharStyle17"/>
          <w:b w:val="0"/>
          <w:bCs w:val="0"/>
        </w:rPr>
        <w:t>'Х*\</w:t>
      </w:r>
      <w:r>
        <w:rPr>
          <w:lang w:val="ru-RU" w:eastAsia="ru-RU" w:bidi="ru-RU"/>
          <w:w w:val="100"/>
          <w:color w:val="000000"/>
          <w:position w:val="0"/>
        </w:rPr>
        <w:tab/>
        <w:t>(.</w:t>
        <w:tab/>
        <w:t>/</w:t>
      </w:r>
    </w:p>
    <w:p>
      <w:pPr>
        <w:pStyle w:val="Style14"/>
        <w:tabs>
          <w:tab w:leader="none" w:pos="3563" w:val="right"/>
          <w:tab w:leader="none" w:pos="4382" w:val="right"/>
          <w:tab w:leader="none" w:pos="4773" w:val="center"/>
          <w:tab w:leader="none" w:pos="5245" w:val="left"/>
          <w:tab w:leader="none" w:pos="9224" w:val="center"/>
        </w:tabs>
        <w:widowControl w:val="0"/>
        <w:keepNext w:val="0"/>
        <w:keepLines w:val="0"/>
        <w:shd w:val="clear" w:color="auto" w:fill="auto"/>
        <w:bidi w:val="0"/>
        <w:spacing w:before="0" w:after="256" w:line="260" w:lineRule="exact"/>
        <w:ind w:left="1720" w:right="0" w:firstLine="0"/>
      </w:pPr>
      <w:r>
        <w:rPr>
          <w:lang w:val="ru-RU" w:eastAsia="ru-RU" w:bidi="ru-RU"/>
          <w:w w:val="100"/>
          <w:color w:val="000000"/>
          <w:position w:val="0"/>
        </w:rPr>
        <w:t>«</w:t>
        <w:tab/>
        <w:t>по</w:t>
        <w:tab/>
        <w:t>делу</w:t>
        <w:tab/>
        <w:t>№</w:t>
        <w:tab/>
        <w:t>792т-ж/2017</w:t>
        <w:tab/>
        <w:t>.</w:t>
      </w:r>
    </w:p>
    <w:p>
      <w:pPr>
        <w:pStyle w:val="Style14"/>
        <w:tabs>
          <w:tab w:leader="none" w:pos="6764" w:val="center"/>
          <w:tab w:leader="none" w:pos="7599" w:val="center"/>
          <w:tab w:leader="none" w:pos="8689" w:val="right"/>
          <w:tab w:leader="none" w:pos="9224" w:val="center"/>
          <w:tab w:leader="none" w:pos="10038" w:val="right"/>
        </w:tabs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07 </w:t>
      </w:r>
      <w:r>
        <w:rPr>
          <w:rStyle w:val="CharStyle18"/>
          <w:b/>
          <w:bCs/>
        </w:rPr>
        <w:t>ноября 2017 года</w:t>
        <w:tab/>
        <w:t>г.</w:t>
        <w:tab/>
        <w:t>Челябинск,</w:t>
        <w:tab/>
        <w:t>пр.</w:t>
        <w:tab/>
        <w:t>Ленина,</w:t>
        <w:tab/>
        <w:t>59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- Комиссия) в составе:</w:t>
      </w:r>
    </w:p>
    <w:p>
      <w:pPr>
        <w:pStyle w:val="Style3"/>
        <w:tabs>
          <w:tab w:leader="none" w:pos="2510" w:val="left"/>
          <w:tab w:leader="none" w:pos="524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1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Председателя</w:t>
        <w:tab/>
        <w:t>ЛивончикВ.А.</w:t>
        <w:tab/>
        <w:t>начальника отдела контроля закупок для</w:t>
      </w:r>
    </w:p>
    <w:p>
      <w:pPr>
        <w:pStyle w:val="Style3"/>
        <w:tabs>
          <w:tab w:leader="none" w:pos="524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1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Комиссии:</w:t>
        <w:tab/>
        <w:t>государственных и муниципальных нужд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Челябинского У ФАС России;</w:t>
      </w:r>
    </w:p>
    <w:p>
      <w:pPr>
        <w:pStyle w:val="Style3"/>
        <w:tabs>
          <w:tab w:leader="none" w:pos="2510" w:val="left"/>
          <w:tab w:leader="none" w:pos="524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1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  <w:tab/>
        <w:t>Урванцевой Д.С.</w:t>
        <w:tab/>
        <w:t>специалиста-эксперта отдела контроля</w:t>
      </w:r>
    </w:p>
    <w:p>
      <w:pPr>
        <w:pStyle w:val="Style3"/>
        <w:tabs>
          <w:tab w:leader="none" w:pos="748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закупок для</w:t>
        <w:tab/>
        <w:t>государственных и</w:t>
      </w:r>
    </w:p>
    <w:p>
      <w:pPr>
        <w:pStyle w:val="Style3"/>
        <w:tabs>
          <w:tab w:leader="none" w:pos="748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муниципальных</w:t>
        <w:tab/>
        <w:t>нужд Челябинского</w:t>
      </w:r>
    </w:p>
    <w:p>
      <w:pPr>
        <w:pStyle w:val="Style3"/>
        <w:tabs>
          <w:tab w:leader="none" w:pos="7116" w:val="right"/>
          <w:tab w:leader="none" w:pos="701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40" w:right="0" w:firstLine="0"/>
      </w:pPr>
      <w:r>
        <w:rPr>
          <w:rStyle w:val="CharStyle19"/>
        </w:rPr>
        <w:t>У У</w:t>
        <w:tab/>
        <w:t>.</w:t>
        <w:tab/>
        <w:t xml:space="preserve">У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 ФАС России;</w:t>
      </w:r>
    </w:p>
    <w:p>
      <w:pPr>
        <w:pStyle w:val="Style3"/>
        <w:tabs>
          <w:tab w:leader="none" w:pos="524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5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Кулезневой Е.В.</w:t>
        <w:tab/>
        <w:t>ведущего специалиста-эксперта отдела</w:t>
      </w:r>
    </w:p>
    <w:p>
      <w:pPr>
        <w:pStyle w:val="Style3"/>
        <w:tabs>
          <w:tab w:leader="none" w:pos="748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5340" w:right="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контроля закупок для государственных и муниципальных</w:t>
        <w:tab/>
        <w:t>нужд Челябинского</w:t>
      </w:r>
    </w:p>
    <w:p>
      <w:pPr>
        <w:pStyle w:val="Style3"/>
        <w:tabs>
          <w:tab w:leader="none" w:pos="5511" w:val="right"/>
          <w:tab w:leader="none" w:pos="5511" w:val="right"/>
          <w:tab w:leader="none" w:pos="7116" w:val="right"/>
          <w:tab w:leader="none" w:pos="879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1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.У,-</w:t>
        <w:tab/>
        <w:t>•.</w:t>
        <w:tab/>
      </w:r>
      <w:r>
        <w:rPr>
          <w:rStyle w:val="CharStyle20"/>
        </w:rPr>
        <w:t>У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ФАС России,</w:t>
        <w:tab/>
        <w:t>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66" w:line="293" w:lineRule="exact"/>
        <w:ind w:left="20" w:right="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«Синтез» на действия заказчика при проведении электронного аукциона на приобретение жилого помещения (изв. № 0169300051317000247) (далее - закупка),</w:t>
      </w:r>
    </w:p>
    <w:p>
      <w:pPr>
        <w:pStyle w:val="Style21"/>
        <w:widowControl w:val="0"/>
        <w:keepNext/>
        <w:keepLines/>
        <w:shd w:val="clear" w:color="auto" w:fill="auto"/>
        <w:bidi w:val="0"/>
        <w:spacing w:before="0" w:after="248" w:line="260" w:lineRule="exact"/>
        <w:ind w:left="0" w:right="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УСТАНОВИЛА:</w:t>
      </w:r>
      <w:bookmarkEnd w:id="1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6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3 части 11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подана по истечении срока, предусмотренного статьей 105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6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части 4 статьи 105 Закона о контрактной системе жалоба на положения документации об аукционе может быть подана участником закупки до окончания срока подачи заявок на участие в аукционе.</w:t>
      </w:r>
    </w:p>
    <w:p>
      <w:pPr>
        <w:pStyle w:val="Style23"/>
        <w:widowControl w:val="0"/>
        <w:keepNext/>
        <w:keepLines/>
        <w:shd w:val="clear" w:color="auto" w:fill="auto"/>
        <w:bidi w:val="0"/>
        <w:spacing w:before="0" w:after="0" w:line="340" w:lineRule="exact"/>
        <w:ind w:left="0" w:right="60" w:firstLine="0"/>
      </w:pPr>
      <w:bookmarkStart w:id="2" w:name="bookmark2"/>
      <w:r>
        <w:rPr>
          <w:lang w:val="ru-RU" w:eastAsia="ru-RU" w:bidi="ru-RU"/>
          <w:w w:val="100"/>
          <w:color w:val="000000"/>
          <w:position w:val="0"/>
        </w:rPr>
        <w:t>014450</w:t>
      </w:r>
      <w:bookmarkEnd w:id="2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ООО «Синтез» подана в Челябинское УФАС России 03.11.2017 года в 14 часов 10 минут (вх. № 14557 от 03.11.2017). Вместе с тем, согласно извещению №0169300051317000247 об осуществлении закупки датой и временем окончания подачи заявок является 30.10.2017 11 часов 00 минут.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жалоба ООО «Синтез» подана по истечении срока для обжалования положений документации об аукционе, то есть с нарушением требований части 4 статьи 105 Закона о контрактной системе.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9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: ' '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spacing w:before="0" w:after="319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изложенного, Комиссия, руководствуясь пунктом 3 части 11 статьи 105 Закона о контрактной системе,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202" w:line="260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РЕШИЛА: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Возвратить жалобу ООО «Синтез» на действия заказчика при проведении электронного аукциона на приобретение жилого помещения (изв. №0169300051317000247).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14 статьи 105 Закона о контрактной системе решение о возврате жалобы может быть обжаловано в судебном порядке.</w:t>
      </w:r>
    </w:p>
    <w:p>
      <w:pPr>
        <w:pStyle w:val="Style3"/>
        <w:tabs>
          <w:tab w:leader="none" w:pos="8300" w:val="right"/>
          <w:tab w:leader="none" w:pos="849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80" w:line="62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  <w:tab/>
        <w:t>—</w:t>
        <w:tab/>
        <w:t>В.А. Ливончик</w:t>
      </w:r>
    </w:p>
    <w:p>
      <w:pPr>
        <w:pStyle w:val="Style3"/>
        <w:tabs>
          <w:tab w:leader="none" w:pos="8833" w:val="right"/>
          <w:tab w:leader="none" w:pos="1010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2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Д-С.</w:t>
        <w:tab/>
        <w:t>Урванцева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041" w:left="912" w:right="852" w:bottom="77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7">
    <w:name w:val="Основной текст (2)"/>
    <w:basedOn w:val="CharStyle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9">
    <w:name w:val="Основной текст (3)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0">
    <w:name w:val="Основной текст (3)"/>
    <w:basedOn w:val="CharStyle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Заголовок №2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8"/>
      <w:szCs w:val="28"/>
      <w:rFonts w:ascii="Segoe UI" w:eastAsia="Segoe UI" w:hAnsi="Segoe UI" w:cs="Segoe UI"/>
    </w:rPr>
  </w:style>
  <w:style w:type="character" w:customStyle="1" w:styleId="CharStyle13">
    <w:name w:val="Заголовок №2"/>
    <w:basedOn w:val="CharStyle12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5">
    <w:name w:val="Оглавление_"/>
    <w:basedOn w:val="DefaultParagraphFont"/>
    <w:link w:val="Style14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50"/>
    </w:rPr>
  </w:style>
  <w:style w:type="character" w:customStyle="1" w:styleId="CharStyle16">
    <w:name w:val="Оглавление"/>
    <w:basedOn w:val="CharStyle15"/>
    <w:rPr>
      <w:lang w:val="ru-RU" w:eastAsia="ru-RU" w:bidi="ru-RU"/>
      <w:w w:val="100"/>
      <w:color w:val="000000"/>
      <w:position w:val="0"/>
    </w:rPr>
  </w:style>
  <w:style w:type="character" w:customStyle="1" w:styleId="CharStyle17">
    <w:name w:val="Оглавление + 8,5 pt,Не полужирный,Курсив,Интервал 1 pt"/>
    <w:basedOn w:val="CharStyle15"/>
    <w:rPr>
      <w:lang w:val="ru-RU" w:eastAsia="ru-RU" w:bidi="ru-RU"/>
      <w:b/>
      <w:bCs/>
      <w:i/>
      <w:iCs/>
      <w:sz w:val="17"/>
      <w:szCs w:val="17"/>
      <w:w w:val="100"/>
      <w:spacing w:val="20"/>
      <w:color w:val="000000"/>
      <w:position w:val="0"/>
    </w:rPr>
  </w:style>
  <w:style w:type="character" w:customStyle="1" w:styleId="CharStyle18">
    <w:name w:val="Оглавление + Интервал 0 pt"/>
    <w:basedOn w:val="CharStyle1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9">
    <w:name w:val="Основной текст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0">
    <w:name w:val="Основной текст +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2">
    <w:name w:val="Заголовок №3_"/>
    <w:basedOn w:val="DefaultParagraphFont"/>
    <w:link w:val="Style21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50"/>
    </w:rPr>
  </w:style>
  <w:style w:type="character" w:customStyle="1" w:styleId="CharStyle24">
    <w:name w:val="Заголовок №1_"/>
    <w:basedOn w:val="DefaultParagraphFont"/>
    <w:link w:val="Style23"/>
    <w:rPr>
      <w:b/>
      <w:bCs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30"/>
    </w:rPr>
  </w:style>
  <w:style w:type="character" w:customStyle="1" w:styleId="CharStyle26">
    <w:name w:val="Основной текст (4)_"/>
    <w:basedOn w:val="DefaultParagraphFont"/>
    <w:link w:val="Style25"/>
    <w:rPr>
      <w:b w:val="0"/>
      <w:bCs w:val="0"/>
      <w:i w:val="0"/>
      <w:iCs w:val="0"/>
      <w:u w:val="none"/>
      <w:strike w:val="0"/>
      <w:smallCaps w:val="0"/>
      <w:sz w:val="9"/>
      <w:szCs w:val="9"/>
      <w:rFonts w:ascii="Segoe UI" w:eastAsia="Segoe UI" w:hAnsi="Segoe UI" w:cs="Segoe UI"/>
    </w:rPr>
  </w:style>
  <w:style w:type="character" w:customStyle="1" w:styleId="CharStyle28">
    <w:name w:val="Основной текст (5)_"/>
    <w:basedOn w:val="DefaultParagraphFont"/>
    <w:link w:val="Style27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0">
    <w:name w:val="Основной текст (6)_"/>
    <w:basedOn w:val="DefaultParagraphFont"/>
    <w:link w:val="Style2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5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right"/>
      <w:spacing w:after="36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before="240" w:after="240" w:line="278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FFFFFF"/>
      <w:jc w:val="center"/>
      <w:spacing w:before="120" w:after="240" w:line="202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FFFFFF"/>
      <w:jc w:val="both"/>
      <w:outlineLvl w:val="1"/>
      <w:spacing w:before="240" w:after="360" w:line="0" w:lineRule="exact"/>
    </w:pPr>
    <w:rPr>
      <w:b w:val="0"/>
      <w:bCs w:val="0"/>
      <w:i w:val="0"/>
      <w:iCs w:val="0"/>
      <w:u w:val="none"/>
      <w:strike w:val="0"/>
      <w:smallCaps w:val="0"/>
      <w:sz w:val="28"/>
      <w:szCs w:val="28"/>
      <w:rFonts w:ascii="Segoe UI" w:eastAsia="Segoe UI" w:hAnsi="Segoe UI" w:cs="Segoe UI"/>
    </w:rPr>
  </w:style>
  <w:style w:type="paragraph" w:customStyle="1" w:styleId="Style14">
    <w:name w:val="Оглавление"/>
    <w:basedOn w:val="Normal"/>
    <w:link w:val="CharStyle15"/>
    <w:pPr>
      <w:widowControl w:val="0"/>
      <w:shd w:val="clear" w:color="auto" w:fill="FFFFFF"/>
      <w:jc w:val="both"/>
      <w:spacing w:before="360" w:after="1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50"/>
    </w:rPr>
  </w:style>
  <w:style w:type="paragraph" w:customStyle="1" w:styleId="Style21">
    <w:name w:val="Заголовок №3"/>
    <w:basedOn w:val="Normal"/>
    <w:link w:val="CharStyle22"/>
    <w:pPr>
      <w:widowControl w:val="0"/>
      <w:shd w:val="clear" w:color="auto" w:fill="FFFFFF"/>
      <w:jc w:val="center"/>
      <w:outlineLvl w:val="2"/>
      <w:spacing w:before="240" w:after="36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50"/>
    </w:rPr>
  </w:style>
  <w:style w:type="paragraph" w:customStyle="1" w:styleId="Style23">
    <w:name w:val="Заголовок №1"/>
    <w:basedOn w:val="Normal"/>
    <w:link w:val="CharStyle24"/>
    <w:pPr>
      <w:widowControl w:val="0"/>
      <w:shd w:val="clear" w:color="auto" w:fill="FFFFFF"/>
      <w:jc w:val="right"/>
      <w:outlineLvl w:val="0"/>
      <w:spacing w:line="0" w:lineRule="exact"/>
    </w:pPr>
    <w:rPr>
      <w:b/>
      <w:bCs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30"/>
    </w:rPr>
  </w:style>
  <w:style w:type="paragraph" w:customStyle="1" w:styleId="Style25">
    <w:name w:val="Основной текст (4)"/>
    <w:basedOn w:val="Normal"/>
    <w:link w:val="CharStyle26"/>
    <w:pPr>
      <w:widowControl w:val="0"/>
      <w:shd w:val="clear" w:color="auto" w:fill="FFFFFF"/>
      <w:spacing w:line="283" w:lineRule="exact"/>
    </w:pPr>
    <w:rPr>
      <w:b w:val="0"/>
      <w:bCs w:val="0"/>
      <w:i w:val="0"/>
      <w:iCs w:val="0"/>
      <w:u w:val="none"/>
      <w:strike w:val="0"/>
      <w:smallCaps w:val="0"/>
      <w:sz w:val="9"/>
      <w:szCs w:val="9"/>
      <w:rFonts w:ascii="Segoe UI" w:eastAsia="Segoe UI" w:hAnsi="Segoe UI" w:cs="Segoe UI"/>
    </w:rPr>
  </w:style>
  <w:style w:type="paragraph" w:customStyle="1" w:styleId="Style27">
    <w:name w:val="Основной текст (5)"/>
    <w:basedOn w:val="Normal"/>
    <w:link w:val="CharStyle28"/>
    <w:pPr>
      <w:widowControl w:val="0"/>
      <w:shd w:val="clear" w:color="auto" w:fill="FFFFFF"/>
      <w:jc w:val="both"/>
      <w:spacing w:after="300" w:line="283" w:lineRule="exact"/>
      <w:ind w:firstLine="700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9">
    <w:name w:val="Основной текст (6)"/>
    <w:basedOn w:val="Normal"/>
    <w:link w:val="CharStyle30"/>
    <w:pPr>
      <w:widowControl w:val="0"/>
      <w:shd w:val="clear" w:color="auto" w:fill="FFFFFF"/>
      <w:jc w:val="center"/>
      <w:spacing w:before="300" w:after="30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5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