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8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«Синтез»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3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27" w:left="6109" w:right="1232" w:bottom="42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454084, г. Челябинск, ул. Каслинская, д. 99 А, офис 3</w:t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36"/>
        <w:ind w:left="200" w:right="0" w:firstLine="0"/>
      </w:pPr>
      <w:r>
        <w:rPr>
          <w:rStyle w:val="CharStyle9"/>
          <w:b/>
          <w:bCs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2" w:line="278" w:lineRule="exact"/>
        <w:ind w:left="200" w:right="0" w:firstLine="0"/>
      </w:pPr>
      <w:r>
        <w:rPr>
          <w:rStyle w:val="CharStyle9"/>
          <w:b/>
          <w:bCs/>
        </w:rPr>
        <w:t>УПРАВЛЕ</w:t>
      </w:r>
      <w:r>
        <w:rPr>
          <w:rStyle w:val="CharStyle10"/>
          <w:b/>
          <w:bCs/>
        </w:rPr>
        <w:t>НИ</w:t>
      </w:r>
      <w:r>
        <w:rPr>
          <w:rStyle w:val="CharStyle9"/>
          <w:b/>
          <w:bCs/>
        </w:rPr>
        <w:t>Е Федеральной антимонопольной службы по Челябинской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93"/>
        <w:ind w:left="200" w:right="0" w:firstLine="0"/>
      </w:pPr>
      <w:r>
        <w:rPr>
          <w:rStyle w:val="CharStyle13"/>
        </w:rPr>
        <w:t xml:space="preserve">пр. Ленина, </w:t>
      </w:r>
      <w:r>
        <w:rPr>
          <w:rStyle w:val="CharStyle14"/>
        </w:rPr>
        <w:t xml:space="preserve">59, г. Челябинск, 454111 телефон: 8(351) 263-88-71, факс: 8(351) 263-18-39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158" w:line="260" w:lineRule="exact"/>
        <w:ind w:left="440" w:right="0" w:firstLine="0"/>
      </w:pPr>
      <w:bookmarkStart w:id="0" w:name="bookmark0"/>
      <w:r>
        <w:rPr>
          <w:rStyle w:val="CharStyle17"/>
          <w:b/>
          <w:bCs/>
          <w:i/>
          <w:iCs/>
        </w:rPr>
        <w:t>PS</w:t>
      </w:r>
      <w:r>
        <w:rPr>
          <w:rStyle w:val="CharStyle18"/>
          <w:lang w:val="en-US" w:eastAsia="en-US" w:bidi="en-US"/>
          <w:b w:val="0"/>
          <w:bCs w:val="0"/>
          <w:i w:val="0"/>
          <w:iCs w:val="0"/>
        </w:rPr>
        <w:t xml:space="preserve"> </w:t>
      </w:r>
      <w:r>
        <w:rPr>
          <w:rStyle w:val="CharStyle18"/>
          <w:b w:val="0"/>
          <w:bCs w:val="0"/>
          <w:i w:val="0"/>
          <w:iCs w:val="0"/>
        </w:rPr>
        <w:t xml:space="preserve">//' </w:t>
      </w:r>
      <w:r>
        <w:rPr>
          <w:rStyle w:val="CharStyle17"/>
          <w:b/>
          <w:bCs/>
          <w:i/>
          <w:iCs/>
        </w:rPr>
        <w:t>SPSS</w:t>
      </w:r>
      <w:r>
        <w:rPr>
          <w:rStyle w:val="CharStyle19"/>
          <w:b w:val="0"/>
          <w:bCs w:val="0"/>
          <w:i w:val="0"/>
          <w:iCs w:val="0"/>
        </w:rPr>
        <w:t xml:space="preserve"> </w:t>
      </w:r>
      <w:r>
        <w:rPr>
          <w:rStyle w:val="CharStyle20"/>
          <w:b w:val="0"/>
          <w:bCs w:val="0"/>
          <w:i w:val="0"/>
          <w:iCs w:val="0"/>
        </w:rPr>
        <w:t xml:space="preserve">№ </w:t>
      </w:r>
      <w:r>
        <w:rPr>
          <w:rStyle w:val="CharStyle21"/>
          <w:b/>
          <w:bCs/>
          <w:i/>
          <w:iCs/>
        </w:rPr>
        <w:t>SPM/pMf</w:t>
      </w:r>
      <w:bookmarkEnd w:id="0"/>
    </w:p>
    <w:p>
      <w:pPr>
        <w:pStyle w:val="Style3"/>
        <w:framePr w:h="240" w:wrap="around" w:vAnchor="text" w:hAnchor="margin" w:x="2188" w:y="-3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rStyle w:val="CharStyle22"/>
          <w:b/>
          <w:bCs/>
        </w:rPr>
        <w:t>HaJVo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248"/>
        <w:ind w:left="24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по делу № 795-ж/2017</w:t>
      </w:r>
      <w:bookmarkEnd w:id="1"/>
    </w:p>
    <w:p>
      <w:pPr>
        <w:pStyle w:val="Style23"/>
        <w:tabs>
          <w:tab w:leader="none" w:pos="6835" w:val="right"/>
          <w:tab w:leader="none" w:pos="7584" w:val="center"/>
          <w:tab w:leader="none" w:pos="8678" w:val="right"/>
          <w:tab w:leader="none" w:pos="9230" w:val="center"/>
          <w:tab w:leader="none" w:pos="10027" w:val="right"/>
        </w:tabs>
        <w:widowControl w:val="0"/>
        <w:keepNext/>
        <w:keepLines/>
        <w:shd w:val="clear" w:color="auto" w:fill="auto"/>
        <w:bidi w:val="0"/>
        <w:jc w:val="both"/>
        <w:spacing w:before="0" w:after="0" w:line="298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07 </w:t>
      </w:r>
      <w:r>
        <w:rPr>
          <w:rStyle w:val="CharStyle25"/>
          <w:b/>
          <w:bCs/>
        </w:rPr>
        <w:t>ноября 2017 года</w:t>
        <w:tab/>
        <w:t>г.</w:t>
        <w:tab/>
        <w:t>Челябинск,</w:t>
        <w:tab/>
        <w:t>пр.</w:t>
        <w:tab/>
        <w:t>Ленина,</w:t>
        <w:tab/>
        <w:t>59</w:t>
      </w:r>
      <w:bookmarkEnd w:id="2"/>
    </w:p>
    <w:p>
      <w:pPr>
        <w:pStyle w:val="Style3"/>
        <w:framePr w:w="1656" w:h="542" w:wrap="around" w:vAnchor="text" w:hAnchor="margin" w:x="103" w:y="880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" w:right="0" w:firstLine="0"/>
      </w:pPr>
      <w:r>
        <w:rPr>
          <w:rStyle w:val="CharStyle5"/>
          <w:spacing w:val="0"/>
        </w:rPr>
        <w:t>Председателя</w:t>
      </w:r>
    </w:p>
    <w:p>
      <w:pPr>
        <w:pStyle w:val="Style3"/>
        <w:framePr w:w="1656" w:h="542" w:wrap="around" w:vAnchor="text" w:hAnchor="margin" w:x="103" w:y="88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5"/>
          <w:spacing w:val="0"/>
        </w:rPr>
        <w:t>Комиссии:</w:t>
      </w:r>
    </w:p>
    <w:p>
      <w:pPr>
        <w:pStyle w:val="Style3"/>
        <w:framePr w:h="240" w:wrap="around" w:vAnchor="text" w:hAnchor="margin" w:x="2462" w:y="88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ЛивончикВ.А.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3"/>
        <w:framePr w:h="250" w:wrap="around" w:vAnchor="text" w:hAnchor="margin" w:x="103" w:y="831"/>
        <w:tabs>
          <w:tab w:leader="none" w:pos="3793" w:val="right"/>
          <w:tab w:leader="none" w:pos="43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rStyle w:val="CharStyle5"/>
          <w:spacing w:val="0"/>
        </w:rPr>
        <w:t>Членов Комиссии:</w:t>
        <w:tab/>
        <w:t>Урванцевой</w:t>
        <w:tab/>
        <w:t>Д.С.</w:t>
      </w:r>
    </w:p>
    <w:p>
      <w:pPr>
        <w:pStyle w:val="Style3"/>
        <w:tabs>
          <w:tab w:leader="none" w:pos="484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начальника отдела контроля закупок для государственных и муниципальных нужд •</w:t>
        <w:tab/>
        <w:t>Челябинского У 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40" w:right="0" w:firstLine="0"/>
        <w:sectPr>
          <w:type w:val="continuous"/>
          <w:pgSz w:w="11906" w:h="16838"/>
          <w:pgMar w:top="727" w:left="829" w:right="723" w:bottom="42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 отдела контроля</w:t>
      </w: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2618" w:h="599" w:wrap="around" w:vAnchor="text" w:hAnchor="margin" w:x="7420" w:y="-10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0" w:firstLine="0"/>
      </w:pPr>
      <w:r>
        <w:rPr>
          <w:rStyle w:val="CharStyle5"/>
          <w:spacing w:val="0"/>
        </w:rPr>
        <w:t>государственных и нужд Челябинского</w:t>
      </w:r>
    </w:p>
    <w:p>
      <w:pPr>
        <w:pStyle w:val="Style3"/>
        <w:framePr w:h="240" w:wrap="around" w:vAnchor="text" w:hAnchor="margin" w:x="2491" w:y="8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Кулезневой Е.В.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закупок для муниципальных У ФАС России;</w:t>
      </w:r>
    </w:p>
    <w:p>
      <w:pPr>
        <w:pStyle w:val="Style3"/>
        <w:tabs>
          <w:tab w:leader="none" w:pos="1782" w:val="right"/>
          <w:tab w:leader="none" w:pos="2065" w:val="right"/>
          <w:tab w:leader="none" w:pos="2210" w:val="left"/>
          <w:tab w:leader="none" w:pos="6044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; контроля закупок для государственных и муниципальных нужд Челябинского \</w:t>
        <w:tab/>
        <w:t>_</w:t>
        <w:tab/>
        <w:t>У</w:t>
        <w:tab/>
        <w:t>ФАС России,</w:t>
        <w:tab/>
        <w:t>'-</w:t>
      </w:r>
    </w:p>
    <w:p>
      <w:pPr>
        <w:pStyle w:val="Style3"/>
        <w:tabs>
          <w:tab w:leader="none" w:pos="2262" w:val="right"/>
          <w:tab w:leader="none" w:pos="8386" w:val="right"/>
          <w:tab w:leader="none" w:pos="83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2" w:line="29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«Синтез» на действия заказчика при проведении электронного аукциона на приобретение жилого помещения (изв. № 0169300051317000250) (далее - закупка), .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v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: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'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•</w:t>
        <w:tab/>
        <w:t>‘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265" w:line="240" w:lineRule="exact"/>
        <w:ind w:left="2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3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3"/>
        <w:tabs>
          <w:tab w:leader="none" w:pos="100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  <w:tab/>
      </w:r>
      <w:r>
        <w:rPr>
          <w:rStyle w:val="CharStyle29"/>
        </w:rPr>
        <w:t>014453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«Синтез» подана в Челябинское УФАС России 03.11.2017 года в 14 часов 10 минут (вх. № 14560 от 03.11.2017). Вместе с тем, согласно извещению №0169300051317000250 об осуществлении закупки датой и временем окончания подачи заявок является 02.11.2017 11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«Синтез»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30"/>
        <w:tabs>
          <w:tab w:leader="none" w:pos="4018" w:val="left"/>
          <w:tab w:leader="none" w:pos="4954" w:val="right"/>
          <w:tab w:leader="none" w:pos="5929" w:val="right"/>
          <w:tab w:leader="none" w:pos="7062" w:val="left"/>
        </w:tabs>
        <w:widowControl w:val="0"/>
        <w:keepNext/>
        <w:keepLines/>
        <w:shd w:val="clear" w:color="auto" w:fill="auto"/>
        <w:bidi w:val="0"/>
        <w:spacing w:before="0" w:after="0" w:line="400" w:lineRule="exact"/>
        <w:ind w:left="1580" w:right="0" w:firstLine="0"/>
      </w:pPr>
      <w:bookmarkStart w:id="4" w:name="bookmark4"/>
      <w:r>
        <w:rPr>
          <w:lang w:val="ru-RU" w:eastAsia="ru-RU" w:bidi="ru-RU"/>
          <w:w w:val="100"/>
          <w:color w:val="000000"/>
          <w:position w:val="0"/>
        </w:rPr>
        <w:t xml:space="preserve">V - </w:t>
      </w:r>
      <w:r>
        <w:rPr>
          <w:lang w:val="en-US" w:eastAsia="en-US" w:bidi="en-US"/>
          <w:w w:val="100"/>
          <w:color w:val="000000"/>
          <w:position w:val="0"/>
        </w:rPr>
        <w:t xml:space="preserve">!i|i </w:t>
      </w:r>
      <w:r>
        <w:rPr>
          <w:lang w:val="ru-RU" w:eastAsia="ru-RU" w:bidi="ru-RU"/>
          <w:w w:val="100"/>
          <w:color w:val="000000"/>
          <w:position w:val="0"/>
        </w:rPr>
        <w:t xml:space="preserve">' </w:t>
      </w:r>
      <w:r>
        <w:rPr>
          <w:rStyle w:val="CharStyle32"/>
          <w:lang w:val="ru-RU" w:eastAsia="ru-RU" w:bidi="ru-RU"/>
        </w:rPr>
        <w:t>№</w:t>
      </w:r>
      <w:r>
        <w:rPr>
          <w:lang w:val="ru-RU" w:eastAsia="ru-RU" w:bidi="ru-RU"/>
          <w:w w:val="100"/>
          <w:color w:val="000000"/>
          <w:position w:val="0"/>
        </w:rPr>
        <w:tab/>
        <w:t>“1</w:t>
        <w:tab/>
        <w:t>'</w:t>
        <w:tab/>
        <w:t>:</w:t>
        <w:tab/>
      </w:r>
      <w:r>
        <w:rPr>
          <w:rStyle w:val="CharStyle32"/>
        </w:rPr>
        <w:t>i</w:t>
      </w:r>
      <w:r>
        <w:rPr>
          <w:lang w:val="ru-RU" w:eastAsia="ru-RU" w:bidi="ru-RU"/>
          <w:w w:val="100"/>
          <w:color w:val="000000"/>
          <w:position w:val="0"/>
        </w:rPr>
        <w:t xml:space="preserve">.. </w:t>
      </w:r>
      <w:r>
        <w:rPr>
          <w:lang w:val="en-US" w:eastAsia="en-US" w:bidi="en-US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color w:val="000000"/>
          <w:position w:val="0"/>
        </w:rPr>
        <w:t>■ Г®</w:t>
      </w:r>
      <w:bookmarkEnd w:id="4"/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 статьи 105 Закона о контрактной системе,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91" w:line="120" w:lineRule="exact"/>
        <w:ind w:left="8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 .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3"/>
        <w:tabs>
          <w:tab w:leader="none" w:pos="2190" w:val="left"/>
          <w:tab w:leader="none" w:pos="2882" w:val="right"/>
          <w:tab w:leader="none" w:pos="2598" w:val="center"/>
          <w:tab w:leader="none" w:pos="2882" w:val="right"/>
          <w:tab w:leader="none" w:pos="6794" w:val="center"/>
          <w:tab w:leader="none" w:pos="8334" w:val="center"/>
          <w:tab w:leader="none" w:pos="7706" w:val="right"/>
          <w:tab w:leader="none" w:pos="8334" w:val="center"/>
          <w:tab w:leader="none" w:pos="9611" w:val="center"/>
          <w:tab w:leader="none" w:pos="98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■■ 1 "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’</w:t>
        <w:tab/>
        <w:t>•</w:t>
        <w:tab/>
        <w:t>7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I</w:t>
        <w:tab/>
        <w:t>■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i</w:t>
        <w:tab/>
        <w:t>'-I,</w:t>
        <w:tab/>
        <w:t>..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• " ’ </w:t>
      </w:r>
      <w:r>
        <w:rPr>
          <w:rStyle w:val="CharStyle41"/>
        </w:rPr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 жалобу ООО «Синтез» на действия заказчика при проведении электронного аукциона на приобретение жилого помещения (изв. №0169300051317000250).</w:t>
      </w:r>
    </w:p>
    <w:tbl>
      <w:tblPr>
        <w:tblOverlap w:val="never"/>
        <w:tblLayout w:type="fixed"/>
        <w:jc w:val="center"/>
      </w:tblPr>
      <w:tblGrid>
        <w:gridCol w:w="3360"/>
        <w:gridCol w:w="2554"/>
      </w:tblGrid>
      <w:tr>
        <w:trPr>
          <w:trHeight w:val="456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5914" w:wrap="notBeside" w:vAnchor="text" w:hAnchor="margin" w:x="3347" w:y="339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5914" w:wrap="notBeside" w:vAnchor="text" w:hAnchor="margin" w:x="3347" w:y="339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01" w:lineRule="exact"/>
              <w:ind w:left="0" w:right="0" w:firstLine="0"/>
            </w:pPr>
            <w:r>
              <w:rPr>
                <w:rStyle w:val="CharStyle26"/>
                <w:spacing w:val="20"/>
              </w:rPr>
              <w:t xml:space="preserve">' : ■: . </w:t>
            </w:r>
            <w:r>
              <w:rPr>
                <w:rStyle w:val="CharStyle26"/>
                <w:lang w:val="en-US" w:eastAsia="en-US" w:bidi="en-US"/>
                <w:spacing w:val="20"/>
              </w:rPr>
              <w:t xml:space="preserve">-:VvU. </w:t>
            </w:r>
            <w:r>
              <w:rPr>
                <w:rStyle w:val="CharStyle26"/>
                <w:spacing w:val="20"/>
              </w:rPr>
              <w:t xml:space="preserve">;Ь . ■ *:. .... , 4 , </w:t>
            </w:r>
            <w:r>
              <w:rPr>
                <w:rStyle w:val="CharStyle26"/>
                <w:vertAlign w:val="superscript"/>
                <w:spacing w:val="20"/>
              </w:rPr>
              <w:t>1</w:t>
            </w:r>
            <w:r>
              <w:rPr>
                <w:rStyle w:val="CharStyle26"/>
                <w:spacing w:val="20"/>
              </w:rPr>
              <w:t xml:space="preserve"> </w:t>
            </w:r>
            <w:r>
              <w:rPr>
                <w:rStyle w:val="CharStyle27"/>
                <w:spacing w:val="-20"/>
              </w:rPr>
              <w:t>Щ</w:t>
            </w:r>
          </w:p>
        </w:tc>
      </w:tr>
      <w:tr>
        <w:trPr>
          <w:trHeight w:val="110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5914" w:wrap="notBeside" w:vAnchor="text" w:hAnchor="margin" w:x="3347" w:y="339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20" w:right="0" w:firstLine="0"/>
            </w:pPr>
            <w:r>
              <w:rPr>
                <w:rStyle w:val="CharStyle26"/>
                <w:spacing w:val="20"/>
              </w:rPr>
              <w:t xml:space="preserve">: </w:t>
            </w:r>
            <w:r>
              <w:rPr>
                <w:rStyle w:val="CharStyle28"/>
                <w:vertAlign w:val="superscript"/>
                <w:spacing w:val="120"/>
              </w:rPr>
              <w:t>:Г</w:t>
            </w:r>
            <w:r>
              <w:rPr>
                <w:rStyle w:val="CharStyle28"/>
                <w:spacing w:val="120"/>
              </w:rPr>
              <w:t xml:space="preserve">=-'• </w:t>
            </w:r>
            <w:r>
              <w:rPr>
                <w:rStyle w:val="CharStyle28"/>
                <w:lang w:val="en-US" w:eastAsia="en-US" w:bidi="en-US"/>
                <w:vertAlign w:val="superscript"/>
                <w:spacing w:val="120"/>
              </w:rPr>
              <w:t>:</w:t>
            </w:r>
            <w:r>
              <w:rPr>
                <w:rStyle w:val="CharStyle28"/>
                <w:lang w:val="en-US" w:eastAsia="en-US" w:bidi="en-US"/>
                <w:spacing w:val="120"/>
              </w:rPr>
              <w:t xml:space="preserve">.v </w:t>
            </w:r>
            <w:r>
              <w:rPr>
                <w:rStyle w:val="CharStyle28"/>
                <w:spacing w:val="120"/>
              </w:rPr>
              <w:t>V ■’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5914" w:wrap="notBeside" w:vAnchor="text" w:hAnchor="margin" w:x="3347" w:y="33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5914" w:wrap="notBeside" w:vAnchor="text" w:hAnchor="margin" w:x="3347" w:y="339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00" w:right="0" w:firstLine="0"/>
            </w:pPr>
            <w:r>
              <w:rPr>
                <w:rStyle w:val="CharStyle28"/>
                <w:spacing w:val="120"/>
              </w:rPr>
              <w:t>•• •; ... • ;• : . - ’ •;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5914" w:wrap="notBeside" w:vAnchor="text" w:hAnchor="margin" w:x="3347" w:y="339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5914" w:wrap="notBeside" w:vAnchor="text" w:hAnchor="margin" w:x="3347" w:y="339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00" w:right="0" w:firstLine="0"/>
            </w:pPr>
            <w:r>
              <w:rPr>
                <w:rStyle w:val="CharStyle27"/>
                <w:spacing w:val="-20"/>
              </w:rPr>
              <w:t>у.</w:t>
            </w:r>
            <w:r>
              <w:rPr>
                <w:rStyle w:val="CharStyle26"/>
                <w:spacing w:val="20"/>
              </w:rPr>
              <w:t xml:space="preserve"> !а |.Г • ! </w:t>
            </w:r>
            <w:r>
              <w:rPr>
                <w:rStyle w:val="CharStyle27"/>
                <w:spacing w:val="-20"/>
              </w:rPr>
              <w:t>у.</w:t>
            </w:r>
            <w:r>
              <w:rPr>
                <w:rStyle w:val="CharStyle26"/>
                <w:spacing w:val="20"/>
              </w:rPr>
              <w:t xml:space="preserve"> {•*,!'■ **</w:t>
            </w:r>
            <w:r>
              <w:rPr>
                <w:rStyle w:val="CharStyle26"/>
                <w:vertAlign w:val="superscript"/>
                <w:spacing w:val="20"/>
              </w:rPr>
              <w:t>1</w:t>
            </w:r>
            <w:r>
              <w:rPr>
                <w:rStyle w:val="CharStyle26"/>
                <w:spacing w:val="20"/>
              </w:rPr>
              <w:t xml:space="preserve"> • '*• ' . " , • .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5914" w:wrap="notBeside" w:vAnchor="text" w:hAnchor="margin" w:x="3347" w:y="339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880" w:right="0" w:firstLine="0"/>
            </w:pPr>
            <w:r>
              <w:rPr>
                <w:rStyle w:val="CharStyle26"/>
                <w:spacing w:val="20"/>
              </w:rPr>
              <w:t>: '</w:t>
            </w:r>
          </w:p>
        </w:tc>
      </w:tr>
    </w:tbl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" w:line="293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</w:t>
      </w:r>
    </w:p>
    <w:sectPr>
      <w:type w:val="continuous"/>
      <w:pgSz w:w="11906" w:h="16838"/>
      <w:pgMar w:top="1317" w:left="831" w:right="937" w:bottom="60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2"/>
    </w:rPr>
  </w:style>
  <w:style w:type="character" w:customStyle="1" w:styleId="CharStyle6">
    <w:name w:val="Основной текст Exact"/>
    <w:basedOn w:val="CharStyle4"/>
    <w:rPr>
      <w:lang w:val="ru-RU" w:eastAsia="ru-RU" w:bidi="ru-RU"/>
      <w:sz w:val="24"/>
      <w:szCs w:val="24"/>
      <w:w w:val="100"/>
      <w:spacing w:val="-2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2)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2_"/>
    <w:basedOn w:val="DefaultParagraphFont"/>
    <w:link w:val="Style15"/>
    <w:rPr>
      <w:lang w:val="en-US" w:eastAsia="en-US" w:bidi="en-US"/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30"/>
    </w:rPr>
  </w:style>
  <w:style w:type="character" w:customStyle="1" w:styleId="CharStyle17">
    <w:name w:val="Заголовок №2 + Интервал 0 pt"/>
    <w:basedOn w:val="CharStyle16"/>
    <w:rPr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2 + Verdana,8,5 pt,Не полужирный,Не курсив,Интервал -1 pt"/>
    <w:basedOn w:val="CharStyle16"/>
    <w:rPr>
      <w:lang w:val="ru-RU" w:eastAsia="ru-RU" w:bidi="ru-RU"/>
      <w:b/>
      <w:bCs/>
      <w:i/>
      <w:iCs/>
      <w:u w:val="single"/>
      <w:sz w:val="17"/>
      <w:szCs w:val="17"/>
      <w:rFonts w:ascii="Verdana" w:eastAsia="Verdana" w:hAnsi="Verdana" w:cs="Verdana"/>
      <w:w w:val="100"/>
      <w:spacing w:val="-30"/>
      <w:color w:val="000000"/>
      <w:position w:val="0"/>
    </w:rPr>
  </w:style>
  <w:style w:type="character" w:customStyle="1" w:styleId="CharStyle19">
    <w:name w:val="Заголовок №2 + Verdana,8,5 pt,Не полужирный,Не курсив,Интервал -1 pt"/>
    <w:basedOn w:val="CharStyle16"/>
    <w:rPr>
      <w:b/>
      <w:bCs/>
      <w:i/>
      <w:iCs/>
      <w:sz w:val="17"/>
      <w:szCs w:val="17"/>
      <w:rFonts w:ascii="Verdana" w:eastAsia="Verdana" w:hAnsi="Verdana" w:cs="Verdana"/>
      <w:w w:val="100"/>
      <w:spacing w:val="-30"/>
      <w:color w:val="000000"/>
      <w:position w:val="0"/>
    </w:rPr>
  </w:style>
  <w:style w:type="character" w:customStyle="1" w:styleId="CharStyle20">
    <w:name w:val="Заголовок №2 + Verdana,8,5 pt,Не полужирный,Не курсив,Интервал -1 pt"/>
    <w:basedOn w:val="CharStyle16"/>
    <w:rPr>
      <w:lang w:val="ru-RU" w:eastAsia="ru-RU" w:bidi="ru-RU"/>
      <w:b/>
      <w:bCs/>
      <w:i/>
      <w:iCs/>
      <w:sz w:val="17"/>
      <w:szCs w:val="17"/>
      <w:rFonts w:ascii="Verdana" w:eastAsia="Verdana" w:hAnsi="Verdana" w:cs="Verdana"/>
      <w:w w:val="100"/>
      <w:spacing w:val="-30"/>
      <w:color w:val="000000"/>
      <w:position w:val="0"/>
    </w:rPr>
  </w:style>
  <w:style w:type="character" w:customStyle="1" w:styleId="CharStyle21">
    <w:name w:val="Заголовок №2"/>
    <w:basedOn w:val="CharStyle16"/>
    <w:rPr>
      <w:u w:val="single"/>
      <w:w w:val="100"/>
      <w:color w:val="000000"/>
      <w:position w:val="0"/>
    </w:rPr>
  </w:style>
  <w:style w:type="character" w:customStyle="1" w:styleId="CharStyle22">
    <w:name w:val="Основной текст (2)"/>
    <w:basedOn w:val="CharStyle8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4">
    <w:name w:val="Заголовок №3_"/>
    <w:basedOn w:val="DefaultParagraphFont"/>
    <w:link w:val="Style2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25">
    <w:name w:val="Заголовок №3 + Интервал 0 pt"/>
    <w:basedOn w:val="CharStyle2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+ 4 pt,Интервал 0 pt"/>
    <w:basedOn w:val="CharStyle4"/>
    <w:rPr>
      <w:lang w:val="ru-RU" w:eastAsia="ru-RU" w:bidi="ru-RU"/>
      <w:sz w:val="8"/>
      <w:szCs w:val="8"/>
      <w:w w:val="100"/>
      <w:spacing w:val="19"/>
      <w:color w:val="000000"/>
      <w:position w:val="0"/>
    </w:rPr>
  </w:style>
  <w:style w:type="character" w:customStyle="1" w:styleId="CharStyle27">
    <w:name w:val="Основной текст + 4,5 pt,Курсив,Интервал 0 pt"/>
    <w:basedOn w:val="CharStyle4"/>
    <w:rPr>
      <w:lang w:val="ru-RU" w:eastAsia="ru-RU" w:bidi="ru-RU"/>
      <w:i/>
      <w:iCs/>
      <w:sz w:val="9"/>
      <w:szCs w:val="9"/>
      <w:w w:val="100"/>
      <w:spacing w:val="-18"/>
      <w:color w:val="000000"/>
      <w:position w:val="0"/>
    </w:rPr>
  </w:style>
  <w:style w:type="character" w:customStyle="1" w:styleId="CharStyle28">
    <w:name w:val="Основной текст + 4 pt,Интервал 5 pt"/>
    <w:basedOn w:val="CharStyle4"/>
    <w:rPr>
      <w:lang w:val="ru-RU" w:eastAsia="ru-RU" w:bidi="ru-RU"/>
      <w:sz w:val="8"/>
      <w:szCs w:val="8"/>
      <w:w w:val="100"/>
      <w:spacing w:val="115"/>
      <w:color w:val="000000"/>
      <w:position w:val="0"/>
    </w:rPr>
  </w:style>
  <w:style w:type="character" w:customStyle="1" w:styleId="CharStyle29">
    <w:name w:val="Основной текст + 18 pt,Полужирный,Интервал 1 pt"/>
    <w:basedOn w:val="CharStyle4"/>
    <w:rPr>
      <w:lang w:val="ru-RU" w:eastAsia="ru-RU" w:bidi="ru-RU"/>
      <w:b/>
      <w:bCs/>
      <w:sz w:val="36"/>
      <w:szCs w:val="36"/>
      <w:w w:val="100"/>
      <w:spacing w:val="30"/>
      <w:color w:val="000000"/>
      <w:position w:val="0"/>
    </w:rPr>
  </w:style>
  <w:style w:type="character" w:customStyle="1" w:styleId="CharStyle31">
    <w:name w:val="Заголовок №1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20"/>
    </w:rPr>
  </w:style>
  <w:style w:type="character" w:customStyle="1" w:styleId="CharStyle32">
    <w:name w:val="Заголовок №1 + Century Gothic,20 pt,Курсив,Интервал 0 pt"/>
    <w:basedOn w:val="CharStyle31"/>
    <w:rPr>
      <w:lang w:val="en-US" w:eastAsia="en-US" w:bidi="en-US"/>
      <w:i/>
      <w:iCs/>
      <w:sz w:val="40"/>
      <w:szCs w:val="40"/>
      <w:rFonts w:ascii="Century Gothic" w:eastAsia="Century Gothic" w:hAnsi="Century Gothic" w:cs="Century Gothic"/>
      <w:w w:val="100"/>
      <w:spacing w:val="0"/>
      <w:color w:val="000000"/>
      <w:position w:val="0"/>
    </w:rPr>
  </w:style>
  <w:style w:type="character" w:customStyle="1" w:styleId="CharStyle34">
    <w:name w:val="Основной текст (4)_"/>
    <w:basedOn w:val="DefaultParagraphFont"/>
    <w:link w:val="Style33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6">
    <w:name w:val="Основной текст (5)_"/>
    <w:basedOn w:val="DefaultParagraphFont"/>
    <w:link w:val="Style35"/>
    <w:rPr>
      <w:b w:val="0"/>
      <w:bCs w:val="0"/>
      <w:i/>
      <w:iCs/>
      <w:u w:val="none"/>
      <w:strike w:val="0"/>
      <w:smallCaps w:val="0"/>
      <w:sz w:val="12"/>
      <w:szCs w:val="12"/>
      <w:rFonts w:ascii="Arial Narrow" w:eastAsia="Arial Narrow" w:hAnsi="Arial Narrow" w:cs="Arial Narrow"/>
    </w:rPr>
  </w:style>
  <w:style w:type="character" w:customStyle="1" w:styleId="CharStyle38">
    <w:name w:val="Основной текст (6)_"/>
    <w:basedOn w:val="DefaultParagraphFont"/>
    <w:link w:val="Style3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40">
    <w:name w:val="Основной текст (7)_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character" w:customStyle="1" w:styleId="CharStyle41">
    <w:name w:val="Основной текст (7) + Times New Roman,12 pt"/>
    <w:basedOn w:val="CharStyle40"/>
    <w:rPr>
      <w:lang w:val="ru-RU" w:eastAsia="ru-RU" w:bidi="ru-R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120"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outlineLvl w:val="1"/>
      <w:spacing w:before="240" w:after="24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30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FFFFFF"/>
      <w:jc w:val="center"/>
      <w:outlineLvl w:val="2"/>
      <w:spacing w:after="240" w:line="30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FFFFFF"/>
      <w:jc w:val="both"/>
      <w:outlineLvl w:val="0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20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FFFFFF"/>
      <w:jc w:val="both"/>
      <w:spacing w:line="293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5">
    <w:name w:val="Основной текст (5)"/>
    <w:basedOn w:val="Normal"/>
    <w:link w:val="CharStyle36"/>
    <w:pPr>
      <w:widowControl w:val="0"/>
      <w:shd w:val="clear" w:color="auto" w:fill="FFFFFF"/>
      <w:spacing w:after="120" w:line="0" w:lineRule="exact"/>
    </w:pPr>
    <w:rPr>
      <w:b w:val="0"/>
      <w:bCs w:val="0"/>
      <w:i/>
      <w:iCs/>
      <w:u w:val="none"/>
      <w:strike w:val="0"/>
      <w:smallCaps w:val="0"/>
      <w:sz w:val="12"/>
      <w:szCs w:val="12"/>
      <w:rFonts w:ascii="Arial Narrow" w:eastAsia="Arial Narrow" w:hAnsi="Arial Narrow" w:cs="Arial Narrow"/>
    </w:rPr>
  </w:style>
  <w:style w:type="paragraph" w:customStyle="1" w:styleId="Style37">
    <w:name w:val="Основной текст (6)"/>
    <w:basedOn w:val="Normal"/>
    <w:link w:val="CharStyle38"/>
    <w:pPr>
      <w:widowControl w:val="0"/>
      <w:shd w:val="clear" w:color="auto" w:fill="FFFFFF"/>
      <w:jc w:val="center"/>
      <w:spacing w:before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39">
    <w:name w:val="Основной текст (7)"/>
    <w:basedOn w:val="Normal"/>
    <w:link w:val="CharStyle40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