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6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1pt;height:33pt;">
            <v:imagedata r:id="rId5" r:href="rId6"/>
          </v:shape>
        </w:pict>
      </w:r>
    </w:p>
    <w:p>
      <w:pPr>
        <w:pStyle w:val="Style5"/>
        <w:framePr w:h="662" w:wrap="notBeside" w:vAnchor="text" w:hAnchor="text" w:xAlign="center" w:y="1"/>
        <w:widowControl w:val="0"/>
        <w:keepNext w:val="0"/>
        <w:keepLines w:val="0"/>
        <w:shd w:val="clear" w:color="auto" w:fill="auto"/>
        <w:bidi w:val="0"/>
        <w:jc w:val="left"/>
        <w:spacing w:before="0" w:after="0" w:line="120" w:lineRule="exact"/>
        <w:ind w:left="0" w:right="0" w:firstLine="0"/>
      </w:pPr>
      <w:r>
        <w:rPr>
          <w:rStyle w:val="CharStyle7"/>
        </w:rPr>
        <w:t>V</w:t>
      </w:r>
    </w:p>
    <w:p>
      <w:pPr>
        <w:widowControl w:val="0"/>
        <w:rPr>
          <w:sz w:val="2"/>
          <w:szCs w:val="2"/>
        </w:rPr>
      </w:pPr>
    </w:p>
    <w:p>
      <w:pPr>
        <w:pStyle w:val="Style3"/>
        <w:framePr w:w="3573" w:h="250" w:wrap="around" w:hAnchor="margin" w:x="4718" w:y="1163"/>
        <w:widowControl w:val="0"/>
        <w:keepNext w:val="0"/>
        <w:keepLines w:val="0"/>
        <w:shd w:val="clear" w:color="auto" w:fill="auto"/>
        <w:bidi w:val="0"/>
        <w:jc w:val="left"/>
        <w:spacing w:before="0" w:after="0" w:line="240" w:lineRule="exact"/>
        <w:ind w:left="100" w:right="0" w:firstLine="0"/>
      </w:pPr>
      <w:r>
        <w:rPr>
          <w:rStyle w:val="CharStyle4"/>
          <w:spacing w:val="0"/>
        </w:rPr>
        <w:t>ООО «Хромос Инжиниринг»</w:t>
      </w:r>
    </w:p>
    <w:p>
      <w:pPr>
        <w:pStyle w:val="Style11"/>
        <w:widowControl w:val="0"/>
        <w:keepNext w:val="0"/>
        <w:keepLines w:val="0"/>
        <w:shd w:val="clear" w:color="auto" w:fill="auto"/>
        <w:bidi w:val="0"/>
        <w:spacing w:before="0" w:after="0"/>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106" w:left="1341" w:right="7394" w:bottom="356" w:header="0" w:footer="3" w:gutter="0"/>
          <w:rtlGutter w:val="0"/>
          <w:cols w:space="720"/>
          <w:noEndnote/>
          <w:docGrid w:linePitch="360"/>
        </w:sectPr>
      </w:pPr>
      <w:r>
        <w:rPr>
          <w:rStyle w:val="CharStyle13"/>
          <w:b/>
          <w:bCs/>
        </w:rPr>
        <w:t>ФЕДЕРАЛЬНАЯ АНТИМОНОПОЛЬНАЯ СЛУЖБА</w:t>
      </w:r>
    </w:p>
    <w:p>
      <w:pPr>
        <w:widowControl w:val="0"/>
        <w:spacing w:line="76" w:lineRule="exact"/>
        <w:rPr>
          <w:sz w:val="6"/>
          <w:szCs w:val="6"/>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1"/>
        <w:framePr w:w="1456" w:h="635" w:wrap="around" w:vAnchor="text" w:hAnchor="margin" w:x="-3887" w:y="105"/>
        <w:widowControl w:val="0"/>
        <w:keepNext w:val="0"/>
        <w:keepLines w:val="0"/>
        <w:shd w:val="clear" w:color="auto" w:fill="auto"/>
        <w:bidi w:val="0"/>
        <w:jc w:val="left"/>
        <w:spacing w:before="0" w:after="260" w:line="170" w:lineRule="exact"/>
        <w:ind w:left="0" w:right="0" w:firstLine="0"/>
      </w:pPr>
      <w:r>
        <w:rPr>
          <w:rStyle w:val="CharStyle15"/>
          <w:b/>
          <w:bCs/>
          <w:spacing w:val="0"/>
        </w:rPr>
        <w:t>УПРАВЛЕ</w:t>
      </w:r>
      <w:r>
        <w:rPr>
          <w:rStyle w:val="CharStyle16"/>
          <w:b/>
          <w:bCs/>
          <w:spacing w:val="0"/>
        </w:rPr>
        <w:t>НИЕ</w:t>
      </w:r>
    </w:p>
    <w:p>
      <w:pPr>
        <w:pStyle w:val="Style11"/>
        <w:framePr w:w="1456" w:h="635" w:wrap="around" w:vAnchor="text" w:hAnchor="margin" w:x="-3887" w:y="105"/>
        <w:widowControl w:val="0"/>
        <w:keepNext w:val="0"/>
        <w:keepLines w:val="0"/>
        <w:shd w:val="clear" w:color="auto" w:fill="auto"/>
        <w:bidi w:val="0"/>
        <w:jc w:val="left"/>
        <w:spacing w:before="0" w:after="0" w:line="170" w:lineRule="exact"/>
        <w:ind w:left="140" w:right="0" w:firstLine="0"/>
      </w:pPr>
      <w:r>
        <w:rPr>
          <w:rStyle w:val="CharStyle15"/>
          <w:b/>
          <w:bCs/>
          <w:spacing w:val="0"/>
        </w:rPr>
        <w:t>по г. Москве</w:t>
      </w:r>
    </w:p>
    <w:p>
      <w:pPr>
        <w:pStyle w:val="Style3"/>
        <w:widowControl w:val="0"/>
        <w:keepNext w:val="0"/>
        <w:keepLines w:val="0"/>
        <w:shd w:val="clear" w:color="auto" w:fill="auto"/>
        <w:bidi w:val="0"/>
        <w:jc w:val="left"/>
        <w:spacing w:before="0" w:after="0" w:line="322" w:lineRule="exact"/>
        <w:ind w:left="0" w:right="400" w:firstLine="0"/>
        <w:sectPr>
          <w:type w:val="continuous"/>
          <w:pgSz w:w="11909" w:h="16838"/>
          <w:pgMar w:top="121" w:left="6146" w:right="1053" w:bottom="371" w:header="0" w:footer="3" w:gutter="0"/>
          <w:rtlGutter w:val="0"/>
          <w:cols w:space="720"/>
          <w:noEndnote/>
          <w:docGrid w:linePitch="360"/>
        </w:sectPr>
      </w:pPr>
      <w:r>
        <w:rPr>
          <w:lang w:val="ru-RU" w:eastAsia="ru-RU" w:bidi="ru-RU"/>
          <w:w w:val="100"/>
          <w:spacing w:val="0"/>
          <w:color w:val="000000"/>
          <w:position w:val="0"/>
        </w:rPr>
        <w:t>ул. Лермонтова, д. 20, г. Дзержинск, Нижегородская обл. корп.83, 606002</w:t>
      </w:r>
    </w:p>
    <w:p>
      <w:pPr>
        <w:widowControl w:val="0"/>
        <w:spacing w:before="27" w:after="2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widowControl w:val="0"/>
        <w:keepNext w:val="0"/>
        <w:keepLines w:val="0"/>
        <w:shd w:val="clear" w:color="auto" w:fill="auto"/>
        <w:bidi w:val="0"/>
        <w:spacing w:before="0" w:after="0"/>
        <w:ind w:left="0" w:right="0" w:firstLine="0"/>
      </w:pPr>
      <w:r>
        <w:rPr>
          <w:rStyle w:val="CharStyle20"/>
        </w:rPr>
        <w:t xml:space="preserve">Мясницкий проезд, д.4, стр. 1 107078, г. Москва, тел. (495) 784-75-05, факс (495) 607-49-29 факс (495) 607-42-92, </w:t>
      </w:r>
      <w:r>
        <w:rPr>
          <w:rStyle w:val="CharStyle21"/>
        </w:rPr>
        <w:t>e-mail: to77@,fas.gov.ru</w:t>
      </w:r>
    </w:p>
    <w:p>
      <w:pPr>
        <w:pStyle w:val="Style3"/>
        <w:widowControl w:val="0"/>
        <w:keepNext w:val="0"/>
        <w:keepLines w:val="0"/>
        <w:shd w:val="clear" w:color="auto" w:fill="auto"/>
        <w:bidi w:val="0"/>
        <w:jc w:val="both"/>
        <w:spacing w:before="0" w:after="307" w:line="260" w:lineRule="exact"/>
        <w:ind w:left="0" w:right="0" w:firstLine="0"/>
      </w:pPr>
      <w:r>
        <w:rPr>
          <w:lang w:val="ru-RU" w:eastAsia="ru-RU" w:bidi="ru-RU"/>
          <w:w w:val="100"/>
          <w:spacing w:val="0"/>
          <w:color w:val="000000"/>
          <w:position w:val="0"/>
        </w:rPr>
        <w:t>ФГБУ «ЦЛАТИ ПО ЦФО»</w:t>
      </w:r>
    </w:p>
    <w:p>
      <w:pPr>
        <w:pStyle w:val="Style3"/>
        <w:widowControl w:val="0"/>
        <w:keepNext w:val="0"/>
        <w:keepLines w:val="0"/>
        <w:shd w:val="clear" w:color="auto" w:fill="auto"/>
        <w:bidi w:val="0"/>
        <w:jc w:val="both"/>
        <w:spacing w:before="0" w:after="0" w:line="317" w:lineRule="exact"/>
        <w:ind w:left="0" w:right="0" w:firstLine="0"/>
        <w:sectPr>
          <w:type w:val="continuous"/>
          <w:pgSz w:w="11909" w:h="16838"/>
          <w:pgMar w:top="121" w:left="1073" w:right="2038" w:bottom="371" w:header="0" w:footer="3" w:gutter="0"/>
          <w:rtlGutter w:val="0"/>
          <w:cols w:num="2" w:space="1349"/>
          <w:noEndnote/>
          <w:docGrid w:linePitch="360"/>
        </w:sectPr>
      </w:pPr>
      <w:r>
        <w:rPr>
          <w:lang w:val="ru-RU" w:eastAsia="ru-RU" w:bidi="ru-RU"/>
          <w:w w:val="100"/>
          <w:spacing w:val="0"/>
          <w:color w:val="000000"/>
          <w:position w:val="0"/>
        </w:rPr>
        <w:t>ул. Зоологическая, д. 26, стр. 1, г. Москва,123056</w:t>
      </w:r>
    </w:p>
    <w:p>
      <w:pPr>
        <w:sectPr>
          <w:type w:val="continuous"/>
          <w:pgSz w:w="11909"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170" w:lineRule="exact"/>
        <w:ind w:left="0" w:right="0" w:firstLine="0"/>
        <w:sectPr>
          <w:type w:val="continuous"/>
          <w:pgSz w:w="11909" w:h="16838"/>
          <w:pgMar w:top="121" w:left="2853" w:right="8671" w:bottom="371" w:header="0" w:footer="3" w:gutter="0"/>
          <w:rtlGutter w:val="0"/>
          <w:cols w:space="720"/>
          <w:noEndnote/>
          <w:docGrid w:linePitch="360"/>
        </w:sectPr>
      </w:pPr>
      <w:r>
        <w:rPr>
          <w:rStyle w:val="CharStyle24"/>
        </w:rPr>
        <w:t>№</w:t>
      </w:r>
    </w:p>
    <w:p>
      <w:pPr>
        <w:widowControl w:val="0"/>
        <w:spacing w:before="2" w:after="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8"/>
        <w:framePr w:h="170" w:wrap="around" w:vAnchor="text" w:hAnchor="margin" w:x="1895" w:y="4"/>
        <w:widowControl w:val="0"/>
        <w:keepNext w:val="0"/>
        <w:keepLines w:val="0"/>
        <w:shd w:val="clear" w:color="auto" w:fill="auto"/>
        <w:bidi w:val="0"/>
        <w:jc w:val="left"/>
        <w:spacing w:before="0" w:after="0" w:line="170" w:lineRule="exact"/>
        <w:ind w:left="100" w:right="0" w:firstLine="0"/>
      </w:pPr>
      <w:r>
        <w:rPr>
          <w:rStyle w:val="CharStyle26"/>
          <w:spacing w:val="0"/>
        </w:rPr>
        <w:t>от</w:t>
      </w:r>
    </w:p>
    <w:p>
      <w:pPr>
        <w:pStyle w:val="Style27"/>
        <w:widowControl w:val="0"/>
        <w:keepNext w:val="0"/>
        <w:keepLines w:val="0"/>
        <w:shd w:val="clear" w:color="auto" w:fill="auto"/>
        <w:bidi w:val="0"/>
        <w:jc w:val="left"/>
        <w:spacing w:before="0" w:after="0" w:line="170" w:lineRule="exact"/>
        <w:ind w:left="0" w:right="0" w:firstLine="0"/>
        <w:sectPr>
          <w:type w:val="continuous"/>
          <w:pgSz w:w="11909" w:h="16838"/>
          <w:pgMar w:top="121" w:left="881" w:right="10390" w:bottom="371" w:header="0" w:footer="3" w:gutter="0"/>
          <w:rtlGutter w:val="0"/>
          <w:cols w:space="720"/>
          <w:noEndnote/>
          <w:docGrid w:linePitch="360"/>
        </w:sectPr>
      </w:pPr>
      <w:r>
        <w:rPr>
          <w:rStyle w:val="CharStyle29"/>
        </w:rPr>
        <w:t>На№</w:t>
      </w:r>
    </w:p>
    <w:p>
      <w:pPr>
        <w:widowControl w:val="0"/>
        <w:spacing w:before="72" w:after="7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0"/>
        <w:framePr w:h="420" w:wrap="around" w:vAnchor="text" w:hAnchor="margin" w:x="-2236" w:y="-81"/>
        <w:widowControl w:val="0"/>
        <w:keepNext w:val="0"/>
        <w:keepLines w:val="0"/>
        <w:shd w:val="clear" w:color="auto" w:fill="auto"/>
        <w:bidi w:val="0"/>
        <w:jc w:val="left"/>
        <w:spacing w:before="0" w:after="0" w:line="420" w:lineRule="exact"/>
        <w:ind w:left="0" w:right="0" w:firstLine="0"/>
      </w:pPr>
      <w:r>
        <w:rPr>
          <w:rStyle w:val="CharStyle32"/>
          <w:b/>
          <w:bCs/>
        </w:rPr>
        <w:t>Г</w:t>
      </w:r>
    </w:p>
    <w:p>
      <w:pPr>
        <w:pStyle w:val="Style33"/>
        <w:widowControl w:val="0"/>
        <w:keepNext w:val="0"/>
        <w:keepLines w:val="0"/>
        <w:shd w:val="clear" w:color="auto" w:fill="auto"/>
        <w:bidi w:val="0"/>
        <w:jc w:val="left"/>
        <w:spacing w:before="0" w:after="351" w:line="540" w:lineRule="exact"/>
        <w:ind w:left="1560" w:right="0" w:firstLine="0"/>
      </w:pPr>
      <w:r>
        <w:rPr>
          <w:rStyle w:val="CharStyle35"/>
        </w:rPr>
        <w:t>п</w:t>
      </w:r>
    </w:p>
    <w:p>
      <w:pPr>
        <w:pStyle w:val="Style36"/>
        <w:widowControl w:val="0"/>
        <w:keepNext w:val="0"/>
        <w:keepLines w:val="0"/>
        <w:shd w:val="clear" w:color="auto" w:fill="auto"/>
        <w:bidi w:val="0"/>
        <w:spacing w:before="0" w:after="59" w:line="260" w:lineRule="exact"/>
        <w:ind w:left="0" w:right="0" w:firstLine="0"/>
      </w:pPr>
      <w:r>
        <w:rPr>
          <w:lang w:val="ru-RU" w:eastAsia="ru-RU" w:bidi="ru-RU"/>
          <w:w w:val="100"/>
          <w:spacing w:val="0"/>
          <w:color w:val="000000"/>
          <w:position w:val="0"/>
        </w:rPr>
        <w:t>РЕШЕНИЕ</w:t>
      </w:r>
    </w:p>
    <w:p>
      <w:pPr>
        <w:pStyle w:val="Style36"/>
        <w:widowControl w:val="0"/>
        <w:keepNext w:val="0"/>
        <w:keepLines w:val="0"/>
        <w:shd w:val="clear" w:color="auto" w:fill="auto"/>
        <w:bidi w:val="0"/>
        <w:spacing w:before="0" w:after="0" w:line="326" w:lineRule="exact"/>
        <w:ind w:left="0" w:right="0" w:firstLine="0"/>
        <w:sectPr>
          <w:type w:val="continuous"/>
          <w:pgSz w:w="11909" w:h="16838"/>
          <w:pgMar w:top="121" w:left="3108" w:right="2849" w:bottom="371" w:header="0" w:footer="3" w:gutter="0"/>
          <w:rtlGutter w:val="0"/>
          <w:cols w:space="720"/>
          <w:noEndnote/>
          <w:docGrid w:linePitch="360"/>
        </w:sectPr>
      </w:pPr>
      <w:r>
        <w:rPr>
          <w:lang w:val="ru-RU" w:eastAsia="ru-RU" w:bidi="ru-RU"/>
          <w:w w:val="100"/>
          <w:spacing w:val="0"/>
          <w:color w:val="000000"/>
          <w:position w:val="0"/>
        </w:rPr>
        <w:t>по делу №077/06/106-12103/2022 о нарушении законодательства о контрактной системе</w:t>
      </w:r>
    </w:p>
    <w:p>
      <w:pPr>
        <w:widowControl w:val="0"/>
        <w:spacing w:line="40" w:lineRule="exact"/>
        <w:rPr>
          <w:sz w:val="3"/>
          <w:szCs w:val="3"/>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6"/>
        <w:framePr w:h="240" w:wrap="around" w:vAnchor="text" w:hAnchor="margin" w:x="8817" w:y="6"/>
        <w:widowControl w:val="0"/>
        <w:keepNext w:val="0"/>
        <w:keepLines w:val="0"/>
        <w:shd w:val="clear" w:color="auto" w:fill="auto"/>
        <w:bidi w:val="0"/>
        <w:jc w:val="left"/>
        <w:spacing w:before="0" w:after="0" w:line="240" w:lineRule="exact"/>
        <w:ind w:left="100" w:right="0" w:firstLine="0"/>
      </w:pPr>
      <w:r>
        <w:rPr>
          <w:rStyle w:val="CharStyle38"/>
          <w:b/>
          <w:bCs/>
          <w:spacing w:val="0"/>
        </w:rPr>
        <w:t>г. Москва</w:t>
      </w:r>
    </w:p>
    <w:p>
      <w:pPr>
        <w:pStyle w:val="Style36"/>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12.08.2022</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tabs>
          <w:tab w:leader="none" w:pos="4002" w:val="left"/>
        </w:tabs>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Председательствующего:</w:t>
        <w:tab/>
        <w:t>заместителя начальника отдела обжалования</w:t>
      </w:r>
    </w:p>
    <w:p>
      <w:pPr>
        <w:pStyle w:val="Style3"/>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государственных закупок К.А. Сомова,</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322" w:lineRule="exact"/>
        <w:ind w:left="0" w:right="0" w:firstLine="680"/>
      </w:pPr>
      <w:r>
        <w:rPr>
          <w:lang w:val="ru-RU" w:eastAsia="ru-RU" w:bidi="ru-RU"/>
          <w:w w:val="100"/>
          <w:spacing w:val="0"/>
          <w:color w:val="000000"/>
          <w:position w:val="0"/>
        </w:rPr>
        <w:t>Специалиста-эксперта отдела обжалования государственных закупок</w:t>
      </w:r>
    </w:p>
    <w:p>
      <w:pPr>
        <w:pStyle w:val="Style3"/>
        <w:tabs>
          <w:tab w:leader="none" w:pos="600"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Э.З.</w:t>
        <w:tab/>
        <w:t>Гугава,</w:t>
      </w:r>
    </w:p>
    <w:p>
      <w:pPr>
        <w:pStyle w:val="Style3"/>
        <w:widowControl w:val="0"/>
        <w:keepNext w:val="0"/>
        <w:keepLines w:val="0"/>
        <w:shd w:val="clear" w:color="auto" w:fill="auto"/>
        <w:bidi w:val="0"/>
        <w:jc w:val="left"/>
        <w:spacing w:before="0" w:after="0" w:line="322" w:lineRule="exact"/>
        <w:ind w:left="0" w:right="20" w:firstLine="68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представителя ФГБУ «ЦЛАТИ ПО ЦФО»: Мизяйкина С.В. (дов. №151 от 10.08.2022),</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в отсутствие представителей ООО «Хромос Инжиниринг», о времени и порядке заседания Комиссии Управления уведомленных надлежащим образом письмом Московского УФАС России № ЕИ/41714/22 от 10.08.2022,</w:t>
      </w:r>
    </w:p>
    <w:p>
      <w:pPr>
        <w:pStyle w:val="Style3"/>
        <w:widowControl w:val="0"/>
        <w:keepNext w:val="0"/>
        <w:keepLines w:val="0"/>
        <w:shd w:val="clear" w:color="auto" w:fill="auto"/>
        <w:bidi w:val="0"/>
        <w:jc w:val="both"/>
        <w:spacing w:before="0" w:after="176" w:line="322" w:lineRule="exact"/>
        <w:ind w:left="0" w:right="20" w:firstLine="680"/>
      </w:pPr>
      <w:r>
        <w:rPr>
          <w:lang w:val="ru-RU" w:eastAsia="ru-RU" w:bidi="ru-RU"/>
          <w:w w:val="100"/>
          <w:spacing w:val="0"/>
          <w:color w:val="000000"/>
          <w:position w:val="0"/>
        </w:rPr>
        <w:t>рассмотрев жалобу ООО «Хромос Инжиниринг» (далее - Заявитель) на действия ФГБУ «ЦЛАТИ ПО ЦФО» (далее — Заказчик) при проведении электронного аукциона на право заключения государственного контракта на поставку аппаратно-программного комплекса на базе газового хроматографа для нужд ФГБУ «ЦЛАТИ по ЦФО» (Закупка № 0373100052922000034) (далее - аукцион), в соответствии с Федеральным законом от 05.04.2013 №44-ФЗ «О</w:t>
      </w:r>
    </w:p>
    <w:p>
      <w:pPr>
        <w:pStyle w:val="Style39"/>
        <w:widowControl w:val="0"/>
        <w:keepNext w:val="0"/>
        <w:keepLines w:val="0"/>
        <w:shd w:val="clear" w:color="auto" w:fill="auto"/>
        <w:bidi w:val="0"/>
        <w:jc w:val="left"/>
        <w:spacing w:before="0" w:after="0" w:line="240" w:lineRule="auto"/>
        <w:ind w:left="0" w:right="0" w:firstLine="0"/>
        <w:sectPr>
          <w:type w:val="continuous"/>
          <w:pgSz w:w="11909" w:h="16838"/>
          <w:pgMar w:top="121" w:left="847" w:right="847" w:bottom="371" w:header="0" w:footer="3" w:gutter="0"/>
          <w:rtlGutter w:val="0"/>
          <w:cols w:space="720"/>
          <w:noEndnote/>
          <w:docGrid w:linePitch="360"/>
        </w:sectPr>
      </w:pPr>
      <w:r>
        <w:rPr>
          <w:w w:val="100"/>
          <w:spacing w:val="0"/>
          <w:color w:val="000000"/>
          <w:position w:val="0"/>
        </w:rPr>
        <w:t>000324217718</w:t>
      </w:r>
    </w:p>
    <w:p>
      <w:pPr>
        <w:pStyle w:val="Style3"/>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 Административный регламент),</w:t>
      </w:r>
    </w:p>
    <w:p>
      <w:pPr>
        <w:pStyle w:val="Style41"/>
        <w:widowControl w:val="0"/>
        <w:keepNext/>
        <w:keepLines/>
        <w:shd w:val="clear" w:color="auto" w:fill="auto"/>
        <w:bidi w:val="0"/>
        <w:jc w:val="left"/>
        <w:spacing w:before="0" w:after="308"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аукциона.</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Заявитель обжалует действия Заказчика, выразившиеся в утверждении извещения в нарушение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№ЕИ/41714/22 от 10.08.2022.</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составе жалобы Заявитель указывает, что в описании объекта закупки Заказчиком установлены излишние и неоднозначные требования к закупаемому товару «Комплекс аппаратно-програмный на базе газового хроматографа», в частности:</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 п.2.1.9 «Хроматограф должен быть протестирован на заводе изготовителе с квадрупольным хромато-масс-спектрометрическим детектором с чувствительностью не менее 1500:1 (при вводе 1*10е-11 г гексахлорбензола в режиме </w:t>
      </w:r>
      <w:r>
        <w:rPr>
          <w:lang w:val="en-US" w:eastAsia="en-US" w:bidi="en-US"/>
          <w:w w:val="100"/>
          <w:spacing w:val="0"/>
          <w:color w:val="000000"/>
          <w:position w:val="0"/>
        </w:rPr>
        <w:t xml:space="preserve">TIC). </w:t>
      </w:r>
      <w:r>
        <w:rPr>
          <w:lang w:val="ru-RU" w:eastAsia="ru-RU" w:bidi="ru-RU"/>
          <w:w w:val="100"/>
          <w:spacing w:val="0"/>
          <w:color w:val="000000"/>
          <w:position w:val="0"/>
        </w:rPr>
        <w:t>Возможность должна подтверждаться протоколом испытаний и хроматограммами при поставке: Наличие», так как закупаемый товар в своем составе не имеет хромато-масс-спектрометрического детектора и для целей использования хроматографа оснащать его квадрупольным масс-спектрометрическим детектором не требуется, ввиду чего, необходимость в тестировании с квадрупольным хромато</w:t>
        <w:softHyphen/>
        <w:t>масс-спектрометрическим детектором отсутствует;</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 п.2.8.2 «Язык интерфейса программы: русский/английский: наличие», так как наличие при наличии русскоязычного интерфейса, необходимость в англоязычном интерфейсе отсутствует;</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 п.2.8.12 «Реализация данных в </w:t>
      </w:r>
      <w:r>
        <w:rPr>
          <w:lang w:val="en-US" w:eastAsia="en-US" w:bidi="en-US"/>
          <w:w w:val="100"/>
          <w:spacing w:val="0"/>
          <w:color w:val="000000"/>
          <w:position w:val="0"/>
        </w:rPr>
        <w:t xml:space="preserve">LIMS </w:t>
      </w:r>
      <w:r>
        <w:rPr>
          <w:lang w:val="ru-RU" w:eastAsia="ru-RU" w:bidi="ru-RU"/>
          <w:w w:val="100"/>
          <w:spacing w:val="0"/>
          <w:color w:val="000000"/>
          <w:position w:val="0"/>
        </w:rPr>
        <w:t xml:space="preserve">и </w:t>
      </w:r>
      <w:r>
        <w:rPr>
          <w:lang w:val="en-US" w:eastAsia="en-US" w:bidi="en-US"/>
          <w:w w:val="100"/>
          <w:spacing w:val="0"/>
          <w:color w:val="000000"/>
          <w:position w:val="0"/>
        </w:rPr>
        <w:t xml:space="preserve">ModBus: </w:t>
      </w:r>
      <w:r>
        <w:rPr>
          <w:lang w:val="ru-RU" w:eastAsia="ru-RU" w:bidi="ru-RU"/>
          <w:w w:val="100"/>
          <w:spacing w:val="0"/>
          <w:color w:val="000000"/>
          <w:position w:val="0"/>
        </w:rPr>
        <w:t xml:space="preserve">Наличие», так как система реализации данных </w:t>
      </w:r>
      <w:r>
        <w:rPr>
          <w:lang w:val="en-US" w:eastAsia="en-US" w:bidi="en-US"/>
          <w:w w:val="100"/>
          <w:spacing w:val="0"/>
          <w:color w:val="000000"/>
          <w:position w:val="0"/>
        </w:rPr>
        <w:t xml:space="preserve">«ModBus» </w:t>
      </w:r>
      <w:r>
        <w:rPr>
          <w:lang w:val="ru-RU" w:eastAsia="ru-RU" w:bidi="ru-RU"/>
          <w:w w:val="100"/>
          <w:spacing w:val="0"/>
          <w:color w:val="000000"/>
          <w:position w:val="0"/>
        </w:rPr>
        <w:t>устанавливается на поточные хроматографы, которые используются в промышленных целях, ввиду чего для лабораторного хроматографического комплекса данное требование является избыточными;</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 п.2.8.15 «Поиск сразу по всей эксплуатационной документации, не только в открытом документе: Наличие», так как данное требование неоднозначно и не позволяет определить потребность Заказчика в конкретной характеристике;</w:t>
      </w:r>
    </w:p>
    <w:p>
      <w:pPr>
        <w:pStyle w:val="Style3"/>
        <w:numPr>
          <w:ilvl w:val="0"/>
          <w:numId w:val="1"/>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по п.2.15.9 «Масса: не более 5кг», так как данное требование является избыточным, не обусловлено спецификой закупаемого товара, ввиду чего не представляется возможным определить необходимость поставки товара с таким показателем.</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Помимо этого Заявитель указывает, что в описании объекта закупки Заказчиком не установлено требование к государственным стандартам, которым должен соответствовать закупаемый товар.</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Также Заявитель указывает, что совокупности требований извещения, ввиду установления избыточных характеристик, соответствует товар единственного производителя.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ст.33 Закона о контрактной системе.</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п.1,2 ч.1 ст.33 Закона о контрактной системе заказчик при описании объекта закупки должен руководствоваться следующими правилами:</w:t>
      </w:r>
    </w:p>
    <w:p>
      <w:pPr>
        <w:pStyle w:val="Style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numPr>
          <w:ilvl w:val="0"/>
          <w:numId w:val="3"/>
        </w:numPr>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В соответствии с ч.1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заседании Комиссии Управления представитель Заказчика согласился с доводами жалобы и пояснил, что 10.08.2022 Заказчиком опубликованы изменения извещения о проведении электронного аукциона №ИИ1, при этом описание объекта закупки было скорректировано Заказчиком, в частности:</w:t>
      </w:r>
    </w:p>
    <w:p>
      <w:pPr>
        <w:pStyle w:val="Style3"/>
        <w:numPr>
          <w:ilvl w:val="0"/>
          <w:numId w:val="1"/>
        </w:numPr>
        <w:tabs>
          <w:tab w:leader="none" w:pos="2822" w:val="right"/>
          <w:tab w:leader="none" w:pos="10199"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оспариваемое</w:t>
        <w:tab/>
        <w:t>требование по п.2.1.9 «Хроматограф должен быть</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протестирован на заводе изготовителе с квадрупольным хромато-масс- спектрометрическим детектором с чувствительностью не менее 1500:1 (при вводе 1*10е-11 г гексахлорбензола в режиме </w:t>
      </w:r>
      <w:r>
        <w:rPr>
          <w:lang w:val="en-US" w:eastAsia="en-US" w:bidi="en-US"/>
          <w:w w:val="100"/>
          <w:spacing w:val="0"/>
          <w:color w:val="000000"/>
          <w:position w:val="0"/>
        </w:rPr>
        <w:t xml:space="preserve">TIC). </w:t>
      </w:r>
      <w:r>
        <w:rPr>
          <w:lang w:val="ru-RU" w:eastAsia="ru-RU" w:bidi="ru-RU"/>
          <w:w w:val="100"/>
          <w:spacing w:val="0"/>
          <w:color w:val="000000"/>
          <w:position w:val="0"/>
        </w:rPr>
        <w:t>Возможность должна подтверждаться протоколом испытаний и хроматограммами при поставке: Наличие» было устранено;</w:t>
      </w:r>
    </w:p>
    <w:p>
      <w:pPr>
        <w:pStyle w:val="Style3"/>
        <w:numPr>
          <w:ilvl w:val="0"/>
          <w:numId w:val="1"/>
        </w:numPr>
        <w:tabs>
          <w:tab w:leader="none" w:pos="2822" w:val="right"/>
          <w:tab w:leader="none" w:pos="10199"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оспариваемое</w:t>
        <w:tab/>
        <w:t>требование по п.2.8.2 «Язык интерфейса программы:</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русский/английский: наличие» изменено на «Язык интерфейса программы: русский: наличие»;</w:t>
      </w:r>
    </w:p>
    <w:p>
      <w:pPr>
        <w:pStyle w:val="Style3"/>
        <w:numPr>
          <w:ilvl w:val="0"/>
          <w:numId w:val="1"/>
        </w:numPr>
        <w:tabs>
          <w:tab w:leader="none" w:pos="2822" w:val="right"/>
          <w:tab w:leader="none" w:pos="10199"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оспариваемое</w:t>
        <w:tab/>
        <w:t xml:space="preserve">требование по п.2.8.12 «Реализация данных в </w:t>
      </w:r>
      <w:r>
        <w:rPr>
          <w:lang w:val="en-US" w:eastAsia="en-US" w:bidi="en-US"/>
          <w:w w:val="100"/>
          <w:spacing w:val="0"/>
          <w:color w:val="000000"/>
          <w:position w:val="0"/>
        </w:rPr>
        <w:t xml:space="preserve">LIMS </w:t>
      </w:r>
      <w:r>
        <w:rPr>
          <w:lang w:val="ru-RU" w:eastAsia="ru-RU" w:bidi="ru-RU"/>
          <w:w w:val="100"/>
          <w:spacing w:val="0"/>
          <w:color w:val="000000"/>
          <w:position w:val="0"/>
        </w:rPr>
        <w:t>и</w:t>
      </w:r>
    </w:p>
    <w:p>
      <w:pPr>
        <w:pStyle w:val="Style3"/>
        <w:widowControl w:val="0"/>
        <w:keepNext w:val="0"/>
        <w:keepLines w:val="0"/>
        <w:shd w:val="clear" w:color="auto" w:fill="auto"/>
        <w:bidi w:val="0"/>
        <w:jc w:val="both"/>
        <w:spacing w:before="0" w:after="0" w:line="322" w:lineRule="exact"/>
        <w:ind w:left="20" w:right="0" w:firstLine="0"/>
      </w:pPr>
      <w:r>
        <w:rPr>
          <w:lang w:val="en-US" w:eastAsia="en-US" w:bidi="en-US"/>
          <w:w w:val="100"/>
          <w:spacing w:val="0"/>
          <w:color w:val="000000"/>
          <w:position w:val="0"/>
        </w:rPr>
        <w:t xml:space="preserve">ModBus: </w:t>
      </w:r>
      <w:r>
        <w:rPr>
          <w:lang w:val="ru-RU" w:eastAsia="ru-RU" w:bidi="ru-RU"/>
          <w:w w:val="100"/>
          <w:spacing w:val="0"/>
          <w:color w:val="000000"/>
          <w:position w:val="0"/>
        </w:rPr>
        <w:t>Наличие» было устранено;</w:t>
      </w:r>
    </w:p>
    <w:p>
      <w:pPr>
        <w:pStyle w:val="Style3"/>
        <w:numPr>
          <w:ilvl w:val="0"/>
          <w:numId w:val="1"/>
        </w:numPr>
        <w:tabs>
          <w:tab w:leader="none" w:pos="2822" w:val="right"/>
          <w:tab w:leader="none" w:pos="10199"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оспариваемое</w:t>
        <w:tab/>
        <w:t>требование по п.2.8.15 «Поиск сразу по всей</w:t>
      </w:r>
    </w:p>
    <w:p>
      <w:pPr>
        <w:pStyle w:val="Style3"/>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эксплуатационной документации, не только в открытом документе: Наличие» было устранено;</w:t>
      </w:r>
    </w:p>
    <w:p>
      <w:pPr>
        <w:pStyle w:val="Style3"/>
        <w:numPr>
          <w:ilvl w:val="0"/>
          <w:numId w:val="1"/>
        </w:numPr>
        <w:tabs>
          <w:tab w:leader="none" w:pos="2822" w:val="right"/>
          <w:tab w:leader="none" w:pos="10199" w:val="right"/>
        </w:tabs>
        <w:widowControl w:val="0"/>
        <w:keepNext w:val="0"/>
        <w:keepLines w:val="0"/>
        <w:shd w:val="clear" w:color="auto" w:fill="auto"/>
        <w:bidi w:val="0"/>
        <w:jc w:val="both"/>
        <w:spacing w:before="0" w:after="0" w:line="322" w:lineRule="exact"/>
        <w:ind w:left="20" w:right="0" w:firstLine="680"/>
      </w:pPr>
      <w:r>
        <w:rPr>
          <w:lang w:val="ru-RU" w:eastAsia="ru-RU" w:bidi="ru-RU"/>
          <w:w w:val="100"/>
          <w:spacing w:val="0"/>
          <w:color w:val="000000"/>
          <w:position w:val="0"/>
        </w:rPr>
        <w:t>оспариваемое</w:t>
        <w:tab/>
        <w:t>требование по п.2.15.9 «Масса: не более 5кг» было</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устранено.</w:t>
      </w:r>
    </w:p>
    <w:p>
      <w:pPr>
        <w:pStyle w:val="Style3"/>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Кроме того Заказчиком установлено требование о соответствии закупаемого изделия ГОСТ Р ИСО 16017-1-2007 «Отбор проб летучих органических соединений при помощи сорбционной трубки с последующей термодесорбцией и газохроматографическим анализом на капиллярных колонках».</w:t>
      </w:r>
    </w:p>
    <w:p>
      <w:pPr>
        <w:pStyle w:val="Style3"/>
        <w:tabs>
          <w:tab w:leader="none" w:pos="10199" w:val="right"/>
        </w:tabs>
        <w:widowControl w:val="0"/>
        <w:keepNext w:val="0"/>
        <w:keepLines w:val="0"/>
        <w:shd w:val="clear" w:color="auto" w:fill="auto"/>
        <w:bidi w:val="0"/>
        <w:jc w:val="both"/>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описание объекта закупки составлено Заказчиком в нарушение п.1 ч.1 ст.33 Закона о контрактной системе,</w:t>
        <w:tab/>
        <w:t>что содержит признаки состава административного</w:t>
      </w:r>
    </w:p>
    <w:p>
      <w:pPr>
        <w:pStyle w:val="Style3"/>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правонарушения, ответственность за которое предусмотрена ч.4.2 ст.7.30 Кодекса</w:t>
      </w:r>
      <w:r>
        <w:br w:type="page"/>
      </w:r>
    </w:p>
    <w:p>
      <w:pPr>
        <w:pStyle w:val="Style3"/>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Одновременно с этим Комиссией Управления установлено, что согласно изменениям извещения о проведении электронного аукциона от 10.08.2022 №ИИ1 выявленные нарушения устранены Заказчиком самостоятельно посредством внесения изменений в извещение в части корректировки оспариваемых положений описания объекта закупки.</w:t>
      </w:r>
    </w:p>
    <w:p>
      <w:pPr>
        <w:pStyle w:val="Style3"/>
        <w:widowControl w:val="0"/>
        <w:keepNext w:val="0"/>
        <w:keepLines w:val="0"/>
        <w:shd w:val="clear" w:color="auto" w:fill="auto"/>
        <w:bidi w:val="0"/>
        <w:jc w:val="both"/>
        <w:spacing w:before="0" w:after="349" w:line="322" w:lineRule="exact"/>
        <w:ind w:left="0" w:right="2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41"/>
        <w:widowControl w:val="0"/>
        <w:keepNext/>
        <w:keepLines/>
        <w:shd w:val="clear" w:color="auto" w:fill="auto"/>
        <w:bidi w:val="0"/>
        <w:jc w:val="left"/>
        <w:spacing w:before="0" w:after="299" w:line="260" w:lineRule="exact"/>
        <w:ind w:left="4760" w:right="0" w:firstLine="0"/>
      </w:pPr>
      <w:bookmarkStart w:id="1" w:name="bookmark1"/>
      <w:r>
        <w:rPr>
          <w:lang w:val="ru-RU" w:eastAsia="ru-RU" w:bidi="ru-RU"/>
          <w:w w:val="100"/>
          <w:spacing w:val="0"/>
          <w:color w:val="000000"/>
          <w:position w:val="0"/>
        </w:rPr>
        <w:t>РЕШИЛА:</w:t>
      </w:r>
      <w:bookmarkEnd w:id="1"/>
    </w:p>
    <w:p>
      <w:pPr>
        <w:pStyle w:val="Style3"/>
        <w:numPr>
          <w:ilvl w:val="0"/>
          <w:numId w:val="5"/>
        </w:numPr>
        <w:widowControl w:val="0"/>
        <w:keepNext w:val="0"/>
        <w:keepLines w:val="0"/>
        <w:shd w:val="clear" w:color="auto" w:fill="auto"/>
        <w:bidi w:val="0"/>
        <w:jc w:val="both"/>
        <w:spacing w:before="0" w:after="0" w:line="326" w:lineRule="exact"/>
        <w:ind w:left="0" w:right="20" w:firstLine="680"/>
      </w:pPr>
      <w:r>
        <w:rPr>
          <w:lang w:val="ru-RU" w:eastAsia="ru-RU" w:bidi="ru-RU"/>
          <w:w w:val="100"/>
          <w:spacing w:val="0"/>
          <w:color w:val="000000"/>
          <w:position w:val="0"/>
        </w:rPr>
        <w:t xml:space="preserve"> Признать жалобу ООО «Хромос Инжиниринг» на действия ФГБУ «ЦЛАТИ ПО ЦФО» обоснованной.</w:t>
      </w:r>
    </w:p>
    <w:p>
      <w:pPr>
        <w:pStyle w:val="Style3"/>
        <w:numPr>
          <w:ilvl w:val="0"/>
          <w:numId w:val="5"/>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Признать в действиях Заказчика нарушение п.1 ч.1 ст.33 Закона о контрактной системе.</w:t>
      </w:r>
    </w:p>
    <w:p>
      <w:pPr>
        <w:pStyle w:val="Style3"/>
        <w:numPr>
          <w:ilvl w:val="0"/>
          <w:numId w:val="5"/>
        </w:numPr>
        <w:widowControl w:val="0"/>
        <w:keepNext w:val="0"/>
        <w:keepLines w:val="0"/>
        <w:shd w:val="clear" w:color="auto" w:fill="auto"/>
        <w:bidi w:val="0"/>
        <w:jc w:val="both"/>
        <w:spacing w:before="0" w:after="0" w:line="322" w:lineRule="exact"/>
        <w:ind w:left="0" w:right="20" w:firstLine="68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так как выявленные нарушения устранены Заказчиком самостоятельно.</w:t>
      </w:r>
    </w:p>
    <w:p>
      <w:pPr>
        <w:pStyle w:val="Style3"/>
        <w:numPr>
          <w:ilvl w:val="0"/>
          <w:numId w:val="5"/>
        </w:numPr>
        <w:widowControl w:val="0"/>
        <w:keepNext w:val="0"/>
        <w:keepLines w:val="0"/>
        <w:shd w:val="clear" w:color="auto" w:fill="auto"/>
        <w:bidi w:val="0"/>
        <w:jc w:val="both"/>
        <w:spacing w:before="0" w:after="29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3"/>
        <w:widowControl w:val="0"/>
        <w:keepNext w:val="0"/>
        <w:keepLines w:val="0"/>
        <w:shd w:val="clear" w:color="auto" w:fill="auto"/>
        <w:bidi w:val="0"/>
        <w:jc w:val="both"/>
        <w:spacing w:before="0" w:after="58"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framePr w:w="2992" w:h="1277" w:wrap="around" w:vAnchor="text" w:hAnchor="margin" w:x="8" w:y="-313"/>
        <w:widowControl w:val="0"/>
        <w:keepNext w:val="0"/>
        <w:keepLines w:val="0"/>
        <w:shd w:val="clear" w:color="auto" w:fill="auto"/>
        <w:bidi w:val="0"/>
        <w:jc w:val="both"/>
        <w:spacing w:before="0" w:after="0" w:line="638" w:lineRule="exact"/>
        <w:ind w:left="0" w:right="100" w:firstLine="0"/>
      </w:pPr>
      <w:r>
        <w:rPr>
          <w:rStyle w:val="CharStyle4"/>
          <w:spacing w:val="0"/>
        </w:rPr>
        <w:t>Председательствующий Члены Комиссии</w:t>
      </w:r>
    </w:p>
    <w:p>
      <w:pPr>
        <w:pStyle w:val="Style3"/>
        <w:widowControl w:val="0"/>
        <w:keepNext w:val="0"/>
        <w:keepLines w:val="0"/>
        <w:shd w:val="clear" w:color="auto" w:fill="auto"/>
        <w:bidi w:val="0"/>
        <w:jc w:val="right"/>
        <w:spacing w:before="0" w:after="0" w:line="624" w:lineRule="exact"/>
        <w:ind w:left="5100" w:right="20" w:firstLine="0"/>
      </w:pPr>
      <w:r>
        <w:rPr>
          <w:lang w:val="ru-RU" w:eastAsia="ru-RU" w:bidi="ru-RU"/>
          <w:w w:val="100"/>
          <w:spacing w:val="0"/>
          <w:color w:val="000000"/>
          <w:position w:val="0"/>
        </w:rPr>
        <w:t>К.А. Сомов А.А. Матюшенко</w:t>
      </w:r>
    </w:p>
    <w:p>
      <w:pPr>
        <w:pStyle w:val="Style3"/>
        <w:tabs>
          <w:tab w:leader="none" w:pos="9433" w:val="left"/>
        </w:tabs>
        <w:widowControl w:val="0"/>
        <w:keepNext w:val="0"/>
        <w:keepLines w:val="0"/>
        <w:shd w:val="clear" w:color="auto" w:fill="auto"/>
        <w:bidi w:val="0"/>
        <w:jc w:val="both"/>
        <w:spacing w:before="0" w:after="3655" w:line="624" w:lineRule="exact"/>
        <w:ind w:left="8820" w:right="0" w:firstLine="0"/>
      </w:pPr>
      <w:r>
        <w:rPr>
          <w:lang w:val="ru-RU" w:eastAsia="ru-RU" w:bidi="ru-RU"/>
          <w:w w:val="100"/>
          <w:spacing w:val="0"/>
          <w:color w:val="000000"/>
          <w:position w:val="0"/>
        </w:rPr>
        <w:t>Э.З.</w:t>
        <w:tab/>
        <w:t>Гугава</w:t>
      </w:r>
    </w:p>
    <w:p>
      <w:pPr>
        <w:pStyle w:val="Style18"/>
        <w:widowControl w:val="0"/>
        <w:keepNext w:val="0"/>
        <w:keepLines w:val="0"/>
        <w:shd w:val="clear" w:color="auto" w:fill="auto"/>
        <w:bidi w:val="0"/>
        <w:jc w:val="left"/>
        <w:spacing w:before="0" w:after="0" w:line="180" w:lineRule="exact"/>
        <w:ind w:left="0" w:right="0" w:firstLine="0"/>
      </w:pPr>
      <w:r>
        <w:rPr>
          <w:lang w:val="ru-RU" w:eastAsia="ru-RU" w:bidi="ru-RU"/>
          <w:w w:val="100"/>
          <w:spacing w:val="0"/>
          <w:color w:val="000000"/>
          <w:position w:val="0"/>
        </w:rPr>
        <w:t>Исп. Матюшенко А.А., 8(495) 784-75-05</w:t>
      </w:r>
    </w:p>
    <w:sectPr>
      <w:pgSz w:w="11909" w:h="16838"/>
      <w:pgMar w:top="1259" w:left="849" w:right="845" w:bottom="1134"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3pt;margin-top:795.45pt;width:56.9pt;height:7.9pt;z-index:-188744063;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2022-46470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2.85pt;margin-top:806.pt;width:57.1pt;height:7.9pt;z-index:-188744062;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r>
                  <w:rPr>
                    <w:rStyle w:val="CharStyle10"/>
                  </w:rPr>
                  <w:t>2022-46470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3pt;margin-top:38.pt;width:5.3pt;height:7.9pt;z-index:-188744064;mso-wrap-style:none;mso-wrap-distance-left:5.pt;mso-wrap-distance-right:5.pt;mso-position-horizontal-relative:page;mso-position-vertical-relative:page" wrapcoords="0 0" filled="f" stroked="f">
          <v:textbox style="mso-fit-shape-to-text:t" inset="0,0,0,0">
            <w:txbxContent>
              <w:p>
                <w:pPr>
                  <w:pStyle w:val="Style8"/>
                  <w:widowControl w:val="0"/>
                  <w:keepNext w:val="0"/>
                  <w:keepLines w:val="0"/>
                  <w:shd w:val="clear" w:color="auto" w:fill="auto"/>
                  <w:bidi w:val="0"/>
                  <w:jc w:val="left"/>
                  <w:spacing w:before="0" w:after="0" w:line="240" w:lineRule="auto"/>
                  <w:ind w:left="0" w:right="0" w:firstLine="0"/>
                </w:pPr>
                <w:fldSimple w:instr=" PAGE \* MERGEFORMAT ">
                  <w:r>
                    <w:rPr>
                      <w:rStyle w:val="CharStyle10"/>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6">
    <w:name w:val="Подпись к картинке_"/>
    <w:basedOn w:val="DefaultParagraphFont"/>
    <w:link w:val="Style5"/>
    <w:rPr>
      <w:b w:val="0"/>
      <w:bCs w:val="0"/>
      <w:i w:val="0"/>
      <w:iCs w:val="0"/>
      <w:u w:val="none"/>
      <w:strike w:val="0"/>
      <w:smallCaps w:val="0"/>
      <w:sz w:val="12"/>
      <w:szCs w:val="12"/>
      <w:w w:val="200"/>
    </w:rPr>
  </w:style>
  <w:style w:type="character" w:customStyle="1" w:styleId="CharStyle7">
    <w:name w:val="Подпись к картинке"/>
    <w:basedOn w:val="CharStyle6"/>
    <w:rPr>
      <w:lang w:val="ru-RU" w:eastAsia="ru-RU" w:bidi="ru-RU"/>
      <w:rFonts w:ascii="Courier New" w:eastAsia="Courier New" w:hAnsi="Courier New" w:cs="Courier New"/>
      <w:spacing w:val="0"/>
      <w:color w:val="000000"/>
      <w:position w:val="0"/>
    </w:rPr>
  </w:style>
  <w:style w:type="character" w:customStyle="1" w:styleId="CharStyle9">
    <w:name w:val="Колонтитул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Колонтитул"/>
    <w:basedOn w:val="CharStyle9"/>
    <w:rPr>
      <w:lang w:val="ru-RU" w:eastAsia="ru-RU" w:bidi="ru-RU"/>
      <w:w w:val="100"/>
      <w:spacing w:val="0"/>
      <w:color w:val="000000"/>
      <w:position w:val="0"/>
    </w:rPr>
  </w:style>
  <w:style w:type="character" w:customStyle="1" w:styleId="CharStyle12">
    <w:name w:val="Основной текст (2)_"/>
    <w:basedOn w:val="DefaultParagraphFont"/>
    <w:link w:val="Style11"/>
    <w:rPr>
      <w:b/>
      <w:bCs/>
      <w:i w:val="0"/>
      <w:iCs w:val="0"/>
      <w:u w:val="none"/>
      <w:strike w:val="0"/>
      <w:smallCaps w:val="0"/>
      <w:sz w:val="18"/>
      <w:szCs w:val="18"/>
      <w:rFonts w:ascii="Times New Roman" w:eastAsia="Times New Roman" w:hAnsi="Times New Roman" w:cs="Times New Roman"/>
    </w:rPr>
  </w:style>
  <w:style w:type="character" w:customStyle="1" w:styleId="CharStyle13">
    <w:name w:val="Основной текст (2)"/>
    <w:basedOn w:val="CharStyle12"/>
    <w:rPr>
      <w:lang w:val="ru-RU" w:eastAsia="ru-RU" w:bidi="ru-RU"/>
      <w:w w:val="100"/>
      <w:spacing w:val="0"/>
      <w:color w:val="000000"/>
      <w:position w:val="0"/>
    </w:rPr>
  </w:style>
  <w:style w:type="character" w:customStyle="1" w:styleId="CharStyle1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15">
    <w:name w:val="Основной текст (2) Exact"/>
    <w:basedOn w:val="CharStyle12"/>
    <w:rPr>
      <w:lang w:val="ru-RU" w:eastAsia="ru-RU" w:bidi="ru-RU"/>
      <w:sz w:val="17"/>
      <w:szCs w:val="17"/>
      <w:w w:val="100"/>
      <w:spacing w:val="2"/>
      <w:color w:val="000000"/>
      <w:position w:val="0"/>
    </w:rPr>
  </w:style>
  <w:style w:type="character" w:customStyle="1" w:styleId="CharStyle16">
    <w:name w:val="Основной текст (2) Exact"/>
    <w:basedOn w:val="CharStyle12"/>
    <w:rPr>
      <w:lang w:val="ru-RU" w:eastAsia="ru-RU" w:bidi="ru-RU"/>
      <w:u w:val="single"/>
      <w:sz w:val="17"/>
      <w:szCs w:val="17"/>
      <w:w w:val="100"/>
      <w:spacing w:val="2"/>
      <w:color w:val="000000"/>
      <w:position w:val="0"/>
    </w:rPr>
  </w:style>
  <w:style w:type="character" w:customStyle="1" w:styleId="CharStyle17">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8"/>
      <w:szCs w:val="18"/>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1">
    <w:name w:val="Основной текст (3)"/>
    <w:basedOn w:val="CharStyle19"/>
    <w:rPr>
      <w:lang w:val="en-US" w:eastAsia="en-US" w:bidi="en-US"/>
      <w:u w:val="single"/>
      <w:w w:val="100"/>
      <w:spacing w:val="0"/>
      <w:color w:val="000000"/>
      <w:position w:val="0"/>
    </w:rPr>
  </w:style>
  <w:style w:type="character" w:customStyle="1" w:styleId="CharStyle23">
    <w:name w:val="Основной текст (4)_"/>
    <w:basedOn w:val="DefaultParagraphFont"/>
    <w:link w:val="Style22"/>
    <w:rPr>
      <w:b w:val="0"/>
      <w:bCs w:val="0"/>
      <w:i w:val="0"/>
      <w:iCs w:val="0"/>
      <w:u w:val="none"/>
      <w:strike w:val="0"/>
      <w:smallCaps w:val="0"/>
      <w:sz w:val="17"/>
      <w:szCs w:val="17"/>
      <w:rFonts w:ascii="Segoe UI" w:eastAsia="Segoe UI" w:hAnsi="Segoe UI" w:cs="Segoe UI"/>
    </w:rPr>
  </w:style>
  <w:style w:type="character" w:customStyle="1" w:styleId="CharStyle24">
    <w:name w:val="Основной текст (4)"/>
    <w:basedOn w:val="CharStyle23"/>
    <w:rPr>
      <w:lang w:val="ru-RU" w:eastAsia="ru-RU" w:bidi="ru-RU"/>
      <w:w w:val="100"/>
      <w:spacing w:val="0"/>
      <w:color w:val="000000"/>
      <w:position w:val="0"/>
    </w:rPr>
  </w:style>
  <w:style w:type="character" w:customStyle="1" w:styleId="CharStyle25">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26">
    <w:name w:val="Основной текст (3) Exact"/>
    <w:basedOn w:val="CharStyle19"/>
    <w:rPr>
      <w:lang w:val="ru-RU" w:eastAsia="ru-RU" w:bidi="ru-RU"/>
      <w:sz w:val="17"/>
      <w:szCs w:val="17"/>
      <w:w w:val="100"/>
      <w:spacing w:val="2"/>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17"/>
      <w:szCs w:val="17"/>
      <w:rFonts w:ascii="Times New Roman" w:eastAsia="Times New Roman" w:hAnsi="Times New Roman" w:cs="Times New Roman"/>
      <w:spacing w:val="20"/>
    </w:rPr>
  </w:style>
  <w:style w:type="character" w:customStyle="1" w:styleId="CharStyle29">
    <w:name w:val="Основной текст (5)"/>
    <w:basedOn w:val="CharStyle28"/>
    <w:rPr>
      <w:lang w:val="ru-RU" w:eastAsia="ru-RU" w:bidi="ru-RU"/>
      <w:w w:val="100"/>
      <w:color w:val="000000"/>
      <w:position w:val="0"/>
    </w:rPr>
  </w:style>
  <w:style w:type="character" w:customStyle="1" w:styleId="CharStyle31">
    <w:name w:val="Основной текст (8) Exact"/>
    <w:basedOn w:val="DefaultParagraphFont"/>
    <w:link w:val="Style30"/>
    <w:rPr>
      <w:b/>
      <w:bCs/>
      <w:i w:val="0"/>
      <w:iCs w:val="0"/>
      <w:u w:val="none"/>
      <w:strike w:val="0"/>
      <w:smallCaps w:val="0"/>
      <w:sz w:val="42"/>
      <w:szCs w:val="42"/>
    </w:rPr>
  </w:style>
  <w:style w:type="character" w:customStyle="1" w:styleId="CharStyle32">
    <w:name w:val="Основной текст (8) Exact"/>
    <w:basedOn w:val="CharStyle31"/>
    <w:rPr>
      <w:lang w:val="ru-RU" w:eastAsia="ru-RU" w:bidi="ru-RU"/>
      <w:rFonts w:ascii="Courier New" w:eastAsia="Courier New" w:hAnsi="Courier New" w:cs="Courier New"/>
      <w:w w:val="100"/>
      <w:spacing w:val="0"/>
      <w:color w:val="000000"/>
      <w:position w:val="0"/>
    </w:rPr>
  </w:style>
  <w:style w:type="character" w:customStyle="1" w:styleId="CharStyle34">
    <w:name w:val="Основной текст (6)_"/>
    <w:basedOn w:val="DefaultParagraphFont"/>
    <w:link w:val="Style33"/>
    <w:rPr>
      <w:b w:val="0"/>
      <w:bCs w:val="0"/>
      <w:i w:val="0"/>
      <w:iCs w:val="0"/>
      <w:u w:val="none"/>
      <w:strike w:val="0"/>
      <w:smallCaps w:val="0"/>
      <w:sz w:val="54"/>
      <w:szCs w:val="54"/>
      <w:rFonts w:ascii="Times New Roman" w:eastAsia="Times New Roman" w:hAnsi="Times New Roman" w:cs="Times New Roman"/>
    </w:rPr>
  </w:style>
  <w:style w:type="character" w:customStyle="1" w:styleId="CharStyle35">
    <w:name w:val="Основной текст (6)"/>
    <w:basedOn w:val="CharStyle34"/>
    <w:rPr>
      <w:lang w:val="ru-RU" w:eastAsia="ru-RU" w:bidi="ru-RU"/>
      <w:w w:val="100"/>
      <w:spacing w:val="0"/>
      <w:color w:val="000000"/>
      <w:position w:val="0"/>
    </w:rPr>
  </w:style>
  <w:style w:type="character" w:customStyle="1" w:styleId="CharStyle37">
    <w:name w:val="Основной текст (7)_"/>
    <w:basedOn w:val="DefaultParagraphFont"/>
    <w:link w:val="Style36"/>
    <w:rPr>
      <w:b/>
      <w:bCs/>
      <w:i w:val="0"/>
      <w:iCs w:val="0"/>
      <w:u w:val="none"/>
      <w:strike w:val="0"/>
      <w:smallCaps w:val="0"/>
      <w:sz w:val="26"/>
      <w:szCs w:val="26"/>
      <w:rFonts w:ascii="Times New Roman" w:eastAsia="Times New Roman" w:hAnsi="Times New Roman" w:cs="Times New Roman"/>
    </w:rPr>
  </w:style>
  <w:style w:type="character" w:customStyle="1" w:styleId="CharStyle38">
    <w:name w:val="Основной текст (7) Exact"/>
    <w:basedOn w:val="DefaultParagraphFont"/>
    <w:rPr>
      <w:b/>
      <w:bCs/>
      <w:i w:val="0"/>
      <w:iCs w:val="0"/>
      <w:u w:val="none"/>
      <w:strike w:val="0"/>
      <w:smallCaps w:val="0"/>
      <w:rFonts w:ascii="Times New Roman" w:eastAsia="Times New Roman" w:hAnsi="Times New Roman" w:cs="Times New Roman"/>
      <w:spacing w:val="1"/>
    </w:rPr>
  </w:style>
  <w:style w:type="character" w:customStyle="1" w:styleId="CharStyle40">
    <w:name w:val="Штрих-код (2)_"/>
    <w:basedOn w:val="DefaultParagraphFont"/>
    <w:link w:val="Style39"/>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42">
    <w:name w:val="Заголовок №1_"/>
    <w:basedOn w:val="DefaultParagraphFont"/>
    <w:link w:val="Style41"/>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w:basedOn w:val="Normal"/>
    <w:link w:val="CharStyle17"/>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12"/>
      <w:szCs w:val="12"/>
      <w:w w:val="200"/>
    </w:rPr>
  </w:style>
  <w:style w:type="paragraph" w:customStyle="1" w:styleId="Style8">
    <w:name w:val="Колонтитул"/>
    <w:basedOn w:val="Normal"/>
    <w:link w:val="CharStyle9"/>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jc w:val="center"/>
      <w:spacing w:line="235"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center"/>
      <w:spacing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4)"/>
    <w:basedOn w:val="Normal"/>
    <w:link w:val="CharStyle23"/>
    <w:pPr>
      <w:widowControl w:val="0"/>
      <w:shd w:val="clear" w:color="auto" w:fill="FFFFFF"/>
      <w:spacing w:line="0" w:lineRule="exact"/>
    </w:pPr>
    <w:rPr>
      <w:b w:val="0"/>
      <w:bCs w:val="0"/>
      <w:i w:val="0"/>
      <w:iCs w:val="0"/>
      <w:u w:val="none"/>
      <w:strike w:val="0"/>
      <w:smallCaps w:val="0"/>
      <w:sz w:val="17"/>
      <w:szCs w:val="17"/>
      <w:rFonts w:ascii="Segoe UI" w:eastAsia="Segoe UI" w:hAnsi="Segoe UI" w:cs="Segoe UI"/>
    </w:rPr>
  </w:style>
  <w:style w:type="paragraph" w:customStyle="1" w:styleId="Style27">
    <w:name w:val="Основной текст (5)"/>
    <w:basedOn w:val="Normal"/>
    <w:link w:val="CharStyle28"/>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spacing w:val="20"/>
    </w:rPr>
  </w:style>
  <w:style w:type="paragraph" w:customStyle="1" w:styleId="Style30">
    <w:name w:val="Основной текст (8)"/>
    <w:basedOn w:val="Normal"/>
    <w:link w:val="CharStyle31"/>
    <w:pPr>
      <w:widowControl w:val="0"/>
      <w:shd w:val="clear" w:color="auto" w:fill="FFFFFF"/>
      <w:spacing w:line="0" w:lineRule="exact"/>
    </w:pPr>
    <w:rPr>
      <w:b/>
      <w:bCs/>
      <w:i w:val="0"/>
      <w:iCs w:val="0"/>
      <w:u w:val="none"/>
      <w:strike w:val="0"/>
      <w:smallCaps w:val="0"/>
      <w:sz w:val="42"/>
      <w:szCs w:val="42"/>
    </w:rPr>
  </w:style>
  <w:style w:type="paragraph" w:customStyle="1" w:styleId="Style33">
    <w:name w:val="Основной текст (6)"/>
    <w:basedOn w:val="Normal"/>
    <w:link w:val="CharStyle34"/>
    <w:pPr>
      <w:widowControl w:val="0"/>
      <w:shd w:val="clear" w:color="auto" w:fill="FFFFFF"/>
      <w:spacing w:after="480" w:line="0" w:lineRule="exact"/>
    </w:pPr>
    <w:rPr>
      <w:b w:val="0"/>
      <w:bCs w:val="0"/>
      <w:i w:val="0"/>
      <w:iCs w:val="0"/>
      <w:u w:val="none"/>
      <w:strike w:val="0"/>
      <w:smallCaps w:val="0"/>
      <w:sz w:val="54"/>
      <w:szCs w:val="54"/>
      <w:rFonts w:ascii="Times New Roman" w:eastAsia="Times New Roman" w:hAnsi="Times New Roman" w:cs="Times New Roman"/>
    </w:rPr>
  </w:style>
  <w:style w:type="paragraph" w:customStyle="1" w:styleId="Style36">
    <w:name w:val="Основной текст (7)"/>
    <w:basedOn w:val="Normal"/>
    <w:link w:val="CharStyle37"/>
    <w:pPr>
      <w:widowControl w:val="0"/>
      <w:shd w:val="clear" w:color="auto" w:fill="FFFFFF"/>
      <w:jc w:val="center"/>
      <w:spacing w:before="480" w:after="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9">
    <w:name w:val="Штрих-код (2)"/>
    <w:basedOn w:val="Normal"/>
    <w:link w:val="CharStyle40"/>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41">
    <w:name w:val="Заголовок №1"/>
    <w:basedOn w:val="Normal"/>
    <w:link w:val="CharStyle4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s>
</file>