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46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3pt;height:52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74" w:after="6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10" w:line="283" w:lineRule="exact"/>
        <w:ind w:left="0" w:right="0" w:firstLine="0"/>
      </w:pPr>
      <w:r>
        <w:rPr>
          <w:rStyle w:val="CharStyle5"/>
          <w:b w:val="0"/>
          <w:bCs w:val="0"/>
        </w:rPr>
        <w:t xml:space="preserve">УПРАВЛЕНИЕ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Федеральной </w:t>
      </w:r>
      <w:r>
        <w:rPr>
          <w:rStyle w:val="CharStyle6"/>
          <w:b w:val="0"/>
          <w:bCs w:val="0"/>
        </w:rPr>
        <w:t xml:space="preserve">антимонопольной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службы по Амурской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Амурская, 150, г. </w:t>
      </w:r>
      <w:r>
        <w:rPr>
          <w:rStyle w:val="CharStyle9"/>
        </w:rPr>
        <w:t xml:space="preserve">Благовещенск, Амурская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область, 675000 тел. (4162) 52-00-07, факс (4162) 52-00-35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 to28yfas.gov.ru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35" w:line="320" w:lineRule="exact"/>
        <w:ind w:left="0" w:right="0" w:firstLine="0"/>
      </w:pPr>
      <w:bookmarkStart w:id="0" w:name="bookmark0"/>
      <w:r>
        <w:rPr>
          <w:rStyle w:val="CharStyle12"/>
          <w:b/>
          <w:bCs/>
        </w:rPr>
        <w:t xml:space="preserve">15.0 а </w:t>
      </w:r>
      <w:r>
        <w:rPr>
          <w:rStyle w:val="CharStyle13"/>
          <w:b/>
          <w:bCs/>
        </w:rPr>
        <w:t>2022</w:t>
      </w:r>
      <w:r>
        <w:rPr>
          <w:lang w:val="ru-RU" w:eastAsia="ru-RU" w:bidi="ru-RU"/>
          <w:color w:val="000000"/>
          <w:position w:val="0"/>
        </w:rPr>
        <w:t xml:space="preserve"> </w:t>
      </w:r>
      <w:r>
        <w:rPr>
          <w:lang w:val="ru-RU" w:eastAsia="ru-RU" w:bidi="ru-RU"/>
          <w:vertAlign w:val="subscript"/>
          <w:color w:val="000000"/>
          <w:position w:val="0"/>
        </w:rPr>
        <w:t>К</w:t>
      </w:r>
      <w:r>
        <w:rPr>
          <w:lang w:val="ru-RU" w:eastAsia="ru-RU" w:bidi="ru-RU"/>
          <w:color w:val="000000"/>
          <w:position w:val="0"/>
        </w:rPr>
        <w:t xml:space="preserve">о </w:t>
      </w:r>
      <w:r>
        <w:rPr>
          <w:rStyle w:val="CharStyle14"/>
          <w:b w:val="0"/>
          <w:bCs w:val="0"/>
        </w:rPr>
        <w:t>(PS-J/J^</w:t>
      </w:r>
      <w:r>
        <w:rPr>
          <w:rStyle w:val="CharStyle14"/>
          <w:lang w:val="ru-RU" w:eastAsia="ru-RU" w:bidi="ru-RU"/>
          <w:b w:val="0"/>
          <w:bCs w:val="0"/>
        </w:rPr>
        <w:t>-Э</w:t>
      </w:r>
      <w:bookmarkEnd w:id="0"/>
    </w:p>
    <w:p>
      <w:pPr>
        <w:pStyle w:val="Style15"/>
        <w:tabs>
          <w:tab w:leader="none" w:pos="2482" w:val="lef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JVs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Муниципальному заказчику:</w:t>
      </w:r>
    </w:p>
    <w:p>
      <w:pPr>
        <w:pStyle w:val="Style19"/>
        <w:tabs>
          <w:tab w:leader="none" w:pos="3860" w:val="right"/>
          <w:tab w:leader="none" w:pos="4345" w:val="right"/>
          <w:tab w:leader="none" w:pos="4954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 ации</w:t>
        <w:tab/>
        <w:t>Нижнепо</w:t>
        <w:tab/>
        <w:t>лтав</w:t>
        <w:tab/>
        <w:t>ского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236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сельсовета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1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Пионерский пер., д. 2/А, с. Нижняя Полтавка,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20" w:right="21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Константиновский р-н Амурская область,676986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"mailto:adnp@amur.ru"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adnp@amur.ru</w:t>
      </w:r>
      <w:r>
        <w:fldChar w:fldCharType="end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548" w:line="307" w:lineRule="exact"/>
        <w:ind w:left="80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adnp20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13 @у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andex.ru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Заявителю: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86" w:line="298" w:lineRule="exact"/>
        <w:ind w:left="20" w:right="6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Индивидуальному предпринимателю Кремешковой Александре Алексеевне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  <w:sectPr>
          <w:headerReference w:type="default" r:id="rId7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211" w:left="873" w:right="1036" w:bottom="240" w:header="0" w:footer="3" w:gutter="0"/>
          <w:rtlGutter w:val="0"/>
          <w:cols w:num="2" w:space="720" w:equalWidth="0">
            <w:col w:w="4253" w:space="778"/>
            <w:col w:w="4968"/>
          </w:cols>
          <w:noEndnote/>
          <w:docGrid w:linePitch="360"/>
        </w:sectPr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1"/>
        </w:rPr>
        <w:instrText> HYPERLINK "mailto:ip.kremeshkova@yandex.ru" </w:instrText>
      </w:r>
      <w:r>
        <w:fldChar w:fldCharType="separate"/>
      </w:r>
      <w:r>
        <w:rPr>
          <w:rStyle w:val="Hyperlink"/>
        </w:rPr>
        <w:t>ip.kremeshkova@yandex.ru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" w:line="240" w:lineRule="exact"/>
        <w:ind w:left="45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52" w:line="240" w:lineRule="exact"/>
        <w:ind w:left="45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544" w:line="302" w:lineRule="exact"/>
        <w:ind w:left="4580" w:right="9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факс: (495) 733-97-13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center"/>
        <w:spacing w:before="0" w:after="240" w:line="298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 028/06/106-425/2022</w:t>
      </w:r>
    </w:p>
    <w:p>
      <w:pPr>
        <w:pStyle w:val="Style19"/>
        <w:tabs>
          <w:tab w:leader="none" w:pos="7820" w:val="center"/>
          <w:tab w:leader="none" w:pos="9553" w:val="right"/>
        </w:tabs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11.08.2022</w:t>
        <w:tab/>
        <w:t>г.</w:t>
        <w:tab/>
        <w:t>Благовещенск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24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(в полном объеме изготовлено 15.08.2022)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Амурской области (далее - Амурское У ФАС России) по контролю в сфере закупок в составе: Парнищевой М.М. - заместителя председателя Комиссии, начальника отдела контроля закупок; Стрелковой Е.В. - главного специалиста-эксперта отдела контроля закупок; Левченко И И. - ведущего специалиста-эксперта отдела контроля закупок; Каляминой Ю.В. - ведущего специалиста-эксперта отдела контроля закупок,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702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основании своего решения от 11.08.2022 о нарушении муниципальным заказчиком - администрацией Нижнеполтавского сельсовета (далее - Заказчик),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 осуществлении закупки в форме электронного аукциона на право заключения муниципального контракта на дороги автомобильные, в том числе улично-дорожная сеть, и прочие автомобильные и пешеходные дороги, объявленной извещением от 27.07.2022 № 0123300034222000001 на электронной площадке РТС-тендер </w:t>
      </w:r>
      <w:r>
        <w:fldChar w:fldCharType="begin"/>
      </w:r>
      <w:r>
        <w:rPr>
          <w:color w:val="000000"/>
        </w:rPr>
        <w:instrText> HYPERLINK "http://www.rts-tender.ru"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http://www.rts-tender.ru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 на официальном сайте Единой информационной системы в сфере закупок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093517 *</w:t>
      </w:r>
      <w:r>
        <w:br w:type="page"/>
      </w:r>
    </w:p>
    <w:p>
      <w:pPr>
        <w:pStyle w:val="Style24"/>
        <w:widowControl w:val="0"/>
        <w:keepNext/>
        <w:keepLines/>
        <w:shd w:val="clear" w:color="auto" w:fill="auto"/>
        <w:bidi w:val="0"/>
        <w:jc w:val="left"/>
        <w:spacing w:before="0" w:after="263" w:line="240" w:lineRule="exact"/>
        <w:ind w:left="20" w:right="0" w:firstLine="0"/>
      </w:pPr>
      <w:bookmarkStart w:id="1" w:name="bookmark1"/>
      <w:r>
        <w:rPr>
          <w:rStyle w:val="CharStyle26"/>
          <w:b/>
          <w:bCs/>
        </w:rPr>
        <w:t>предписывает:</w:t>
      </w:r>
      <w:bookmarkEnd w:id="1"/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294" w:line="307" w:lineRule="exact"/>
        <w:ind w:left="20" w:right="20" w:firstLine="720"/>
      </w:pPr>
      <w:r>
        <w:rPr>
          <w:rStyle w:val="CharStyle30"/>
        </w:rPr>
        <w:t>Заказчику</w:t>
      </w:r>
      <w:r>
        <w:rPr>
          <w:rStyle w:val="CharStyle31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устранить нарушения законодательства Российской Федерации о контрактной системе, допущенные при размещении закупки №0123300034222000001,</w:t>
      </w:r>
    </w:p>
    <w:p>
      <w:pPr>
        <w:pStyle w:val="Style24"/>
        <w:widowControl w:val="0"/>
        <w:keepNext/>
        <w:keepLines/>
        <w:shd w:val="clear" w:color="auto" w:fill="auto"/>
        <w:bidi w:val="0"/>
        <w:jc w:val="both"/>
        <w:spacing w:before="0" w:after="0" w:line="240" w:lineRule="exact"/>
        <w:ind w:left="20" w:right="0" w:firstLine="720"/>
      </w:pPr>
      <w:bookmarkStart w:id="2" w:name="bookmark2"/>
      <w:r>
        <w:rPr>
          <w:rStyle w:val="CharStyle32"/>
          <w:b/>
          <w:bCs/>
        </w:rPr>
        <w:t>для чего, в срок до 25.08.2022:</w:t>
      </w:r>
      <w:bookmarkEnd w:id="2"/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отменить протоколы, составленные в ходе осуществления электронного аукциона на право заключения муниципального контракта на дороги автомобильные, в том числе улично-дорожная сеть, и прочие автомобильные и пешеходные дороги, объявленного извещением от 27.07.2022 № 0123300034222000001;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внести в извещение (приложения к извещению) о проведении электронного аукциона изменения, соответствующие позиции Амурского У ФАС России, отраженной в решении по делу № 028/06/106-425/2022;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назначить новую дату проведения электронного аукциона и продлить срок подачи заявок на участие в закупке;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40" w:line="302" w:lineRule="exact"/>
        <w:ind w:left="20" w:right="20" w:firstLine="11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продолжить процедуру закупки в соответствии с требованиями законодательства о контрактной системе.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244" w:line="302" w:lineRule="exact"/>
        <w:ind w:left="20" w:right="20" w:firstLine="720"/>
      </w:pPr>
      <w:r>
        <w:rPr>
          <w:rStyle w:val="CharStyle30"/>
        </w:rPr>
        <w:t>Оператору электронной площадки - ООО «РТС-тендер»</w:t>
      </w:r>
      <w:r>
        <w:rPr>
          <w:rStyle w:val="CharStyle31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момента выдачи предписания обеспечить Заказчику возможность исполнения настоящего предписания;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24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Заказчику информацию, а также копии документов и сведения об исполнении предписания представить в Амурское У ФАС России </w:t>
      </w:r>
      <w:r>
        <w:rPr>
          <w:rStyle w:val="CharStyle31"/>
        </w:rPr>
        <w:t xml:space="preserve">в срок до 26.08.2022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электронной почтой </w:t>
      </w:r>
      <w:r>
        <w:fldChar w:fldCharType="begin"/>
      </w:r>
      <w:r>
        <w:rPr>
          <w:color w:val="000000"/>
        </w:rPr>
        <w:instrText> HYPERLINK "mailto:to28@fas.gov.ru"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to28@fas.gov.ru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414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может быть обжаловано в Арбитражный суд Амурской области в течение трех месяцев со дня его принятия.</w:t>
      </w:r>
    </w:p>
    <w:p>
      <w:pPr>
        <w:framePr w:w="1459" w:h="2947" w:wrap="around" w:vAnchor="text" w:hAnchor="margin" w:x="5514" w:y="491"/>
        <w:widowControl w:val="0"/>
        <w:rPr>
          <w:sz w:val="2"/>
          <w:szCs w:val="2"/>
        </w:rPr>
      </w:pPr>
      <w:r>
        <w:pict>
          <v:shape id="_x0000_s1028" type="#_x0000_t75" style="width:73pt;height:147pt;">
            <v:imagedata r:id="rId8" r:href="rId9"/>
          </v:shape>
        </w:pict>
      </w:r>
    </w:p>
    <w:p>
      <w:pPr>
        <w:pStyle w:val="Style22"/>
        <w:framePr w:w="1939" w:h="1805" w:wrap="around" w:vAnchor="text" w:hAnchor="margin" w:x="7300" w:y="87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М.М. Парнищева Е.В. Стрелкова И.И. Левченко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jc w:val="left"/>
        <w:spacing w:before="0" w:after="424"/>
        <w:ind w:left="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 КоАП РФ установлена административная ответственность за невыполнение в установленный срок законного предписания, требования органа, уполномоченного на осуществление контроля в сфере закупок.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600" w:lineRule="exact"/>
        <w:ind w:left="20" w:right="1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Комиссии: Члены Комиссии:</w:t>
      </w:r>
    </w:p>
    <w:sectPr>
      <w:type w:val="continuous"/>
      <w:pgSz w:w="11909" w:h="16838"/>
      <w:pgMar w:top="750" w:left="1694" w:right="518" w:bottom="51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20.pt;margin-top:24.6pt;width:5.5pt;height:8.4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29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 + 13 pt,Не полужирный,Интервал 0 pt"/>
    <w:basedOn w:val="CharStyle4"/>
    <w:rPr>
      <w:lang w:val="ru-RU" w:eastAsia="ru-RU" w:bidi="ru-RU"/>
      <w:b/>
      <w:bCs/>
      <w:sz w:val="26"/>
      <w:szCs w:val="26"/>
      <w:w w:val="100"/>
      <w:spacing w:val="-10"/>
      <w:color w:val="000000"/>
      <w:position w:val="0"/>
    </w:rPr>
  </w:style>
  <w:style w:type="character" w:customStyle="1" w:styleId="CharStyle6">
    <w:name w:val="Основной текст (2) + 12 pt,Не полужирный"/>
    <w:basedOn w:val="CharStyle4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9">
    <w:name w:val="Основной текст (3) +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w w:val="60"/>
      <w:spacing w:val="-10"/>
    </w:rPr>
  </w:style>
  <w:style w:type="character" w:customStyle="1" w:styleId="CharStyle12">
    <w:name w:val="Заголовок №1 + Интервал 2 pt"/>
    <w:basedOn w:val="CharStyle11"/>
    <w:rPr>
      <w:lang w:val="ru-RU" w:eastAsia="ru-RU" w:bidi="ru-RU"/>
      <w:u w:val="single"/>
      <w:spacing w:val="50"/>
      <w:color w:val="000000"/>
      <w:position w:val="0"/>
    </w:rPr>
  </w:style>
  <w:style w:type="character" w:customStyle="1" w:styleId="CharStyle13">
    <w:name w:val="Заголовок №1"/>
    <w:basedOn w:val="CharStyle11"/>
    <w:rPr>
      <w:lang w:val="ru-RU" w:eastAsia="ru-RU" w:bidi="ru-RU"/>
      <w:u w:val="single"/>
      <w:color w:val="000000"/>
      <w:position w:val="0"/>
    </w:rPr>
  </w:style>
  <w:style w:type="character" w:customStyle="1" w:styleId="CharStyle14">
    <w:name w:val="Заголовок №1 + 16 pt,Не полужирный,Курсив,Интервал 0 pt,Масштаб 100%"/>
    <w:basedOn w:val="CharStyle11"/>
    <w:rPr>
      <w:lang w:val="en-US" w:eastAsia="en-US" w:bidi="en-US"/>
      <w:b/>
      <w:bCs/>
      <w:i/>
      <w:iCs/>
      <w:u w:val="single"/>
      <w:sz w:val="32"/>
      <w:szCs w:val="32"/>
      <w:w w:val="100"/>
      <w:spacing w:val="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8">
    <w:name w:val="Основной текст (5)_"/>
    <w:basedOn w:val="DefaultParagraphFont"/>
    <w:link w:val="Style1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0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1">
    <w:name w:val="Основной текст"/>
    <w:basedOn w:val="CharStyle20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Подпись к картинке Exact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5">
    <w:name w:val="Заголовок №2_"/>
    <w:basedOn w:val="DefaultParagraphFont"/>
    <w:link w:val="Style24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Заголовок №2 + Интервал 2 pt"/>
    <w:basedOn w:val="CharStyle25"/>
    <w:rPr>
      <w:lang w:val="ru-RU" w:eastAsia="ru-RU" w:bidi="ru-RU"/>
      <w:sz w:val="24"/>
      <w:szCs w:val="24"/>
      <w:w w:val="100"/>
      <w:spacing w:val="40"/>
      <w:color w:val="000000"/>
      <w:position w:val="0"/>
    </w:rPr>
  </w:style>
  <w:style w:type="character" w:customStyle="1" w:styleId="CharStyle28">
    <w:name w:val="Колонтитул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9">
    <w:name w:val="Колонтитул"/>
    <w:basedOn w:val="CharStyle2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0">
    <w:name w:val="Основной текст + Полужирный"/>
    <w:basedOn w:val="CharStyle20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1">
    <w:name w:val="Основной текст + Полужирный"/>
    <w:basedOn w:val="CharStyle2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2">
    <w:name w:val="Заголовок №2"/>
    <w:basedOn w:val="CharStyle25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4">
    <w:name w:val="Основной текст (6)_"/>
    <w:basedOn w:val="DefaultParagraphFont"/>
    <w:link w:val="Style33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60" w:line="293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60" w:line="22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center"/>
      <w:outlineLvl w:val="0"/>
      <w:spacing w:before="60" w:after="120"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w w:val="60"/>
      <w:spacing w:val="-10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jc w:val="both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jc w:val="both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FFFFFF"/>
      <w:jc w:val="both"/>
      <w:spacing w:before="60"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FFFFFF"/>
      <w:spacing w:line="60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4">
    <w:name w:val="Заголовок №2"/>
    <w:basedOn w:val="Normal"/>
    <w:link w:val="CharStyle25"/>
    <w:pPr>
      <w:widowControl w:val="0"/>
      <w:shd w:val="clear" w:color="auto" w:fill="FFFFFF"/>
      <w:outlineLvl w:val="1"/>
      <w:spacing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7">
    <w:name w:val="Колонтитул"/>
    <w:basedOn w:val="Normal"/>
    <w:link w:val="CharStyle2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3">
    <w:name w:val="Основной текст (6)"/>
    <w:basedOn w:val="Normal"/>
    <w:link w:val="CharStyle34"/>
    <w:pPr>
      <w:widowControl w:val="0"/>
      <w:shd w:val="clear" w:color="auto" w:fill="FFFFFF"/>
      <w:spacing w:before="360" w:after="720" w:line="23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/Relationships>
</file>