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303" w:line="260" w:lineRule="exact"/>
        <w:ind w:left="5340" w:right="0" w:firstLine="0"/>
      </w:pPr>
      <w:r>
        <w:rPr>
          <w:lang w:val="ru-RU" w:eastAsia="ru-RU" w:bidi="ru-RU"/>
          <w:w w:val="100"/>
          <w:spacing w:val="0"/>
          <w:color w:val="000000"/>
          <w:position w:val="0"/>
        </w:rPr>
        <w:t>ГБУЗ «ГКБ им. С.С. Юдина ДЗМ»</w:t>
      </w:r>
    </w:p>
    <w:p>
      <w:pPr>
        <w:pStyle w:val="Style5"/>
        <w:widowControl w:val="0"/>
        <w:keepNext w:val="0"/>
        <w:keepLines w:val="0"/>
        <w:shd w:val="clear" w:color="auto" w:fill="auto"/>
        <w:bidi w:val="0"/>
        <w:jc w:val="left"/>
        <w:spacing w:before="0" w:after="349" w:line="322" w:lineRule="exact"/>
        <w:ind w:left="5340" w:right="740" w:firstLine="0"/>
      </w:pPr>
      <w:r>
        <w:rPr>
          <w:lang w:val="ru-RU" w:eastAsia="ru-RU" w:bidi="ru-RU"/>
          <w:w w:val="100"/>
          <w:spacing w:val="0"/>
          <w:color w:val="000000"/>
          <w:position w:val="0"/>
        </w:rPr>
        <w:t>пр-д. Коломенский, д. 4, г. Москва, 115446</w:t>
      </w:r>
    </w:p>
    <w:p>
      <w:pPr>
        <w:pStyle w:val="Style5"/>
        <w:widowControl w:val="0"/>
        <w:keepNext w:val="0"/>
        <w:keepLines w:val="0"/>
        <w:shd w:val="clear" w:color="auto" w:fill="auto"/>
        <w:bidi w:val="0"/>
        <w:spacing w:before="0" w:after="303" w:line="260" w:lineRule="exact"/>
        <w:ind w:left="5340" w:right="0" w:firstLine="0"/>
      </w:pPr>
      <w:r>
        <w:rPr>
          <w:lang w:val="ru-RU" w:eastAsia="ru-RU" w:bidi="ru-RU"/>
          <w:w w:val="100"/>
          <w:spacing w:val="0"/>
          <w:color w:val="000000"/>
          <w:position w:val="0"/>
        </w:rPr>
        <w:t>ИП Кремешкова А.А.</w:t>
      </w:r>
    </w:p>
    <w:p>
      <w:pPr>
        <w:pStyle w:val="Style5"/>
        <w:widowControl w:val="0"/>
        <w:keepNext w:val="0"/>
        <w:keepLines w:val="0"/>
        <w:shd w:val="clear" w:color="auto" w:fill="auto"/>
        <w:bidi w:val="0"/>
        <w:jc w:val="left"/>
        <w:spacing w:before="0" w:after="349" w:line="322" w:lineRule="exact"/>
        <w:ind w:left="5340" w:right="740" w:firstLine="0"/>
      </w:pPr>
      <w:r>
        <w:rPr>
          <w:lang w:val="ru-RU" w:eastAsia="ru-RU" w:bidi="ru-RU"/>
          <w:w w:val="100"/>
          <w:spacing w:val="0"/>
          <w:color w:val="000000"/>
          <w:position w:val="0"/>
        </w:rPr>
        <w:t>ул. Милицейская, д. 8, г. Сухой Лог, 624800</w:t>
      </w:r>
    </w:p>
    <w:p>
      <w:pPr>
        <w:pStyle w:val="Style5"/>
        <w:widowControl w:val="0"/>
        <w:keepNext w:val="0"/>
        <w:keepLines w:val="0"/>
        <w:shd w:val="clear" w:color="auto" w:fill="auto"/>
        <w:bidi w:val="0"/>
        <w:spacing w:before="0" w:after="303"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spacing w:before="0" w:after="540" w:line="322" w:lineRule="exact"/>
        <w:ind w:left="5340" w:right="200" w:firstLine="0"/>
      </w:pPr>
      <w:r>
        <w:rPr>
          <w:lang w:val="ru-RU" w:eastAsia="ru-RU" w:bidi="ru-RU"/>
          <w:w w:val="100"/>
          <w:spacing w:val="0"/>
          <w:color w:val="000000"/>
          <w:position w:val="0"/>
        </w:rPr>
        <w:t>Кожевническая ул., д.14, стр.5, Москва, 115114</w:t>
      </w:r>
    </w:p>
    <w:p>
      <w:pPr>
        <w:pStyle w:val="Style11"/>
        <w:tabs>
          <w:tab w:leader="none" w:pos="8997" w:val="center"/>
          <w:tab w:leader="none" w:pos="10144"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ПРЕДПИСАНИЕ по делу №077/06/106-11806/2022 об устранении нарушений законодательства о контрактной системе 10.08.2022</w:t>
        <w:tab/>
        <w:t>г.</w:t>
        <w:tab/>
        <w:t>Москва</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Председательствующего - главного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Специалиста-эксперта отдела обжалования государственных закупок</w:t>
      </w:r>
    </w:p>
    <w:p>
      <w:pPr>
        <w:pStyle w:val="Style5"/>
        <w:tabs>
          <w:tab w:leader="none" w:pos="634" w:val="left"/>
        </w:tabs>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Э.З.</w:t>
        <w:tab/>
        <w:t>Гугава,</w:t>
      </w:r>
    </w:p>
    <w:p>
      <w:pPr>
        <w:pStyle w:val="Style5"/>
        <w:tabs>
          <w:tab w:leader="none" w:pos="1979" w:val="left"/>
        </w:tabs>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на основании решения Комиссии от 10.08.2022 по делу №077/06/106-11806/2022, по итогам рассмотрения жалобы ИП Кремешкова А.А. на действия ГБУЗ «ГКБ им. С.С. Юдина ДЗМ» (далее — Заказчик) при проведении открытого конкурса в электронной форме на право заключения государственного контракта на выполнение работ по монтажу питающих коммуникаций для общеобменной вентиляции в родильном доме ГБУЗ «ГКБ им. С.С. Юдина ДЗМ» (Закупка №</w:t>
        <w:tab/>
        <w:t>0373200027422000822) (далее — конкурс), в соответствии</w:t>
      </w:r>
    </w:p>
    <w:p>
      <w:pPr>
        <w:pStyle w:val="Style3"/>
        <w:framePr w:w="1685" w:h="394" w:wrap="around" w:vAnchor="text" w:hAnchor="margin" w:x="375" w:y="240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001678618941</w:t>
      </w:r>
    </w:p>
    <w:p>
      <w:pPr>
        <w:pStyle w:val="Style5"/>
        <w:widowControl w:val="0"/>
        <w:keepNext w:val="0"/>
        <w:keepLines w:val="0"/>
        <w:shd w:val="clear" w:color="auto" w:fill="auto"/>
        <w:bidi w:val="0"/>
        <w:spacing w:before="0" w:after="116" w:line="322" w:lineRule="exact"/>
        <w:ind w:left="40" w:right="20" w:firstLine="0"/>
      </w:pPr>
      <w:r>
        <w:rPr>
          <w:lang w:val="ru-RU" w:eastAsia="ru-RU" w:bidi="ru-RU"/>
          <w:w w:val="100"/>
          <w:spacing w:val="0"/>
          <w:color w:val="000000"/>
          <w:position w:val="0"/>
        </w:rPr>
        <w:t>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
    <w:p>
      <w:pPr>
        <w:framePr w:h="461" w:wrap="notBeside" w:vAnchor="text" w:hAnchor="text" w:y="1"/>
        <w:widowControl w:val="0"/>
        <w:jc w:val="left"/>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25pt;height:23pt;">
            <v:imagedata r:id="rId5" r:href="rId6"/>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spacing w:before="0" w:after="346" w:line="317" w:lineRule="exact"/>
        <w:ind w:left="0" w:right="20" w:firstLine="0"/>
      </w:pPr>
      <w:r>
        <w:rPr>
          <w:lang w:val="ru-RU" w:eastAsia="ru-RU" w:bidi="ru-RU"/>
          <w:w w:val="100"/>
          <w:spacing w:val="0"/>
          <w:color w:val="000000"/>
          <w:position w:val="0"/>
        </w:rPr>
        <w:t>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3"/>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Заказчику, Конкурсной комиссии отменить Протокол подведения итогов, Протокол рассмотрения и оценки вторых частей заявок, в случае единственной поданной заявки на участие в открытом конкурсе в электронной форме Протокол рассмотрения единственной заявки (далее - Протоколы).</w:t>
      </w:r>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spacing w:before="0" w:after="1" w:line="260" w:lineRule="exact"/>
        <w:ind w:left="0" w:right="0" w:firstLine="880"/>
      </w:pPr>
      <w:r>
        <w:rPr>
          <w:lang w:val="ru-RU" w:eastAsia="ru-RU" w:bidi="ru-RU"/>
          <w:w w:val="100"/>
          <w:spacing w:val="0"/>
          <w:color w:val="000000"/>
          <w:position w:val="0"/>
        </w:rPr>
        <w:t xml:space="preserve"> вернуть участникам закупки ранее поданные заявки на участие в конкурсе;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конкурсе, в том числе Заявителя, об отмене Протоколов, о прекращении действия заявок, поданных на участие в конкурсе, и о возможности подать новые заявки на участие в конкурсе;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электронном конкурсе, открытых участникам закупки, подавшим заявки на участие в конкурсе, в отношении денежных средств в размере обеспечения заявки на участие в конкурсе.</w:t>
      </w:r>
    </w:p>
    <w:p>
      <w:pPr>
        <w:pStyle w:val="Style5"/>
        <w:numPr>
          <w:ilvl w:val="0"/>
          <w:numId w:val="1"/>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Заказчику:</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привести извещение о проведении открытого конкурса в электронной форме в соответствие с требованиями Закона о контрактной системе и с учетом решения </w:t>
      </w:r>
      <w:r>
        <w:rPr>
          <w:rStyle w:val="CharStyle15"/>
        </w:rPr>
        <w:t xml:space="preserve">от 10.08.2022 по делу №077/06/106-11806/2022 </w:t>
      </w:r>
      <w:r>
        <w:rPr>
          <w:lang w:val="ru-RU" w:eastAsia="ru-RU" w:bidi="ru-RU"/>
          <w:w w:val="100"/>
          <w:spacing w:val="0"/>
          <w:color w:val="000000"/>
          <w:position w:val="0"/>
        </w:rPr>
        <w:t>и разместить соответствующее извещение в единой информационной системе;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назначить новую дату и время окончания срока подачи заявок на участие в конкурсе, дату и время рассмотрения и оценки первых частей заявок на участие в конкурсе, дату и время рассмотрения и оценки вторых частей заявок на участие в конкурсе, а также разместить в единой информационной системе информацию о новой дате и времени окончания срока подачи заявок на участие в конкурсе, дате и времени рассмотрения и оценки первых частей заявок на участие в конкурсе, дате и времени рассмотрения и оценки вторых частей заявок на участие в конкурсе. При этом дата окончания срока подачи заявок на участие в конкурсе должна быть назначена в соответствии с п.1 ч. 3 ст.42 Закона о контрактной системе.</w:t>
      </w:r>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конкурсе, в том числе Заявителя, о новой дате и времени окончания срока подачи заявок на участие в конкурсе, дате и времени рассмотрения и оценки первых частей заявок на участие в конкурсе, дате и времени рассмотрения и оценки вторых частей заявок на участие в конкурсе.</w:t>
      </w:r>
    </w:p>
    <w:p>
      <w:pPr>
        <w:pStyle w:val="Style5"/>
        <w:numPr>
          <w:ilvl w:val="0"/>
          <w:numId w:val="1"/>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Заказчику, Конкурсной комиссии, оператору электронной площадки</w:t>
        <w:br w:type="page"/>
        <w:t xml:space="preserve">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w:t>
      </w:r>
      <w:r>
        <w:rPr>
          <w:rStyle w:val="CharStyle15"/>
        </w:rPr>
        <w:t>от 10.08.2022 по делу №077/06/106</w:t>
        <w:softHyphen/>
        <w:t>11806/2022.</w:t>
      </w:r>
    </w:p>
    <w:p>
      <w:pPr>
        <w:pStyle w:val="Style5"/>
        <w:numPr>
          <w:ilvl w:val="0"/>
          <w:numId w:val="1"/>
        </w:numPr>
        <w:tabs>
          <w:tab w:leader="none" w:pos="1311" w:val="left"/>
        </w:tabs>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 xml:space="preserve">Заказчику, Конкурсной комиссии, оператору электронной площадки </w:t>
      </w:r>
      <w:r>
        <w:rPr>
          <w:rStyle w:val="CharStyle15"/>
        </w:rPr>
        <w:t xml:space="preserve">в срок до 26.09.2022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16"/>
        </w:rPr>
        <w:instrText> HYPERLINK "mailto:to77@fas.gov.ru" </w:instrText>
      </w:r>
      <w:r>
        <w:fldChar w:fldCharType="separate"/>
      </w:r>
      <w:r>
        <w:rPr>
          <w:rStyle w:val="Hyperlink"/>
        </w:rPr>
        <w:t>to77@fas.gov.ru</w:t>
      </w:r>
      <w:r>
        <w:fldChar w:fldCharType="end"/>
      </w:r>
    </w:p>
    <w:p>
      <w:pPr>
        <w:pStyle w:val="Style5"/>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13"/>
        <w:widowControl w:val="0"/>
        <w:keepNext/>
        <w:keepLines/>
        <w:shd w:val="clear" w:color="auto" w:fill="auto"/>
        <w:bidi w:val="0"/>
        <w:jc w:val="both"/>
        <w:spacing w:before="0" w:after="0" w:line="322" w:lineRule="exact"/>
        <w:ind w:left="20" w:right="0" w:firstLine="860"/>
      </w:pPr>
      <w:bookmarkStart w:id="1" w:name="bookmark1"/>
      <w:r>
        <w:rPr>
          <w:rStyle w:val="CharStyle17"/>
          <w:b w:val="0"/>
          <w:bCs w:val="0"/>
        </w:rPr>
        <w:t xml:space="preserve">Настоящее предписание </w:t>
      </w:r>
      <w:r>
        <w:rPr>
          <w:lang w:val="ru-RU" w:eastAsia="ru-RU" w:bidi="ru-RU"/>
          <w:w w:val="100"/>
          <w:spacing w:val="0"/>
          <w:color w:val="000000"/>
          <w:position w:val="0"/>
        </w:rPr>
        <w:t>от 10.08.2022 по делу №077/06/106-11806/2022</w:t>
      </w:r>
      <w:bookmarkEnd w:id="1"/>
    </w:p>
    <w:p>
      <w:pPr>
        <w:pStyle w:val="Style5"/>
        <w:widowControl w:val="0"/>
        <w:keepNext w:val="0"/>
        <w:keepLines w:val="0"/>
        <w:shd w:val="clear" w:color="auto" w:fill="auto"/>
        <w:bidi w:val="0"/>
        <w:spacing w:before="0" w:after="212" w:line="322" w:lineRule="exact"/>
        <w:ind w:left="20" w:right="20" w:firstLine="0"/>
      </w:pPr>
      <w:r>
        <w:rPr>
          <w:lang w:val="ru-RU" w:eastAsia="ru-RU" w:bidi="ru-RU"/>
          <w:w w:val="100"/>
          <w:spacing w:val="0"/>
          <w:color w:val="000000"/>
          <w:position w:val="0"/>
        </w:rPr>
        <w:t>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5"/>
        <w:framePr w:w="2997" w:h="859" w:wrap="around" w:vAnchor="text" w:hAnchor="margin" w:x="73" w:y="-149"/>
        <w:widowControl w:val="0"/>
        <w:keepNext w:val="0"/>
        <w:keepLines w:val="0"/>
        <w:shd w:val="clear" w:color="auto" w:fill="auto"/>
        <w:bidi w:val="0"/>
        <w:spacing w:before="0" w:after="0" w:line="427" w:lineRule="exact"/>
        <w:ind w:left="0" w:right="100" w:firstLine="0"/>
      </w:pPr>
      <w:r>
        <w:rPr>
          <w:rStyle w:val="CharStyle6"/>
          <w:spacing w:val="0"/>
        </w:rPr>
        <w:t>Председательствующий Члены Комиссии:</w:t>
      </w:r>
    </w:p>
    <w:p>
      <w:pPr>
        <w:pStyle w:val="Style5"/>
        <w:widowControl w:val="0"/>
        <w:keepNext w:val="0"/>
        <w:keepLines w:val="0"/>
        <w:shd w:val="clear" w:color="auto" w:fill="auto"/>
        <w:bidi w:val="0"/>
        <w:spacing w:before="0" w:after="0" w:line="432" w:lineRule="exact"/>
        <w:ind w:left="5080" w:right="20" w:firstLine="0"/>
      </w:pPr>
      <w:r>
        <w:rPr>
          <w:lang w:val="ru-RU" w:eastAsia="ru-RU" w:bidi="ru-RU"/>
          <w:w w:val="100"/>
          <w:spacing w:val="0"/>
          <w:color w:val="000000"/>
          <w:position w:val="0"/>
        </w:rPr>
        <w:t>А.А. Кутейников А.А. Матюшенко</w:t>
      </w:r>
    </w:p>
    <w:p>
      <w:pPr>
        <w:pStyle w:val="Style5"/>
        <w:tabs>
          <w:tab w:leader="none" w:pos="9382" w:val="left"/>
        </w:tabs>
        <w:widowControl w:val="0"/>
        <w:keepNext w:val="0"/>
        <w:keepLines w:val="0"/>
        <w:shd w:val="clear" w:color="auto" w:fill="auto"/>
        <w:bidi w:val="0"/>
        <w:spacing w:before="0" w:after="4358" w:line="432" w:lineRule="exact"/>
        <w:ind w:left="8800" w:right="0" w:firstLine="0"/>
      </w:pPr>
      <w:r>
        <w:rPr>
          <w:lang w:val="ru-RU" w:eastAsia="ru-RU" w:bidi="ru-RU"/>
          <w:w w:val="100"/>
          <w:spacing w:val="0"/>
          <w:color w:val="000000"/>
          <w:position w:val="0"/>
        </w:rPr>
        <w:t>Э.З.</w:t>
        <w:tab/>
        <w:t>Гугава</w:t>
      </w:r>
    </w:p>
    <w:p>
      <w:pPr>
        <w:pStyle w:val="Style18"/>
        <w:widowControl w:val="0"/>
        <w:keepNext w:val="0"/>
        <w:keepLines w:val="0"/>
        <w:shd w:val="clear" w:color="auto" w:fill="auto"/>
        <w:bidi w:val="0"/>
        <w:jc w:val="left"/>
        <w:spacing w:before="0" w:after="0"/>
        <w:ind w:left="440" w:right="7140" w:firstLine="0"/>
      </w:pPr>
      <w:r>
        <w:rPr>
          <w:lang w:val="ru-RU" w:eastAsia="ru-RU" w:bidi="ru-RU"/>
          <w:w w:val="100"/>
          <w:spacing w:val="0"/>
          <w:color w:val="000000"/>
          <w:position w:val="0"/>
        </w:rPr>
        <w:t>Исп. Гугава Эдуард Звиадович 8 (495)784-75-05</w:t>
      </w:r>
    </w:p>
    <w:sectPr>
      <w:headerReference w:type="default" r:id="rId7"/>
      <w:footerReference w:type="default" r:id="rId8"/>
      <w:footerReference w:type="first" r:id="rId9"/>
      <w:titlePg/>
      <w:footnotePr>
        <w:pos w:val="pageBottom"/>
        <w:numFmt w:val="decimal"/>
        <w:numRestart w:val="continuous"/>
      </w:footnotePr>
      <w:type w:val="continuous"/>
      <w:pgSz w:w="11909" w:h="16838"/>
      <w:pgMar w:top="1098" w:left="852" w:right="828" w:bottom="101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9pt;margin-top:795.45pt;width:56.9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2022-45189</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4.3pt;margin-top:797.5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2022-45189</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9pt;margin-top:35.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Колонтитул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 Полужирный"/>
    <w:basedOn w:val="CharStyle7"/>
    <w:rPr>
      <w:lang w:val="ru-RU" w:eastAsia="ru-RU" w:bidi="ru-RU"/>
      <w:b/>
      <w:bCs/>
      <w:w w:val="100"/>
      <w:spacing w:val="0"/>
      <w:color w:val="000000"/>
      <w:position w:val="0"/>
    </w:rPr>
  </w:style>
  <w:style w:type="character" w:customStyle="1" w:styleId="CharStyle16">
    <w:name w:val="Основной текст"/>
    <w:basedOn w:val="CharStyle7"/>
    <w:rPr>
      <w:lang w:val="en-US" w:eastAsia="en-US" w:bidi="en-US"/>
      <w:u w:val="single"/>
      <w:w w:val="100"/>
      <w:spacing w:val="0"/>
      <w:color w:val="000000"/>
      <w:position w:val="0"/>
    </w:rPr>
  </w:style>
  <w:style w:type="character" w:customStyle="1" w:styleId="CharStyle17">
    <w:name w:val="Заголовок №1 + Не полужирный"/>
    <w:basedOn w:val="CharStyle14"/>
    <w:rPr>
      <w:lang w:val="ru-RU" w:eastAsia="ru-RU" w:bidi="ru-RU"/>
      <w:b/>
      <w:bCs/>
      <w:w w:val="100"/>
      <w:spacing w:val="0"/>
      <w:color w:val="000000"/>
      <w:position w:val="0"/>
    </w:rPr>
  </w:style>
  <w:style w:type="character" w:customStyle="1" w:styleId="CharStyle19">
    <w:name w:val="Основной текст (3)_"/>
    <w:basedOn w:val="DefaultParagraphFont"/>
    <w:link w:val="Style18"/>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Колонтитул"/>
    <w:basedOn w:val="Normal"/>
    <w:link w:val="CharStyle9"/>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spacing w:before="540" w:line="322"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spacing w:before="4200" w:line="235"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