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50" w:wrap="around" w:vAnchor="text" w:hAnchor="margin" w:x="1918" w:y="3237"/>
        <w:widowControl w:val="0"/>
        <w:keepNext w:val="0"/>
        <w:keepLines w:val="0"/>
        <w:shd w:val="clear" w:color="auto" w:fill="auto"/>
        <w:bidi w:val="0"/>
        <w:jc w:val="left"/>
        <w:spacing w:before="0" w:after="0" w:line="150" w:lineRule="exact"/>
        <w:ind w:left="100" w:right="0" w:firstLine="0"/>
      </w:pPr>
      <w:r>
        <w:rPr>
          <w:rStyle w:val="CharStyle4"/>
          <w:spacing w:val="0"/>
        </w:rPr>
        <w:t>от</w:t>
      </w:r>
    </w:p>
    <w:p>
      <w:pPr>
        <w:pStyle w:val="Style5"/>
        <w:framePr w:h="379" w:wrap="around" w:vAnchor="text" w:hAnchor="margin" w:x="3704" w:y="3891"/>
        <w:widowControl w:val="0"/>
        <w:keepNext w:val="0"/>
        <w:keepLines w:val="0"/>
        <w:shd w:val="clear" w:color="auto" w:fill="auto"/>
        <w:bidi w:val="0"/>
        <w:jc w:val="left"/>
        <w:spacing w:before="0" w:after="0" w:line="380" w:lineRule="exact"/>
        <w:ind w:left="100" w:right="0" w:firstLine="0"/>
      </w:pPr>
      <w:r>
        <w:rPr>
          <w:rStyle w:val="CharStyle6"/>
          <w:b/>
          <w:bCs/>
        </w:rPr>
        <w:t>И</w:t>
      </w:r>
    </w:p>
    <w:p>
      <w:pPr>
        <w:widowControl w:val="0"/>
        <w:rPr>
          <w:sz w:val="2"/>
          <w:szCs w:val="2"/>
        </w:rPr>
      </w:pPr>
    </w:p>
    <w:p>
      <w:pPr>
        <w:pStyle w:val="Style3"/>
        <w:widowControl w:val="0"/>
        <w:keepNext w:val="0"/>
        <w:keepLines w:val="0"/>
        <w:shd w:val="clear" w:color="auto" w:fill="auto"/>
        <w:bidi w:val="0"/>
        <w:spacing w:before="0" w:after="135"/>
        <w:ind w:left="0" w:right="0" w:firstLine="0"/>
      </w:pPr>
      <w:r>
        <w:rPr>
          <w:lang w:val="ru-RU" w:eastAsia="ru-RU" w:bidi="ru-RU"/>
          <w:w w:val="100"/>
          <w:spacing w:val="0"/>
          <w:color w:val="000000"/>
          <w:position w:val="0"/>
        </w:rPr>
        <w:t>ФЕДЕРАЛЬНАЯ АНТИМОНОПОЛЬНАЯ СЛУЖБА</w:t>
      </w:r>
    </w:p>
    <w:p>
      <w:pPr>
        <w:pStyle w:val="Style11"/>
        <w:widowControl w:val="0"/>
        <w:keepNext w:val="0"/>
        <w:keepLines w:val="0"/>
        <w:shd w:val="clear" w:color="auto" w:fill="auto"/>
        <w:bidi w:val="0"/>
        <w:spacing w:before="0" w:after="129"/>
        <w:ind w:left="0" w:right="0" w:firstLine="0"/>
      </w:pPr>
      <w:r>
        <w:rPr>
          <w:lang w:val="ru-RU" w:eastAsia="ru-RU" w:bidi="ru-RU"/>
          <w:w w:val="100"/>
          <w:spacing w:val="0"/>
          <w:color w:val="000000"/>
          <w:position w:val="0"/>
        </w:rPr>
        <w:t>УПРАВЛЕНИЕ Федеральной антимонопольно]! службы по Ярославской области</w:t>
      </w:r>
    </w:p>
    <w:p>
      <w:pPr>
        <w:pStyle w:val="Style3"/>
        <w:widowControl w:val="0"/>
        <w:keepNext w:val="0"/>
        <w:keepLines w:val="0"/>
        <w:shd w:val="clear" w:color="auto" w:fill="auto"/>
        <w:bidi w:val="0"/>
        <w:spacing w:before="0" w:after="385" w:line="216" w:lineRule="exact"/>
        <w:ind w:left="0" w:right="0" w:firstLine="0"/>
      </w:pPr>
      <w:r>
        <w:rPr>
          <w:lang w:val="ru-RU" w:eastAsia="ru-RU" w:bidi="ru-RU"/>
          <w:w w:val="100"/>
          <w:spacing w:val="0"/>
          <w:color w:val="000000"/>
          <w:position w:val="0"/>
        </w:rPr>
        <w:t xml:space="preserve">Свободы ул., д. 46, г. Ярсч": л в ль, 150999 тел. (4852) 72-95-20, факс (4852) 32-93-71 </w:t>
      </w:r>
      <w:r>
        <w:rPr>
          <w:rStyle w:val="CharStyle13"/>
        </w:rPr>
        <w:t>e-mail: to76£ fas.gov.ru</w:t>
      </w:r>
    </w:p>
    <w:p>
      <w:pPr>
        <w:pStyle w:val="Style14"/>
        <w:tabs>
          <w:tab w:leader="none" w:pos="2128" w:val="right"/>
        </w:tabs>
        <w:widowControl w:val="0"/>
        <w:keepNext w:val="0"/>
        <w:keepLines w:val="0"/>
        <w:shd w:val="clear" w:color="auto" w:fill="auto"/>
        <w:bidi w:val="0"/>
        <w:spacing w:before="0" w:after="195" w:line="260" w:lineRule="exact"/>
        <w:ind w:left="40" w:right="0" w:firstLine="0"/>
      </w:pPr>
      <w:r>
        <w:rPr>
          <w:rStyle w:val="CharStyle16"/>
          <w:i/>
          <w:iCs/>
        </w:rPr>
        <w:t>4JL OjL</w:t>
      </w:r>
      <w:r>
        <w:rPr>
          <w:rStyle w:val="CharStyle17"/>
          <w:lang w:val="en-US" w:eastAsia="en-US" w:bidi="en-US"/>
          <w:i w:val="0"/>
          <w:iCs w:val="0"/>
        </w:rPr>
        <w:tab/>
      </w:r>
      <w:r>
        <w:rPr>
          <w:rStyle w:val="CharStyle18"/>
          <w:i w:val="0"/>
          <w:iCs w:val="0"/>
        </w:rPr>
        <w:t>№</w:t>
      </w:r>
    </w:p>
    <w:p>
      <w:pPr>
        <w:pStyle w:val="Style19"/>
        <w:widowControl w:val="0"/>
        <w:keepNext w:val="0"/>
        <w:keepLines w:val="0"/>
        <w:shd w:val="clear" w:color="auto" w:fill="auto"/>
        <w:bidi w:val="0"/>
        <w:spacing w:before="0" w:after="456" w:line="180" w:lineRule="exact"/>
        <w:ind w:left="40" w:right="0" w:firstLine="0"/>
      </w:pPr>
      <w:r>
        <w:rPr>
          <w:lang w:val="ru-RU" w:eastAsia="ru-RU" w:bidi="ru-RU"/>
          <w:w w:val="100"/>
          <w:spacing w:val="0"/>
          <w:color w:val="000000"/>
          <w:position w:val="0"/>
        </w:rPr>
        <w:t>На №</w:t>
      </w:r>
    </w:p>
    <w:p>
      <w:pPr>
        <w:pStyle w:val="Style5"/>
        <w:widowControl w:val="0"/>
        <w:keepNext w:val="0"/>
        <w:keepLines w:val="0"/>
        <w:shd w:val="clear" w:color="auto" w:fill="auto"/>
        <w:bidi w:val="0"/>
        <w:jc w:val="left"/>
        <w:spacing w:before="0" w:after="0" w:line="380" w:lineRule="exact"/>
        <w:ind w:left="40" w:right="0" w:firstLine="0"/>
      </w:pPr>
      <w:r>
        <w:rPr>
          <w:lang w:val="ru-RU" w:eastAsia="ru-RU" w:bidi="ru-RU"/>
          <w:w w:val="100"/>
          <w:spacing w:val="0"/>
          <w:color w:val="000000"/>
          <w:position w:val="0"/>
        </w:rPr>
        <w:t>Г</w:t>
      </w:r>
    </w:p>
    <w:p>
      <w:pPr>
        <w:pStyle w:val="Style22"/>
        <w:widowControl w:val="0"/>
        <w:keepNext w:val="0"/>
        <w:keepLines w:val="0"/>
        <w:shd w:val="clear" w:color="auto" w:fill="auto"/>
        <w:bidi w:val="0"/>
        <w:jc w:val="left"/>
        <w:spacing w:before="0" w:after="297"/>
        <w:ind w:left="20" w:right="240" w:firstLine="0"/>
      </w:pPr>
      <w:r>
        <w:rPr>
          <w:lang w:val="ru-RU" w:eastAsia="ru-RU" w:bidi="ru-RU"/>
          <w:sz w:val="24"/>
          <w:szCs w:val="24"/>
          <w:w w:val="100"/>
          <w:spacing w:val="0"/>
          <w:color w:val="000000"/>
          <w:position w:val="0"/>
        </w:rPr>
        <w:t xml:space="preserve">Департамент государственного заказа Ярославской области 150000, Ярославская область, город Ярославль, Советская пл, д.З </w:t>
      </w:r>
      <w:r>
        <w:fldChar w:fldCharType="begin"/>
      </w:r>
      <w:r>
        <w:rPr>
          <w:color w:val="000000"/>
        </w:rPr>
        <w:instrText> HYPERLINK "mailto:dgz@yarregion.ru" </w:instrText>
      </w:r>
      <w:r>
        <w:fldChar w:fldCharType="separate"/>
      </w:r>
      <w:r>
        <w:rPr>
          <w:rStyle w:val="Hyperlink"/>
          <w:lang w:val="en-US" w:eastAsia="en-US" w:bidi="en-US"/>
          <w:sz w:val="24"/>
          <w:szCs w:val="24"/>
          <w:w w:val="100"/>
          <w:spacing w:val="0"/>
          <w:position w:val="0"/>
        </w:rPr>
        <w:t>dgz@yarregion.ru</w:t>
      </w:r>
      <w:r>
        <w:fldChar w:fldCharType="end"/>
      </w:r>
    </w:p>
    <w:p>
      <w:pPr>
        <w:pStyle w:val="Style22"/>
        <w:widowControl w:val="0"/>
        <w:keepNext w:val="0"/>
        <w:keepLines w:val="0"/>
        <w:shd w:val="clear" w:color="auto" w:fill="auto"/>
        <w:bidi w:val="0"/>
        <w:jc w:val="left"/>
        <w:spacing w:before="0" w:after="0" w:line="324" w:lineRule="exact"/>
        <w:ind w:left="20" w:right="240" w:firstLine="0"/>
      </w:pPr>
      <w:r>
        <w:rPr>
          <w:lang w:val="ru-RU" w:eastAsia="ru-RU" w:bidi="ru-RU"/>
          <w:sz w:val="24"/>
          <w:szCs w:val="24"/>
          <w:w w:val="100"/>
          <w:spacing w:val="0"/>
          <w:color w:val="000000"/>
          <w:position w:val="0"/>
        </w:rPr>
        <w:t>Государственное бюджетное учреждение Ярославской области «Электронный регион»</w:t>
      </w:r>
    </w:p>
    <w:p>
      <w:pPr>
        <w:pStyle w:val="Style22"/>
        <w:widowControl w:val="0"/>
        <w:keepNext w:val="0"/>
        <w:keepLines w:val="0"/>
        <w:shd w:val="clear" w:color="auto" w:fill="auto"/>
        <w:bidi w:val="0"/>
        <w:jc w:val="left"/>
        <w:spacing w:before="0" w:after="309" w:line="328" w:lineRule="exact"/>
        <w:ind w:left="20" w:right="20" w:firstLine="0"/>
      </w:pPr>
      <w:r>
        <w:rPr>
          <w:lang w:val="ru-RU" w:eastAsia="ru-RU" w:bidi="ru-RU"/>
          <w:sz w:val="24"/>
          <w:szCs w:val="24"/>
          <w:w w:val="100"/>
          <w:spacing w:val="0"/>
          <w:color w:val="000000"/>
          <w:position w:val="0"/>
        </w:rPr>
        <w:t xml:space="preserve">150003, Ярославская область, город Ярославль, ул Победы, д. 16 б </w:t>
      </w:r>
      <w:r>
        <w:rPr>
          <w:lang w:val="en-US" w:eastAsia="en-US" w:bidi="en-US"/>
          <w:sz w:val="24"/>
          <w:szCs w:val="24"/>
          <w:w w:val="100"/>
          <w:spacing w:val="0"/>
          <w:color w:val="000000"/>
          <w:position w:val="0"/>
        </w:rPr>
        <w:t xml:space="preserve">vsemeny aka@er7 </w:t>
      </w:r>
      <w:r>
        <w:rPr>
          <w:lang w:val="ru-RU" w:eastAsia="ru-RU" w:bidi="ru-RU"/>
          <w:sz w:val="24"/>
          <w:szCs w:val="24"/>
          <w:w w:val="100"/>
          <w:spacing w:val="0"/>
          <w:color w:val="000000"/>
          <w:position w:val="0"/>
        </w:rPr>
        <w:t xml:space="preserve">6 </w:t>
      </w:r>
      <w:r>
        <w:rPr>
          <w:lang w:val="en-US" w:eastAsia="en-US" w:bidi="en-US"/>
          <w:sz w:val="24"/>
          <w:szCs w:val="24"/>
          <w:w w:val="100"/>
          <w:spacing w:val="0"/>
          <w:color w:val="000000"/>
          <w:position w:val="0"/>
        </w:rPr>
        <w:t>.ru</w:t>
      </w:r>
    </w:p>
    <w:p>
      <w:pPr>
        <w:pStyle w:val="Style22"/>
        <w:widowControl w:val="0"/>
        <w:keepNext w:val="0"/>
        <w:keepLines w:val="0"/>
        <w:shd w:val="clear" w:color="auto" w:fill="auto"/>
        <w:bidi w:val="0"/>
        <w:jc w:val="left"/>
        <w:spacing w:before="0" w:after="0" w:line="317" w:lineRule="exact"/>
        <w:ind w:left="20" w:right="20" w:firstLine="0"/>
      </w:pPr>
      <w:r>
        <w:rPr>
          <w:lang w:val="ru-RU" w:eastAsia="ru-RU" w:bidi="ru-RU"/>
          <w:sz w:val="24"/>
          <w:szCs w:val="24"/>
          <w:w w:val="100"/>
          <w:spacing w:val="0"/>
          <w:color w:val="000000"/>
          <w:position w:val="0"/>
        </w:rPr>
        <w:t xml:space="preserve">Индивидуальный предприниматель Кораблин Данил Владимирович 143006, Московская обл., Одинцовский р-н, г. Одинцово, ул. Рябиновая, д. 7, кв. </w:t>
      </w:r>
      <w:r>
        <w:rPr>
          <w:rStyle w:val="CharStyle24"/>
        </w:rPr>
        <w:t>212</w:t>
      </w:r>
    </w:p>
    <w:p>
      <w:pPr>
        <w:pStyle w:val="Style22"/>
        <w:widowControl w:val="0"/>
        <w:keepNext w:val="0"/>
        <w:keepLines w:val="0"/>
        <w:shd w:val="clear" w:color="auto" w:fill="auto"/>
        <w:bidi w:val="0"/>
        <w:jc w:val="left"/>
        <w:spacing w:before="0" w:after="0" w:line="240" w:lineRule="exact"/>
        <w:ind w:left="20" w:right="0" w:firstLine="0"/>
        <w:sectPr>
          <w:footerReference w:type="default" r:id="rId5"/>
          <w:footerReference w:type="first" r:id="rId6"/>
          <w:titlePg/>
          <w:footnotePr>
            <w:pos w:val="pageBottom"/>
            <w:numFmt w:val="decimal"/>
            <w:numRestart w:val="continuous"/>
          </w:footnotePr>
          <w:type w:val="continuous"/>
          <w:pgSz w:w="11909" w:h="16838"/>
          <w:pgMar w:top="813" w:left="844" w:right="999" w:bottom="1115" w:header="0" w:footer="3" w:gutter="0"/>
          <w:rtlGutter w:val="0"/>
          <w:cols w:num="2" w:space="720" w:equalWidth="0">
            <w:col w:w="3823" w:space="1469"/>
            <w:col w:w="4774"/>
          </w:cols>
          <w:noEndnote/>
          <w:docGrid w:linePitch="360"/>
        </w:sectPr>
      </w:pPr>
      <w:r>
        <w:fldChar w:fldCharType="begin"/>
      </w:r>
      <w:r>
        <w:rPr>
          <w:color w:val="000000"/>
        </w:rPr>
        <w:instrText> HYPERLINK "mailto:ipkorablin@mail.ru" </w:instrText>
      </w:r>
      <w:r>
        <w:fldChar w:fldCharType="separate"/>
      </w:r>
      <w:r>
        <w:rPr>
          <w:rStyle w:val="Hyperlink"/>
          <w:lang w:val="en-US" w:eastAsia="en-US" w:bidi="en-US"/>
          <w:sz w:val="24"/>
          <w:szCs w:val="24"/>
          <w:w w:val="100"/>
          <w:spacing w:val="0"/>
          <w:position w:val="0"/>
        </w:rPr>
        <w:t>ipkorablin@mail.ru</w:t>
      </w:r>
      <w:r>
        <w:fldChar w:fldCharType="end"/>
      </w:r>
    </w:p>
    <w:p>
      <w:pPr>
        <w:widowControl w:val="0"/>
        <w:spacing w:before="46" w:after="46"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2"/>
        <w:widowControl w:val="0"/>
        <w:keepNext w:val="0"/>
        <w:keepLines w:val="0"/>
        <w:shd w:val="clear" w:color="auto" w:fill="auto"/>
        <w:bidi w:val="0"/>
        <w:jc w:val="left"/>
        <w:spacing w:before="0" w:after="0"/>
        <w:ind w:left="5360" w:right="620" w:firstLine="0"/>
      </w:pPr>
      <w:r>
        <w:rPr>
          <w:lang w:val="ru-RU" w:eastAsia="ru-RU" w:bidi="ru-RU"/>
          <w:sz w:val="24"/>
          <w:szCs w:val="24"/>
          <w:w w:val="100"/>
          <w:spacing w:val="0"/>
          <w:color w:val="000000"/>
          <w:position w:val="0"/>
        </w:rPr>
        <w:t>Акционерное общество «Сбербанк- АСТ»</w:t>
      </w:r>
    </w:p>
    <w:p>
      <w:pPr>
        <w:pStyle w:val="Style22"/>
        <w:widowControl w:val="0"/>
        <w:keepNext w:val="0"/>
        <w:keepLines w:val="0"/>
        <w:shd w:val="clear" w:color="auto" w:fill="auto"/>
        <w:bidi w:val="0"/>
        <w:jc w:val="both"/>
        <w:spacing w:before="0" w:after="304"/>
        <w:ind w:left="5360" w:right="20" w:firstLine="0"/>
      </w:pPr>
      <w:r>
        <w:rPr>
          <w:lang w:val="ru-RU" w:eastAsia="ru-RU" w:bidi="ru-RU"/>
          <w:sz w:val="24"/>
          <w:szCs w:val="24"/>
          <w:w w:val="100"/>
          <w:spacing w:val="0"/>
          <w:color w:val="000000"/>
          <w:position w:val="0"/>
        </w:rPr>
        <w:t>119435, г. Москва, Большой Саввинский пер., д. 12, стр. 9</w:t>
      </w:r>
    </w:p>
    <w:p>
      <w:pPr>
        <w:pStyle w:val="Style22"/>
        <w:widowControl w:val="0"/>
        <w:keepNext w:val="0"/>
        <w:keepLines w:val="0"/>
        <w:shd w:val="clear" w:color="auto" w:fill="auto"/>
        <w:bidi w:val="0"/>
        <w:jc w:val="both"/>
        <w:spacing w:before="0" w:after="568" w:line="240" w:lineRule="exact"/>
        <w:ind w:left="5360" w:right="0" w:firstLine="0"/>
      </w:pP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pStyle w:val="Style22"/>
        <w:tabs>
          <w:tab w:leader="none" w:pos="8437" w:val="right"/>
          <w:tab w:leader="none" w:pos="8786" w:val="left"/>
        </w:tabs>
        <w:widowControl w:val="0"/>
        <w:keepNext w:val="0"/>
        <w:keepLines w:val="0"/>
        <w:shd w:val="clear" w:color="auto" w:fill="auto"/>
        <w:bidi w:val="0"/>
        <w:jc w:val="both"/>
        <w:spacing w:before="0" w:after="0" w:line="302" w:lineRule="exact"/>
        <w:ind w:left="4520" w:right="0" w:firstLine="0"/>
      </w:pPr>
      <w:r>
        <w:rPr>
          <w:lang w:val="ru-RU" w:eastAsia="ru-RU" w:bidi="ru-RU"/>
          <w:sz w:val="24"/>
          <w:szCs w:val="24"/>
          <w:w w:val="100"/>
          <w:spacing w:val="0"/>
          <w:color w:val="000000"/>
          <w:position w:val="0"/>
        </w:rPr>
        <w:t>РЕШЕНИЕ</w:t>
        <w:tab/>
        <w:t>-</w:t>
        <w:tab/>
        <w:t>'</w:t>
      </w:r>
    </w:p>
    <w:p>
      <w:pPr>
        <w:pStyle w:val="Style22"/>
        <w:widowControl w:val="0"/>
        <w:keepNext w:val="0"/>
        <w:keepLines w:val="0"/>
        <w:shd w:val="clear" w:color="auto" w:fill="auto"/>
        <w:bidi w:val="0"/>
        <w:jc w:val="center"/>
        <w:spacing w:before="0" w:after="290" w:line="302" w:lineRule="exact"/>
        <w:ind w:left="0" w:right="20" w:firstLine="0"/>
      </w:pPr>
      <w:r>
        <w:rPr>
          <w:lang w:val="ru-RU" w:eastAsia="ru-RU" w:bidi="ru-RU"/>
          <w:sz w:val="24"/>
          <w:szCs w:val="24"/>
          <w:w w:val="100"/>
          <w:spacing w:val="0"/>
          <w:color w:val="000000"/>
          <w:position w:val="0"/>
        </w:rPr>
        <w:t>по делу № 076/06/106-686/2022</w:t>
      </w:r>
    </w:p>
    <w:p>
      <w:pPr>
        <w:pStyle w:val="Style22"/>
        <w:widowControl w:val="0"/>
        <w:keepNext w:val="0"/>
        <w:keepLines w:val="0"/>
        <w:shd w:val="clear" w:color="auto" w:fill="auto"/>
        <w:bidi w:val="0"/>
        <w:jc w:val="both"/>
        <w:spacing w:before="0" w:after="4" w:line="240" w:lineRule="exact"/>
        <w:ind w:left="20" w:right="0" w:firstLine="0"/>
      </w:pPr>
      <w:r>
        <w:rPr>
          <w:lang w:val="ru-RU" w:eastAsia="ru-RU" w:bidi="ru-RU"/>
          <w:sz w:val="24"/>
          <w:szCs w:val="24"/>
          <w:w w:val="100"/>
          <w:spacing w:val="0"/>
          <w:color w:val="000000"/>
          <w:position w:val="0"/>
        </w:rPr>
        <w:t>Резолютивная часть решения объявлена 09 августа 2022 года</w:t>
      </w:r>
    </w:p>
    <w:p>
      <w:pPr>
        <w:pStyle w:val="Style22"/>
        <w:tabs>
          <w:tab w:leader="none" w:pos="8228" w:val="right"/>
          <w:tab w:leader="none" w:pos="8423" w:val="left"/>
        </w:tabs>
        <w:widowControl w:val="0"/>
        <w:keepNext w:val="0"/>
        <w:keepLines w:val="0"/>
        <w:shd w:val="clear" w:color="auto" w:fill="auto"/>
        <w:bidi w:val="0"/>
        <w:jc w:val="both"/>
        <w:spacing w:before="0" w:after="260" w:line="240" w:lineRule="exact"/>
        <w:ind w:left="20" w:right="0" w:firstLine="0"/>
      </w:pPr>
      <w:r>
        <w:rPr>
          <w:lang w:val="ru-RU" w:eastAsia="ru-RU" w:bidi="ru-RU"/>
          <w:sz w:val="24"/>
          <w:szCs w:val="24"/>
          <w:w w:val="100"/>
          <w:spacing w:val="0"/>
          <w:color w:val="000000"/>
          <w:position w:val="0"/>
        </w:rPr>
        <w:t>Решение изготовлено в полном объеме 12 августа 2022 года</w:t>
        <w:tab/>
        <w:t>г.</w:t>
        <w:tab/>
        <w:t>Ярославль</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Комиссия Управления Федеральной антимонопольной службы по Ярославской области по контролю закупок (далее также - Комиссия) в составе: председатель Комиссии - заместитель руководителя управления - начальник отдела контроля закупок Потемкина Т. В., члены Комиссии - заместитель начальника отдела контроля закупок Савичева К. А., главный специалист - эксперт отдела контроля закупок Ерофеева И. С., с участием:</w:t>
      </w:r>
    </w:p>
    <w:p>
      <w:pPr>
        <w:pStyle w:val="Style22"/>
        <w:widowControl w:val="0"/>
        <w:keepNext w:val="0"/>
        <w:keepLines w:val="0"/>
        <w:shd w:val="clear" w:color="auto" w:fill="auto"/>
        <w:bidi w:val="0"/>
        <w:jc w:val="both"/>
        <w:spacing w:before="0" w:after="120" w:line="299" w:lineRule="exact"/>
        <w:ind w:left="20" w:right="20" w:firstLine="720"/>
      </w:pPr>
      <w:r>
        <w:rPr>
          <w:lang w:val="ru-RU" w:eastAsia="ru-RU" w:bidi="ru-RU"/>
          <w:sz w:val="24"/>
          <w:szCs w:val="24"/>
          <w:w w:val="100"/>
          <w:spacing w:val="0"/>
          <w:color w:val="000000"/>
          <w:position w:val="0"/>
        </w:rPr>
        <w:t>заявитель - индивидуальный предприниматель Кораблин Данил Владимирович (далее также - ИП Кораблин Д. В., индивидуальный предприниматель, заявитель) обеспечил участие в рассмотрении жалобы посредством видеоконференцсвязи</w:t>
      </w:r>
    </w:p>
    <w:p>
      <w:pPr>
        <w:framePr w:h="515" w:wrap="notBeside" w:vAnchor="text" w:hAnchor="text" w:y="1"/>
        <w:widowControl w:val="0"/>
        <w:jc w:val="left"/>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width:121pt;height:26pt;">
            <v:imagedata r:id="rId7" r:href="rId8"/>
          </v:shape>
        </w:pict>
      </w:r>
    </w:p>
    <w:p>
      <w:pPr>
        <w:widowControl w:val="0"/>
        <w:rPr>
          <w:sz w:val="2"/>
          <w:szCs w:val="2"/>
        </w:rPr>
      </w:pPr>
      <w:r>
        <w:br w:type="page"/>
      </w:r>
    </w:p>
    <w:p>
      <w:pPr>
        <w:widowControl w:val="0"/>
      </w:pPr>
      <w:r>
        <w:br w:type="page"/>
      </w:r>
    </w:p>
    <w:p>
      <w:pPr>
        <w:pStyle w:val="Style22"/>
        <w:widowControl w:val="0"/>
        <w:keepNext w:val="0"/>
        <w:keepLines w:val="0"/>
        <w:shd w:val="clear" w:color="auto" w:fill="auto"/>
        <w:bidi w:val="0"/>
        <w:jc w:val="both"/>
        <w:spacing w:before="0" w:after="0" w:line="335" w:lineRule="exact"/>
        <w:ind w:left="20" w:right="20" w:firstLine="0"/>
      </w:pPr>
      <w:r>
        <w:rPr>
          <w:lang w:val="ru-RU" w:eastAsia="ru-RU" w:bidi="ru-RU"/>
          <w:sz w:val="24"/>
          <w:szCs w:val="24"/>
          <w:w w:val="100"/>
          <w:spacing w:val="0"/>
          <w:color w:val="000000"/>
          <w:position w:val="0"/>
        </w:rPr>
        <w:t>представителей по доверенности Карповой И. Н., Станковича С. П., Плотникова Р. А. (до перерыва);</w:t>
      </w:r>
    </w:p>
    <w:p>
      <w:pPr>
        <w:pStyle w:val="Style22"/>
        <w:widowControl w:val="0"/>
        <w:keepNext w:val="0"/>
        <w:keepLines w:val="0"/>
        <w:shd w:val="clear" w:color="auto" w:fill="auto"/>
        <w:bidi w:val="0"/>
        <w:jc w:val="both"/>
        <w:spacing w:before="0" w:after="0" w:line="302" w:lineRule="exact"/>
        <w:ind w:left="20" w:right="20" w:firstLine="700"/>
      </w:pPr>
      <w:r>
        <w:rPr>
          <w:lang w:val="ru-RU" w:eastAsia="ru-RU" w:bidi="ru-RU"/>
          <w:sz w:val="24"/>
          <w:szCs w:val="24"/>
          <w:w w:val="100"/>
          <w:spacing w:val="0"/>
          <w:color w:val="000000"/>
          <w:position w:val="0"/>
        </w:rPr>
        <w:t>заказчик, государственное бюджетное учреждение Ярославской области «Электронный регион» (далее также - ГБУ ЯО «Электронный регион», заказчик), обеспечил участие в рассмотрении жалобы посредством видеоконференцсвязи представителя по доверенности Верещагина Д. Н.,</w:t>
      </w:r>
    </w:p>
    <w:p>
      <w:pPr>
        <w:pStyle w:val="Style22"/>
        <w:widowControl w:val="0"/>
        <w:keepNext w:val="0"/>
        <w:keepLines w:val="0"/>
        <w:shd w:val="clear" w:color="auto" w:fill="auto"/>
        <w:bidi w:val="0"/>
        <w:jc w:val="both"/>
        <w:spacing w:before="0" w:after="0" w:line="299" w:lineRule="exact"/>
        <w:ind w:left="20" w:right="20" w:firstLine="700"/>
      </w:pPr>
      <w:r>
        <w:rPr>
          <w:lang w:val="ru-RU" w:eastAsia="ru-RU" w:bidi="ru-RU"/>
          <w:sz w:val="24"/>
          <w:szCs w:val="24"/>
          <w:w w:val="100"/>
          <w:spacing w:val="0"/>
          <w:color w:val="000000"/>
          <w:position w:val="0"/>
        </w:rPr>
        <w:t>уполномоченный орган, департамент государственного заказа Ярославской области (далее также - ДГЗ ЯО, уполномоченный орган), обеспечил участие в рассмотрении жлобы посредством видеоконференцсвязи представителя по доверенности Роговой Н. А.,</w:t>
      </w:r>
    </w:p>
    <w:p>
      <w:pPr>
        <w:pStyle w:val="Style22"/>
        <w:widowControl w:val="0"/>
        <w:keepNext w:val="0"/>
        <w:keepLines w:val="0"/>
        <w:shd w:val="clear" w:color="auto" w:fill="auto"/>
        <w:bidi w:val="0"/>
        <w:jc w:val="both"/>
        <w:spacing w:before="0" w:after="0" w:line="299" w:lineRule="exact"/>
        <w:ind w:left="20" w:right="20" w:firstLine="700"/>
      </w:pPr>
      <w:r>
        <w:rPr>
          <w:lang w:val="ru-RU" w:eastAsia="ru-RU" w:bidi="ru-RU"/>
          <w:sz w:val="24"/>
          <w:szCs w:val="24"/>
          <w:w w:val="100"/>
          <w:spacing w:val="0"/>
          <w:color w:val="000000"/>
          <w:position w:val="0"/>
        </w:rPr>
        <w:t>оператор, акционерное общество «Сбербанк-АСТ», представителя не направил, о дате, времени и месте рассмотрения жалобы уведомлен надлежащим образом,</w:t>
      </w:r>
    </w:p>
    <w:p>
      <w:pPr>
        <w:pStyle w:val="Style22"/>
        <w:widowControl w:val="0"/>
        <w:keepNext w:val="0"/>
        <w:keepLines w:val="0"/>
        <w:shd w:val="clear" w:color="auto" w:fill="auto"/>
        <w:bidi w:val="0"/>
        <w:jc w:val="both"/>
        <w:spacing w:before="0" w:after="287" w:line="299" w:lineRule="exact"/>
        <w:ind w:left="20" w:right="20" w:firstLine="700"/>
      </w:pPr>
      <w:r>
        <w:rPr>
          <w:lang w:val="ru-RU" w:eastAsia="ru-RU" w:bidi="ru-RU"/>
          <w:sz w:val="24"/>
          <w:szCs w:val="24"/>
          <w:w w:val="100"/>
          <w:spacing w:val="0"/>
          <w:color w:val="000000"/>
          <w:position w:val="0"/>
        </w:rPr>
        <w:t>рассмотрев жалобу ИП Кораблина Д. В. на действия заказчика, ГБУ ЯО «Электронный регион», при проведении электронного аукциона на право заключения контракта на поставку лицензий на использование программного обеспечения для организации почтового сервиса Правительства Ярославской области (извещение № 0171200001922002290) (далее также - аукцион, закупка) 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Федеральный закон от 05.04.2013 № 44-ФЗ, законодательство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 утвержденный приказом ФАС России от 19.11.2014 № 727/14),</w:t>
      </w:r>
    </w:p>
    <w:p>
      <w:pPr>
        <w:pStyle w:val="Style22"/>
        <w:widowControl w:val="0"/>
        <w:keepNext w:val="0"/>
        <w:keepLines w:val="0"/>
        <w:shd w:val="clear" w:color="auto" w:fill="auto"/>
        <w:bidi w:val="0"/>
        <w:jc w:val="left"/>
        <w:spacing w:before="0" w:after="257" w:line="240" w:lineRule="exact"/>
        <w:ind w:left="4820" w:right="0" w:firstLine="0"/>
      </w:pPr>
      <w:r>
        <w:rPr>
          <w:lang w:val="ru-RU" w:eastAsia="ru-RU" w:bidi="ru-RU"/>
          <w:sz w:val="24"/>
          <w:szCs w:val="24"/>
          <w:w w:val="100"/>
          <w:spacing w:val="0"/>
          <w:color w:val="000000"/>
          <w:position w:val="0"/>
        </w:rPr>
        <w:t>установила:</w:t>
      </w:r>
    </w:p>
    <w:p>
      <w:pPr>
        <w:pStyle w:val="Style22"/>
        <w:widowControl w:val="0"/>
        <w:keepNext w:val="0"/>
        <w:keepLines w:val="0"/>
        <w:shd w:val="clear" w:color="auto" w:fill="auto"/>
        <w:bidi w:val="0"/>
        <w:jc w:val="both"/>
        <w:spacing w:before="0" w:after="0" w:line="299" w:lineRule="exact"/>
        <w:ind w:left="20" w:right="20" w:firstLine="700"/>
      </w:pPr>
      <w:r>
        <w:rPr>
          <w:lang w:val="ru-RU" w:eastAsia="ru-RU" w:bidi="ru-RU"/>
          <w:sz w:val="24"/>
          <w:szCs w:val="24"/>
          <w:w w:val="100"/>
          <w:spacing w:val="0"/>
          <w:color w:val="000000"/>
          <w:position w:val="0"/>
        </w:rPr>
        <w:t>В Управление Федеральной антимонопольной службы по Ярославской области (Ярославское УФАС России) поступила жалоба ИП Кораблина Д. В. на действия заказчика, ГБУ ЯО «Электронный регион», при проведении электронного аукциона на право заключения контракта на поставку лицензий на использование программного обеспечения для организации почтового сервиса Правительства Ярославской области (извещение № 0171200001922002290).</w:t>
      </w:r>
    </w:p>
    <w:p>
      <w:pPr>
        <w:pStyle w:val="Style22"/>
        <w:widowControl w:val="0"/>
        <w:keepNext w:val="0"/>
        <w:keepLines w:val="0"/>
        <w:shd w:val="clear" w:color="auto" w:fill="auto"/>
        <w:bidi w:val="0"/>
        <w:jc w:val="both"/>
        <w:spacing w:before="0" w:after="0" w:line="299" w:lineRule="exact"/>
        <w:ind w:left="20" w:right="20" w:firstLine="700"/>
      </w:pPr>
      <w:r>
        <w:rPr>
          <w:lang w:val="ru-RU" w:eastAsia="ru-RU" w:bidi="ru-RU"/>
          <w:sz w:val="24"/>
          <w:szCs w:val="24"/>
          <w:w w:val="100"/>
          <w:spacing w:val="0"/>
          <w:color w:val="000000"/>
          <w:position w:val="0"/>
        </w:rPr>
        <w:t>Заявитель полагает, что заказчиком нарушен порядок признания участника закупки ИП Кораблина Д. В. уклонившимся от заключения контракта на поставку лицензий на использование программного обеспечения для организации почтового сервиса Правительства Ярославской области (извещение № 0171200001922002290):</w:t>
      </w:r>
    </w:p>
    <w:p>
      <w:pPr>
        <w:pStyle w:val="Style22"/>
        <w:numPr>
          <w:ilvl w:val="0"/>
          <w:numId w:val="1"/>
        </w:numPr>
        <w:widowControl w:val="0"/>
        <w:keepNext w:val="0"/>
        <w:keepLines w:val="0"/>
        <w:shd w:val="clear" w:color="auto" w:fill="auto"/>
        <w:bidi w:val="0"/>
        <w:jc w:val="both"/>
        <w:spacing w:before="0" w:after="0" w:line="299" w:lineRule="exact"/>
        <w:ind w:left="20" w:right="20" w:firstLine="700"/>
      </w:pPr>
      <w:r>
        <w:rPr>
          <w:lang w:val="ru-RU" w:eastAsia="ru-RU" w:bidi="ru-RU"/>
          <w:sz w:val="24"/>
          <w:szCs w:val="24"/>
          <w:w w:val="100"/>
          <w:spacing w:val="0"/>
          <w:color w:val="000000"/>
          <w:position w:val="0"/>
        </w:rPr>
        <w:t xml:space="preserve"> у заказчика отсутствовали правовые основания для признания представленной ИП Кораблиным Д. В. независимой гарантии ненадлежащим обеспечением исполнения контракта и, как следствие, правовые основания для признания данного участника закупки уклонившимся от заключения контракта;</w:t>
      </w:r>
    </w:p>
    <w:p>
      <w:pPr>
        <w:pStyle w:val="Style22"/>
        <w:numPr>
          <w:ilvl w:val="0"/>
          <w:numId w:val="1"/>
        </w:numPr>
        <w:widowControl w:val="0"/>
        <w:keepNext w:val="0"/>
        <w:keepLines w:val="0"/>
        <w:shd w:val="clear" w:color="auto" w:fill="auto"/>
        <w:bidi w:val="0"/>
        <w:jc w:val="both"/>
        <w:spacing w:before="0" w:after="0" w:line="299" w:lineRule="exact"/>
        <w:ind w:left="20" w:right="20" w:firstLine="700"/>
      </w:pPr>
      <w:r>
        <w:rPr>
          <w:lang w:val="ru-RU" w:eastAsia="ru-RU" w:bidi="ru-RU"/>
          <w:sz w:val="24"/>
          <w:szCs w:val="24"/>
          <w:w w:val="100"/>
          <w:spacing w:val="0"/>
          <w:color w:val="000000"/>
          <w:position w:val="0"/>
        </w:rPr>
        <w:t xml:space="preserve"> решение заказчика об отказе в принятии независимой гарантии не размещено заказчиком в единой информационной системе, в связи с чем ИП Кораблин Д. В. лишен возможности ознакомления с содержанием данного решения.</w:t>
      </w:r>
    </w:p>
    <w:p>
      <w:pPr>
        <w:pStyle w:val="Style22"/>
        <w:widowControl w:val="0"/>
        <w:keepNext w:val="0"/>
        <w:keepLines w:val="0"/>
        <w:shd w:val="clear" w:color="auto" w:fill="auto"/>
        <w:bidi w:val="0"/>
        <w:jc w:val="both"/>
        <w:spacing w:before="0" w:after="0" w:line="292" w:lineRule="exact"/>
        <w:ind w:left="20" w:right="0" w:firstLine="720"/>
      </w:pPr>
      <w:r>
        <w:rPr>
          <w:lang w:val="ru-RU" w:eastAsia="ru-RU" w:bidi="ru-RU"/>
          <w:sz w:val="24"/>
          <w:szCs w:val="24"/>
          <w:w w:val="100"/>
          <w:spacing w:val="0"/>
          <w:color w:val="000000"/>
          <w:position w:val="0"/>
        </w:rPr>
        <w:t>Таким образом, заявитель просит признать жалобу обоснованной.</w:t>
      </w:r>
    </w:p>
    <w:p>
      <w:pPr>
        <w:pStyle w:val="Style22"/>
        <w:widowControl w:val="0"/>
        <w:keepNext w:val="0"/>
        <w:keepLines w:val="0"/>
        <w:shd w:val="clear" w:color="auto" w:fill="auto"/>
        <w:bidi w:val="0"/>
        <w:jc w:val="both"/>
        <w:spacing w:before="0" w:after="0" w:line="292" w:lineRule="exact"/>
        <w:ind w:left="20" w:right="20" w:firstLine="720"/>
      </w:pPr>
      <w:r>
        <w:rPr>
          <w:lang w:val="ru-RU" w:eastAsia="ru-RU" w:bidi="ru-RU"/>
          <w:sz w:val="24"/>
          <w:szCs w:val="24"/>
          <w:w w:val="100"/>
          <w:spacing w:val="0"/>
          <w:color w:val="000000"/>
          <w:position w:val="0"/>
        </w:rPr>
        <w:t>Заслушав пояснения представителей сторон, а также изучив представленные документы и материалы, Комиссия Ярославского УФАС России приходит к следующим выводам.</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 xml:space="preserve">Уполномоченным органом, ДГЗ ЯО, в единой информационной системе (официальный сайт в сети «Интернет»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08.07.2022 размещено извещение № 0171200001922002290 о проведении электронного аукциона на право заключения контракта на поставку лицензий на использование программного обеспечения для организации почтового сервиса Правительства Ярославской области.</w:t>
      </w:r>
    </w:p>
    <w:p>
      <w:pPr>
        <w:pStyle w:val="Style22"/>
        <w:widowControl w:val="0"/>
        <w:keepNext w:val="0"/>
        <w:keepLines w:val="0"/>
        <w:shd w:val="clear" w:color="auto" w:fill="auto"/>
        <w:bidi w:val="0"/>
        <w:jc w:val="both"/>
        <w:spacing w:before="0" w:after="0" w:line="299" w:lineRule="exact"/>
        <w:ind w:left="20" w:right="0" w:firstLine="720"/>
      </w:pPr>
      <w:r>
        <w:rPr>
          <w:lang w:val="ru-RU" w:eastAsia="ru-RU" w:bidi="ru-RU"/>
          <w:sz w:val="24"/>
          <w:szCs w:val="24"/>
          <w:w w:val="100"/>
          <w:spacing w:val="0"/>
          <w:color w:val="000000"/>
          <w:position w:val="0"/>
        </w:rPr>
        <w:t>Начальная (максимальная) цена контракта составила 15 945 934,00 рублей.</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В соответствии с протоколом подведения итогов определения поставщика (подрядчика, исполнителя) от 20.07.2022 №ИЭА1 победителем вышеуказанной закупки признан участник закупки с идентификационным номером 100 (ИП Кораблин Д. В.).</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Порядок заключения контракта по результатам электронной процедуры урегулирован статьёй 51 Федерального закона от 05.04.2013 № 44-ФЗ.</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Частью 1 статьи 51 Федерального закона от 05.04.2013 № 44-ФЗ предусмотрено, что по результатам электронной процедуры контракт заключается с победителем определения поставщика (подрядчика, исполнителя), а в случаях, предусмотренных настоящим Федеральным законом, с иным участником закупки (далее в настоящей статье - участник закупки, с которым заключается контракт) не ранее чем через десять дней (если настоящим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подпунктом "а" пункта 2 части 6 настоящей статьи, после предоставления участником закупки, с которым заключается контракт, обеспечения исполнения контракта в соответствии с требованиями настоящего Федерального закона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настоящим Федеральным законом, обязаны подписать контракт в порядке, установленном настоящей статьей.</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В соответствии с частью 2 статьи 51 Федерального закона от 05.04.2013 № 44-ФЗ не позднее двух рабочих дней, следующих за днем размещения в единой информационной системе протоколов, указанных в части 1 настоящей статьи:</w:t>
      </w:r>
    </w:p>
    <w:p>
      <w:pPr>
        <w:pStyle w:val="Style22"/>
        <w:numPr>
          <w:ilvl w:val="0"/>
          <w:numId w:val="3"/>
        </w:numPr>
        <w:tabs>
          <w:tab w:leader="none" w:pos="1143" w:val="left"/>
        </w:tabs>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а) информацию, предусмотренную частью 6 статьи 30, пунктами 1, 2, 5 - 8, 10, 17, 18 и 20 части 1 статьи 42 настоящего Федерального закона;</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б) цену контракта, соответствующую цене контракта, предложенной в соответствии с настоящим Федеральным законом участником закупки, с которым заключается контракт, с учетом положений нормативных правовых актов, принятых в соответствии со статьей 14 настоящего Федерального закона, положений статей 28 и 29 настоящего Федерального закона, цену каждого отдельного этапа исполнения контракта, определенную в соответствии с частью 2 статьи 34 настоящего Федерального закона (если проектом контракта предусмотрены отдельные этапы его исполнения). Предусмотренная настоящим подпунктом информация включается в проект контракта, за исключением случаев включения в него информации, предусмотренной подпунктами "в" или "г" настоящего</w:t>
      </w:r>
    </w:p>
    <w:p>
      <w:pPr>
        <w:pStyle w:val="Style22"/>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пункта;</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в) максимальное значение цены контракта и цену единицы товара, работы, услуги, соответствующие максимальному значению цены контракта, указанному в извещении об осуществлении закупки, с учетом положений нормативных правовых актов, принятых в соответствии со статьей 14 настоящего Федерального закона, положений статей 28 и 29 настоящего Федерального закона (в случае, предусмотренном частью 24 статьи 22 настоящего Федерального закона). При этом цена единицы товара, работы, услуги определяется путем уменьшения начальной цены такой единицы, указанной в извещении об осуществлении закупки, пропорционально снижению начальной суммы цен единиц товаров, работ, услуг, предложенному участником закупки, с которым заключается контракт;</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г) размер платы, подлежащей внесению в соответствии с настоящим Федеральным законом участником закупки, с которым заключается контракт, за заключение контракта на счет, на котором в соответствии с законодательством Российской Федерации учитываются операции со средствами, поступающими заказчику (в случаях, предусмотренных настоящим Федеральным законом);</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д) информацию, предусмотренную подпунктами "а", "б", "г", "е" и "п" пункта 1, подпунктами "а" и "б" пункта 2 части 1 статьи 43 настоящего Федерального закона, а также информацию, предусмотренную подпунктом "г" пункта 2 указанной части, в случае проведения электронного конкурса. При этом информация, предусмотренная подпунктами "а", "6</w:t>
      </w:r>
      <w:r>
        <w:rPr>
          <w:lang w:val="ru-RU" w:eastAsia="ru-RU" w:bidi="ru-RU"/>
          <w:vertAlign w:val="superscript"/>
          <w:sz w:val="24"/>
          <w:szCs w:val="24"/>
          <w:w w:val="100"/>
          <w:spacing w:val="0"/>
          <w:color w:val="000000"/>
          <w:position w:val="0"/>
        </w:rPr>
        <w:t>м</w:t>
      </w:r>
      <w:r>
        <w:rPr>
          <w:lang w:val="ru-RU" w:eastAsia="ru-RU" w:bidi="ru-RU"/>
          <w:sz w:val="24"/>
          <w:szCs w:val="24"/>
          <w:w w:val="100"/>
          <w:spacing w:val="0"/>
          <w:color w:val="000000"/>
          <w:position w:val="0"/>
        </w:rPr>
        <w:t>, "г" и "е" пункта 1 части 1 статьи 43 настоящего Федерального закона, указывается с использованием единой информационной системы по состоянию на дату и время формирования проекта контракта;</w:t>
      </w:r>
    </w:p>
    <w:p>
      <w:pPr>
        <w:pStyle w:val="Style22"/>
        <w:widowControl w:val="0"/>
        <w:keepNext w:val="0"/>
        <w:keepLines w:val="0"/>
        <w:shd w:val="clear" w:color="auto" w:fill="auto"/>
        <w:bidi w:val="0"/>
        <w:jc w:val="both"/>
        <w:spacing w:before="0" w:after="0" w:line="299" w:lineRule="exact"/>
        <w:ind w:left="20" w:right="0" w:firstLine="720"/>
      </w:pPr>
      <w:r>
        <w:rPr>
          <w:lang w:val="ru-RU" w:eastAsia="ru-RU" w:bidi="ru-RU"/>
          <w:sz w:val="24"/>
          <w:szCs w:val="24"/>
          <w:w w:val="100"/>
          <w:spacing w:val="0"/>
          <w:color w:val="000000"/>
          <w:position w:val="0"/>
        </w:rPr>
        <w:t>е) иные документы (при наличии);</w:t>
      </w:r>
    </w:p>
    <w:p>
      <w:pPr>
        <w:pStyle w:val="Style22"/>
        <w:numPr>
          <w:ilvl w:val="0"/>
          <w:numId w:val="3"/>
        </w:numPr>
        <w:tabs>
          <w:tab w:leader="none" w:pos="1071" w:val="left"/>
        </w:tabs>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при формировании и размещении проекта контракта, предусмотренного пунктом 1 настоящей части, заказчик вправе (за исключением случая, предусмотренного частью 24 статьи 22 настоящего Федерального закона) увеличить количество поставляемого товара на сумму, не превышающую разницы между ценой контракта, предусмотренной подпунктом "б" пункта 1 настоящей части, и начальной (максимальной) ценой контракта. При этом цена единицы товара не должна превышать цену такой единицы, определяемую как частное от деления цены контракта, предусмотренной подпунктом "б" пункта 1 настоящей части, на количество товара, предусмотренное в извещении об осуществлении закупки. Участник закупки вправе отказаться от заключения контракта на условиях, предусмотренных настоящим пунктом, путем формирования протокола разногласий в случае, предусмотренном подпунктом "б" пункта 2 части 3 настоящей статьи.</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Согласно части 3 статьи 51 Федерального закона от 05.04.2013 № 44-ФЗ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w:t>
      </w:r>
    </w:p>
    <w:p>
      <w:pPr>
        <w:pStyle w:val="Style22"/>
        <w:numPr>
          <w:ilvl w:val="0"/>
          <w:numId w:val="5"/>
        </w:numPr>
        <w:tabs>
          <w:tab w:leader="none" w:pos="1212" w:val="left"/>
        </w:tabs>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законом). При этом такой участник закупки:</w:t>
      </w:r>
    </w:p>
    <w:p>
      <w:pPr>
        <w:pStyle w:val="Style22"/>
        <w:tabs>
          <w:tab w:leader="none" w:pos="1071" w:val="left"/>
        </w:tabs>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а)</w:t>
        <w:tab/>
        <w:t>в случаях, предусмотренных статьей 37 настоящего Федерального закона, одновременно представляет заказчику информацию и документы, предусмотренные указанной статьей;</w:t>
      </w:r>
    </w:p>
    <w:p>
      <w:pPr>
        <w:pStyle w:val="Style22"/>
        <w:tabs>
          <w:tab w:leader="none" w:pos="1118" w:val="left"/>
        </w:tabs>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б)</w:t>
        <w:tab/>
        <w:t>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платы, подлежащей внесению за заключение контракта, предложенной таким участником закупки (если по результатам определения поставщика (подрядчика, исполнителя) в соответствии с настоящим Федеральным законом определен размер платы, подлежащей внесению участником закупки за заключение контракта);</w:t>
      </w:r>
    </w:p>
    <w:p>
      <w:pPr>
        <w:pStyle w:val="Style22"/>
        <w:numPr>
          <w:ilvl w:val="0"/>
          <w:numId w:val="5"/>
        </w:numPr>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 xml:space="preserve">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 в одном или нескольких из следующих случаев:</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а) наличие разногласий в отношении информации, включенной в проект контракта в соответствии с пунктом 1 части 2 настоящей статьи, с указанием информации, не соответствующей требованиям, установленным в извещении об осуществлении закупки, и положениям заявки такого участника закупки;</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б) несогласие заключить контракт, содержащий условия, предусмотренные пунктом 2 части 2 настоящей статьи;</w:t>
      </w:r>
    </w:p>
    <w:p>
      <w:pPr>
        <w:pStyle w:val="Style22"/>
        <w:numPr>
          <w:ilvl w:val="0"/>
          <w:numId w:val="5"/>
        </w:numPr>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 xml:space="preserve">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пунктом 1 части 17.2 статьи 95 настоящего Федерального закона (часть 3 статьи 51 Федерального закона от 05.04.2013 № 44-ФЗ).</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В силу части 4 статьи 51 Федерального закона от 05.04.2013 № 44-ФЗ не позднее двух рабочих дней, следующих за днем размещения участником закупки, с которым заключается контракт, информации и документов в соответствии с частью 3 настоящей статьи, заказчик осуществляет одно из следующих действий:</w:t>
      </w:r>
    </w:p>
    <w:p>
      <w:pPr>
        <w:pStyle w:val="Style22"/>
        <w:numPr>
          <w:ilvl w:val="0"/>
          <w:numId w:val="7"/>
        </w:numPr>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 xml:space="preserve"> размещает в единой информационной системе и на электронной площадке (с использованием единой информационной системы) подписанный усиленной электронной подписью лица, имеющего право действовать от имени заказчика, контракт (за исключением случаев, установленных настоящим Федеральным законом, и не ранее срока, предусмотренного частью 1 настоящей статьи) в случае, если участник закупки, с которым заключается контракт, разместил информацию и документы в соответствии с пунктом 1 части 3 настоящей статьи. Если по результатам определения поставщика (подрядчика, исполнителя) в соответствии с настоящим Федеральным законом определен размер платы, подлежащей внесению участником закупки за заключение контракта, действия, предусмотренные настоящим пунктом, осуществляются заказчиком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w:t>
      </w:r>
    </w:p>
    <w:p>
      <w:pPr>
        <w:pStyle w:val="Style22"/>
        <w:numPr>
          <w:ilvl w:val="0"/>
          <w:numId w:val="7"/>
        </w:numPr>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 xml:space="preserve">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с учетом информации, содержащейся в протоколе разногласий, размещенном участником закупки, с которым заключается контракт, в соответствии с пунктом 2 части 3 настоящей статьи;</w:t>
      </w:r>
    </w:p>
    <w:p>
      <w:pPr>
        <w:pStyle w:val="Style22"/>
        <w:numPr>
          <w:ilvl w:val="0"/>
          <w:numId w:val="7"/>
        </w:numPr>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 xml:space="preserve">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без учета либо с частичным учетом информации, содержащейся в протоколе разногласий, размещенном участником закупки, с которым заключается контракт, в соответствии с пунктом 2 части 3 настоящей статьи. При таком размещении заказчик также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(без размещения на официальном сайте) информацию о причинах отказа учесть полностью или частично информацию, содержащуюся в протоколе разногласий. При этом информация, предусмотренная подпунктом "б" пункта 2 части 3 настоящей статьи, подлежит обязательному учету.</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Не позднее одного рабочего дня, следующего за датой размещения заказчиком информации и документов в соответствии с пунктом 2 или 3 части 4 настоящей статьи, участник закупки, с которым заключается контракт, осуществляет действия, предусмотренные пунктом 1 части 3 настоящей статьи. Заказчик не позднее двух рабочих дней, следующих за днем осуществления таких действий участником закупки, размещает в единой информационной системе и на электронной площадке (с использованием единой информационной системы) подписанный усиленной электронной подписью лица, имеющего право действовать от имени заказчика, контракт (за исключением случаев, установленных настоящим Федеральным законом, и не ранее срока, предусмотренного частью 1 настоящей статьи).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В случаях, предусмотренных частью 5 статьи 103 настоящего Федерального закона, такой подписанный контракт не размещается на официальном сайте (часть 5 статьи 51 Федерального закона от 05.04.2013 № 44-ФЗ).</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В соответствии с частью 6 статьи 51 Федерального закона от 05.04.2013 № 44-ФЗ в случае, если участником закупки, с которым заключается контракт, не выполнены требования, предусмотренные частью 3 (за исключением случая, предусмотренного пунктом 3 части 3 настоящей статьи, а также случая, если таким участником закупки в срок, установленный частью 3 настоящей статьи, не выполнены требования пункта 3 части 3 настоящей статьи) и частью 5 настоящей статьи:</w:t>
      </w:r>
    </w:p>
    <w:p>
      <w:pPr>
        <w:pStyle w:val="Style22"/>
        <w:numPr>
          <w:ilvl w:val="0"/>
          <w:numId w:val="9"/>
        </w:numPr>
        <w:widowControl w:val="0"/>
        <w:keepNext w:val="0"/>
        <w:keepLines w:val="0"/>
        <w:shd w:val="clear" w:color="auto" w:fill="auto"/>
        <w:bidi w:val="0"/>
        <w:jc w:val="both"/>
        <w:spacing w:before="0" w:after="0" w:line="299" w:lineRule="exact"/>
        <w:ind w:left="20" w:right="0" w:firstLine="720"/>
      </w:pPr>
      <w:r>
        <w:rPr>
          <w:lang w:val="ru-RU" w:eastAsia="ru-RU" w:bidi="ru-RU"/>
          <w:sz w:val="24"/>
          <w:szCs w:val="24"/>
          <w:w w:val="100"/>
          <w:spacing w:val="0"/>
          <w:color w:val="000000"/>
          <w:position w:val="0"/>
        </w:rPr>
        <w:t xml:space="preserve"> такой участник закупки считается уклонившимся от заключения контракта;</w:t>
      </w:r>
    </w:p>
    <w:p>
      <w:pPr>
        <w:pStyle w:val="Style22"/>
        <w:numPr>
          <w:ilvl w:val="0"/>
          <w:numId w:val="9"/>
        </w:numPr>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 xml:space="preserve"> заказчик не позднее одного рабочего дня, следующего за днем истечения срока выполнения участником закупки требований, предусмотренных частями 3 и 5 настоящей статьи:</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а)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б) формирует и направляет в соответствии с порядком, предусмотренным частью 10 статьи 104 настоящего Федерального закона, в день размещения в единой информационной системе протокола, предусмотренного подпунктом "а" настоящего пункта, обращение о включении информации об участнике закупки в реестр недобросовестных поставщиков (подрядчиков, исполнителей);</w:t>
      </w:r>
    </w:p>
    <w:p>
      <w:pPr>
        <w:pStyle w:val="Style22"/>
        <w:numPr>
          <w:ilvl w:val="0"/>
          <w:numId w:val="9"/>
        </w:numPr>
        <w:widowControl w:val="0"/>
        <w:keepNext w:val="0"/>
        <w:keepLines w:val="0"/>
        <w:shd w:val="clear" w:color="auto" w:fill="auto"/>
        <w:bidi w:val="0"/>
        <w:jc w:val="both"/>
        <w:spacing w:before="0" w:after="0" w:line="299" w:lineRule="exact"/>
        <w:ind w:left="20" w:right="0" w:firstLine="720"/>
      </w:pPr>
      <w:r>
        <w:rPr>
          <w:lang w:val="ru-RU" w:eastAsia="ru-RU" w:bidi="ru-RU"/>
          <w:sz w:val="24"/>
          <w:szCs w:val="24"/>
          <w:w w:val="100"/>
          <w:spacing w:val="0"/>
          <w:color w:val="000000"/>
          <w:position w:val="0"/>
        </w:rPr>
        <w:t xml:space="preserve"> оператор электронной площадки не позднее одного часа с момента размещения в соответствии с подпунктом "а" пункта 2 настоящей части протокола об уклонении участника закупки от заключения контракта направляет такому участнику закупки уведомление о таком размещении.</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Частью 5 статьи 96 Федерального закона от 05.04.2013 № 44-ФЗ предусмотрено, что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Инспекцией установлено, что протокол подведения итогов определения поставщика (подрядчика, исполнителя) от 20.07.2022 №ИЭА1 опубликован в единой информационной системе 20.07.2022, следовательно, заказчик обязан направить проект муниципального контракта не позднее 22.07.2022.</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Согласно сведениям, содержащимся в единой информационной системе, 21.07.2022 заказчик разместил без своей подписи в единой информационной системе и на электронной площадке с использованием единой информационной системы проект контракта на поставку лицензий на использование программного обеспечения для организации почтового сервиса Правительства Ярославской области (извещение № 0171200001922002290).</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Соответственно, ИП Кораблину Д. В. не позднее 28.07.2022 надлежало подписать усиленной электронной подписью указанный проект контракта, разместить на электронной площадке подписанный проект контракта и документ, подтверждающий предоставление обеспечения исполнения контракта, либо протокол разногласий, предусмотренный пунктом 2 части 3 статьи 51 Федерального закона от 05.04.2013 № 44-ФЗ.</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 xml:space="preserve">28.07.2022 ИП Кораблин Д. В. подписал проект контракта на поставку лицензий на использование программного обеспечения для организации почтового сервиса Правительства Ярославской области, а также разместил документ, подтверждающий предоставление обеспечения исполнения контракта (независимая гарантия № 124564-22- </w:t>
      </w:r>
      <w:r>
        <w:rPr>
          <w:lang w:val="en-US" w:eastAsia="en-US" w:bidi="en-US"/>
          <w:sz w:val="24"/>
          <w:szCs w:val="24"/>
          <w:w w:val="100"/>
          <w:spacing w:val="0"/>
          <w:color w:val="000000"/>
          <w:position w:val="0"/>
        </w:rPr>
        <w:t>EGB).</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Заказчиком установлено, что данная независимая гарантия не соответствует требованиям действующего законодательства, в связи с чем заказчиком принято решение об отказе в принятии независимой гарантии от 29.07.2022 № их. 355/22.</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В этой связи заказчиком принято решение о признании ИП Кораблина Д. В. уклонившимся от заключения контракта на поставку лицензий на использование программного обеспечения для организации почтового сервиса Правительства Ярославской области, поскольку данный участник закупки в установленный срок не представил заказчику надлежащее обеспечение исполнения контракта (указанное решение отражено в размещенном в единой информационной системе 01.08.2022 протоколе признания участника уклонившимся от заключения контракта от 01.08.2022 №ППУ20_1 ).</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По мнению заявителя, изложенному в поданной им жалобе, представленная ИП Кораблиным Д. В. в качестве обеспечения исполнения контракта независимая гарантия соответствует требованиям действующего законодательства.</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 xml:space="preserve">Вместе с тем Инспекция Ярославского УФАС России, ознакомившись с содержанием независимой гарантии от 27.07.2022 № </w:t>
      </w:r>
      <w:r>
        <w:rPr>
          <w:lang w:val="en-US" w:eastAsia="en-US" w:bidi="en-US"/>
          <w:sz w:val="24"/>
          <w:szCs w:val="24"/>
          <w:w w:val="100"/>
          <w:spacing w:val="0"/>
          <w:color w:val="000000"/>
          <w:position w:val="0"/>
        </w:rPr>
        <w:t xml:space="preserve">124564-22-EGB, </w:t>
      </w:r>
      <w:r>
        <w:rPr>
          <w:lang w:val="ru-RU" w:eastAsia="ru-RU" w:bidi="ru-RU"/>
          <w:sz w:val="24"/>
          <w:szCs w:val="24"/>
          <w:w w:val="100"/>
          <w:spacing w:val="0"/>
          <w:color w:val="000000"/>
          <w:position w:val="0"/>
        </w:rPr>
        <w:t>а также с содержанием решения заказчика об отказе в принятии независимой гарантии от 29.07.2022 № их. 355/22, приходит к выводу о законности такого решения и, как следствие, правомерности признания заказчиком представленного участником закупки документа, подтверждающего оплату обеспечения исполнения контракта, ненадлежащим в силу следующего.</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 xml:space="preserve">В соответствии с пунктом 18 независимой гарантии от 27.07.2022 № </w:t>
      </w:r>
      <w:r>
        <w:rPr>
          <w:lang w:val="en-US" w:eastAsia="en-US" w:bidi="en-US"/>
          <w:sz w:val="24"/>
          <w:szCs w:val="24"/>
          <w:w w:val="100"/>
          <w:spacing w:val="0"/>
          <w:color w:val="000000"/>
          <w:position w:val="0"/>
        </w:rPr>
        <w:t xml:space="preserve">124564-22-EGB </w:t>
      </w:r>
      <w:r>
        <w:rPr>
          <w:lang w:val="ru-RU" w:eastAsia="ru-RU" w:bidi="ru-RU"/>
          <w:sz w:val="24"/>
          <w:szCs w:val="24"/>
          <w:w w:val="100"/>
          <w:spacing w:val="0"/>
          <w:color w:val="000000"/>
          <w:position w:val="0"/>
        </w:rPr>
        <w:t>Гарант отказывает в удовлетворении требования Бенефициара, если это Требование по гарантии или приложенные к нему документы не соответствуют условиям Гарантии либо представлены Гаранту (получены Гарантом) по окончании срока действия настоящей Гарантии.</w:t>
      </w:r>
    </w:p>
    <w:p>
      <w:pPr>
        <w:pStyle w:val="Style22"/>
        <w:widowControl w:val="0"/>
        <w:keepNext w:val="0"/>
        <w:keepLines w:val="0"/>
        <w:shd w:val="clear" w:color="auto" w:fill="auto"/>
        <w:bidi w:val="0"/>
        <w:jc w:val="both"/>
        <w:spacing w:before="0" w:after="0" w:line="299" w:lineRule="exact"/>
        <w:ind w:left="20" w:right="20" w:firstLine="700"/>
      </w:pPr>
      <w:r>
        <w:rPr>
          <w:lang w:val="ru-RU" w:eastAsia="ru-RU" w:bidi="ru-RU"/>
          <w:sz w:val="24"/>
          <w:szCs w:val="24"/>
          <w:w w:val="100"/>
          <w:spacing w:val="0"/>
          <w:color w:val="000000"/>
          <w:position w:val="0"/>
        </w:rPr>
        <w:t>В решении заказчика об отказе в принятии независимой гарантии от 29.07.2022 № их. 355/22 указано, что такое решение принято, в частности, по следующему основанию:</w:t>
      </w:r>
    </w:p>
    <w:p>
      <w:pPr>
        <w:pStyle w:val="Style22"/>
        <w:widowControl w:val="0"/>
        <w:keepNext w:val="0"/>
        <w:keepLines w:val="0"/>
        <w:shd w:val="clear" w:color="auto" w:fill="auto"/>
        <w:bidi w:val="0"/>
        <w:jc w:val="both"/>
        <w:spacing w:before="0" w:after="0" w:line="299" w:lineRule="exact"/>
        <w:ind w:left="20" w:right="20" w:firstLine="700"/>
      </w:pPr>
      <w:r>
        <w:rPr>
          <w:lang w:val="ru-RU" w:eastAsia="ru-RU" w:bidi="ru-RU"/>
          <w:sz w:val="24"/>
          <w:szCs w:val="24"/>
          <w:w w:val="100"/>
          <w:spacing w:val="0"/>
          <w:color w:val="000000"/>
          <w:position w:val="0"/>
        </w:rPr>
        <w:t>«4. Пункт 18 Гарантии не соответствует требованиям законодательства, а именно, необходимо исключить указание в скобках «получены Гарантом».</w:t>
      </w:r>
    </w:p>
    <w:p>
      <w:pPr>
        <w:pStyle w:val="Style22"/>
        <w:widowControl w:val="0"/>
        <w:keepNext w:val="0"/>
        <w:keepLines w:val="0"/>
        <w:shd w:val="clear" w:color="auto" w:fill="auto"/>
        <w:bidi w:val="0"/>
        <w:jc w:val="both"/>
        <w:spacing w:before="0" w:after="0" w:line="299" w:lineRule="exact"/>
        <w:ind w:left="20" w:right="20" w:firstLine="700"/>
      </w:pPr>
      <w:r>
        <w:rPr>
          <w:lang w:val="ru-RU" w:eastAsia="ru-RU" w:bidi="ru-RU"/>
          <w:sz w:val="24"/>
          <w:szCs w:val="24"/>
          <w:w w:val="100"/>
          <w:spacing w:val="0"/>
          <w:color w:val="000000"/>
          <w:position w:val="0"/>
        </w:rPr>
        <w:t>Включение в банковскую гарантию условия о необходимости получения гарантом требования бенефициара до окончания срока действия гарантии противоречит пункту 1 статьи 165.1, пункту 2 статьи 194, пункту 2статьи 374 Гражданского кодекса Российской Федерации. Требование бенефициара должно быть представлено гаранту до окончания определенного в гарантии срока и считается представленным своевременно, если оно направлено гаранту в пределах срока действия гарантии».</w:t>
      </w:r>
    </w:p>
    <w:p>
      <w:pPr>
        <w:pStyle w:val="Style22"/>
        <w:widowControl w:val="0"/>
        <w:keepNext w:val="0"/>
        <w:keepLines w:val="0"/>
        <w:shd w:val="clear" w:color="auto" w:fill="auto"/>
        <w:bidi w:val="0"/>
        <w:jc w:val="both"/>
        <w:spacing w:before="0" w:after="0" w:line="299" w:lineRule="exact"/>
        <w:ind w:left="20" w:right="20" w:firstLine="700"/>
      </w:pPr>
      <w:r>
        <w:rPr>
          <w:lang w:val="ru-RU" w:eastAsia="ru-RU" w:bidi="ru-RU"/>
          <w:sz w:val="24"/>
          <w:szCs w:val="24"/>
          <w:w w:val="100"/>
          <w:spacing w:val="0"/>
          <w:color w:val="000000"/>
          <w:position w:val="0"/>
        </w:rPr>
        <w:t>Согласно пункту 2 части 6 статьи 45 Федерального закона от 05.04.2013 № 44-ФЗ основанием для отказа в принятии независимой гарантии заказчиком является, в частности, несоответствие независимой гарантии требованиям, предусмотренным частями 2, 3 и 8.2 настоящей статьи.</w:t>
      </w:r>
    </w:p>
    <w:p>
      <w:pPr>
        <w:pStyle w:val="Style22"/>
        <w:widowControl w:val="0"/>
        <w:keepNext w:val="0"/>
        <w:keepLines w:val="0"/>
        <w:shd w:val="clear" w:color="auto" w:fill="auto"/>
        <w:bidi w:val="0"/>
        <w:jc w:val="both"/>
        <w:spacing w:before="0" w:after="0" w:line="299" w:lineRule="exact"/>
        <w:ind w:left="20" w:right="20" w:firstLine="700"/>
      </w:pPr>
      <w:r>
        <w:rPr>
          <w:lang w:val="ru-RU" w:eastAsia="ru-RU" w:bidi="ru-RU"/>
          <w:sz w:val="24"/>
          <w:szCs w:val="24"/>
          <w:w w:val="100"/>
          <w:spacing w:val="0"/>
          <w:color w:val="000000"/>
          <w:position w:val="0"/>
        </w:rPr>
        <w:t>Частью 8.2 статьи 45 Федерального закона от 05.04.2013 № 44-ФЗ предусмотрено, что дополнительные требования к независимой гарантии, используемой для целей настоящего Федерального закона, порядок ведения и размещения в единой информационной системе реестра независимых гарантий, порядок формирования и ведения закрытого реестра независимых гарантий, в том числе включения в него информации, порядок и сроки предоставления выписок из него, типовая форма независимой гарантии, используемой для целей настоящего Федерального закона, форма требования об уплате денежной суммы по независимой гарантии устанавливаются Правительством Российской Федерации.</w:t>
      </w:r>
    </w:p>
    <w:p>
      <w:pPr>
        <w:pStyle w:val="Style22"/>
        <w:widowControl w:val="0"/>
        <w:keepNext w:val="0"/>
        <w:keepLines w:val="0"/>
        <w:shd w:val="clear" w:color="auto" w:fill="auto"/>
        <w:bidi w:val="0"/>
        <w:jc w:val="both"/>
        <w:spacing w:before="0" w:after="0" w:line="299" w:lineRule="exact"/>
        <w:ind w:left="20" w:right="20" w:firstLine="700"/>
      </w:pPr>
      <w:r>
        <w:rPr>
          <w:lang w:val="ru-RU" w:eastAsia="ru-RU" w:bidi="ru-RU"/>
          <w:sz w:val="24"/>
          <w:szCs w:val="24"/>
          <w:w w:val="100"/>
          <w:spacing w:val="0"/>
          <w:color w:val="000000"/>
          <w:position w:val="0"/>
        </w:rPr>
        <w:t xml:space="preserve">Постановлением Правительства РФ от 08.11.2013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(далее - Постановление Правительства РФ от 08.11.2013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1005) утверждены, в частности, Дополнительные требования к независимой гарантии, используемой для целей Федерального закона «О контрактной системе в сфере закупок товаров, работ, услуг для обеспечения государственных и муниципальных нужд» (далее - Дополнительные требования).</w:t>
      </w:r>
    </w:p>
    <w:p>
      <w:pPr>
        <w:pStyle w:val="Style22"/>
        <w:widowControl w:val="0"/>
        <w:keepNext w:val="0"/>
        <w:keepLines w:val="0"/>
        <w:shd w:val="clear" w:color="auto" w:fill="auto"/>
        <w:bidi w:val="0"/>
        <w:jc w:val="both"/>
        <w:spacing w:before="0" w:after="0" w:line="299" w:lineRule="exact"/>
        <w:ind w:left="20" w:right="20" w:firstLine="700"/>
      </w:pPr>
      <w:r>
        <w:rPr>
          <w:lang w:val="ru-RU" w:eastAsia="ru-RU" w:bidi="ru-RU"/>
          <w:sz w:val="24"/>
          <w:szCs w:val="24"/>
          <w:w w:val="100"/>
          <w:spacing w:val="0"/>
          <w:color w:val="000000"/>
          <w:position w:val="0"/>
        </w:rPr>
        <w:t>В Дополнительных требованиях в числе прочего указано, что независимая гарантия оформляется в письменной форме на бумажном носителе или в форме электронного документа, подписанного электронной подписью, вид которой предусмотрен Федеральным законом «О контрактной системе в сфере закупок товаров, работ, услуг для обеспечения государственных и муниципальных нужд», лица, имеющего право действовать от имени гаранта, на условиях, определенных гражданским законодательством и статьей 45 Федерального закона «О контрактной системе в сфере закупок товаров, работ, услуг для обеспечения государственных и муниципальных нужд».</w:t>
      </w:r>
    </w:p>
    <w:p>
      <w:pPr>
        <w:pStyle w:val="Style22"/>
        <w:widowControl w:val="0"/>
        <w:keepNext w:val="0"/>
        <w:keepLines w:val="0"/>
        <w:shd w:val="clear" w:color="auto" w:fill="auto"/>
        <w:bidi w:val="0"/>
        <w:jc w:val="both"/>
        <w:spacing w:before="0" w:after="0" w:line="299" w:lineRule="exact"/>
        <w:ind w:left="20" w:right="20" w:firstLine="700"/>
      </w:pPr>
      <w:r>
        <w:rPr>
          <w:lang w:val="ru-RU" w:eastAsia="ru-RU" w:bidi="ru-RU"/>
          <w:sz w:val="24"/>
          <w:szCs w:val="24"/>
          <w:w w:val="100"/>
          <w:spacing w:val="0"/>
          <w:color w:val="000000"/>
          <w:position w:val="0"/>
        </w:rPr>
        <w:t>В соответствии с пунктом 1 статьи 165.1 Гражданского кодекса Российской Федерации (далее - ГК РФ) заявления, уведомления, извещения, требования или иные юридически значимые сообщения, с которыми закон или сделка связывает гражданско- правовые последствия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Согласно пунктам 1, 2 статьи 374 ГК РФ требование бенефициара об уплате денежной суммы по независимой гарантии должно быть представлено в письменной форме гаранту с приложением указанных в гарантии документов. В требовании или в приложении к нему бенефициар должен указать обстоятельства, наступление которых влечет выплату по независимой гарантии. Требование бенефициара должно быть представлено гаранту до окончания срока действия независимой гарантии.</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Пунктом 4 Обзора судебной практики разрешения споров, связанных с применением законодательства о независимой гарантии, утвержденного Президиумом Верховного Суда РФ 05.06.2019, предусмотрено, что требование о платеже по независимой гарантии считается представленным своевременно, если оно направлено гаранту в пределах срока действия гарантии и условиями независимой гарантии не предусмотрено иное (например, что момент предъявления требования определяется исходя из момента его доставки гаранту).</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Из изложенного следует, что представление гаранту требования бенефициара в смысле статьи 374 ГК РФ (в интерпретации, данной указанной норме Президиумом Верховного Суда РФ) означает, если не предусмотрено иное, направление такого требования гаранту в пределах срока действия гарантии, а не его доставку гаранту (получение гарантом).</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 xml:space="preserve">Требования к независимой гарантии, реализуемой в рамках отношений по осуществлению закупок товаров, работ, услуг для обеспечения государственных и муниципальных нужд, регламентированы, помимо гражданского законодательства, статьей 45 Федерального закона от 05.04.2013 № 44-ФЗ, а также Дополнительными требованиями, утвержденными Постановлением Правительства РФ от 08.11.2013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1005, в нормативных положениях которых (в частности, пункта «а» Дополнительных требований) содержится указание на то, что требование заказчика об уплате денежной суммы по независимой гарантии должно быть именно представлено гаранту (а не получено гарантом). Установление банком в независимой гарантии условия о необходимости получения гарантом требования заказчика об уплате денежной суммы по такой гарантии для наступления соответствующих правовых последствий противоречит существу рассматриваемых публичных правоотношений, приоритетным для которых является законодательное, а не договорное регулирование.</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Таким образом, Инспекция приходит к выводу, что представленная ИП Кораблиным Д. В. в качестве обеспечения исполнения контракта независимая гарантия в означенной выше части не соответствует требованиям законодательства о контрактной системе, в связи с чем признание заказчиком такой гарантии ненадлежащим обеспечением исполнения контракта является правомерным.</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В соответствии с нормативными положениями пункта 1 части 3, пункта 1 части 6 статьи 51, части 5 статьи 96 Федерального закона от 05.04.2013 № 44-ФЗ участник закупки признается заказчиком уклонившимся от заключения контракта, в частности, в случае, когда таким участником в регламентированный законодательством срок не представлено обеспечение исполнения контракта.</w:t>
      </w:r>
    </w:p>
    <w:p>
      <w:pPr>
        <w:pStyle w:val="Style22"/>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Учитывая изложенное, в рассматриваемой ситуации участник закупки ИП Кораблин Д. В:, представивший заказчику ненадлежащее обеспечение исполнение контракта (то есть фактически его не представивший), признан заказчиком уклонившимся от заключения контракта правомерно. Таким образом, Комиссия Ярославского УФАС России приходит к выводу о несостоятельности первого довода заявителя.</w:t>
      </w:r>
      <w:r>
        <w:br w:type="page"/>
      </w:r>
    </w:p>
    <w:p>
      <w:pPr>
        <w:pStyle w:val="Style22"/>
        <w:widowControl w:val="0"/>
        <w:keepNext w:val="0"/>
        <w:keepLines w:val="0"/>
        <w:shd w:val="clear" w:color="auto" w:fill="auto"/>
        <w:bidi w:val="0"/>
        <w:jc w:val="both"/>
        <w:spacing w:before="0" w:after="0" w:line="299" w:lineRule="exact"/>
        <w:ind w:left="0" w:right="20" w:firstLine="700"/>
      </w:pPr>
      <w:r>
        <w:rPr>
          <w:lang w:val="ru-RU" w:eastAsia="ru-RU" w:bidi="ru-RU"/>
          <w:sz w:val="24"/>
          <w:szCs w:val="24"/>
          <w:w w:val="100"/>
          <w:spacing w:val="0"/>
          <w:color w:val="000000"/>
          <w:position w:val="0"/>
        </w:rPr>
        <w:t xml:space="preserve">Рассматривая второй довод заявителя, Комиссия установила, что решение заказчика об отказе в принятии независимой гарантии от 29.07.2022 № их. 355/22 размещено заказчиком 29.07.2022 в единой информационной системе в разделе «Реестр независимых гарантий», а также направлено заказчиком по адресу электронной почты ИП Кораблина Д. В. </w:t>
      </w:r>
      <w:r>
        <w:rPr>
          <w:lang w:val="en-US" w:eastAsia="en-US" w:bidi="en-US"/>
          <w:sz w:val="24"/>
          <w:szCs w:val="24"/>
          <w:w w:val="100"/>
          <w:spacing w:val="0"/>
          <w:color w:val="000000"/>
          <w:position w:val="0"/>
        </w:rPr>
        <w:t>(</w:t>
      </w:r>
      <w:r>
        <w:fldChar w:fldCharType="begin"/>
      </w:r>
      <w:r>
        <w:rPr>
          <w:color w:val="000000"/>
        </w:rPr>
        <w:instrText> HYPERLINK "mailto:ipkorablin@mail.ru" </w:instrText>
      </w:r>
      <w:r>
        <w:fldChar w:fldCharType="separate"/>
      </w:r>
      <w:r>
        <w:rPr>
          <w:rStyle w:val="Hyperlink"/>
          <w:lang w:val="en-US" w:eastAsia="en-US" w:bidi="en-US"/>
          <w:sz w:val="24"/>
          <w:szCs w:val="24"/>
          <w:w w:val="100"/>
          <w:spacing w:val="0"/>
          <w:position w:val="0"/>
        </w:rPr>
        <w:t>ipkorablin@mail.ru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что подтверждается соответствующими скриншотами, представленными в материалы дела. В этой связи данный довод заявителя также признается Комиссией Ярославского УФАС России несостоятельным.</w:t>
      </w:r>
    </w:p>
    <w:p>
      <w:pPr>
        <w:pStyle w:val="Style22"/>
        <w:widowControl w:val="0"/>
        <w:keepNext w:val="0"/>
        <w:keepLines w:val="0"/>
        <w:shd w:val="clear" w:color="auto" w:fill="auto"/>
        <w:bidi w:val="0"/>
        <w:jc w:val="both"/>
        <w:spacing w:before="0" w:after="287" w:line="299" w:lineRule="exact"/>
        <w:ind w:left="0" w:right="20" w:firstLine="700"/>
      </w:pPr>
      <w:r>
        <w:rPr>
          <w:lang w:val="ru-RU" w:eastAsia="ru-RU" w:bidi="ru-RU"/>
          <w:sz w:val="24"/>
          <w:szCs w:val="24"/>
          <w:w w:val="100"/>
          <w:spacing w:val="0"/>
          <w:color w:val="000000"/>
          <w:position w:val="0"/>
        </w:rPr>
        <w:t>На основании изложенного и руководствуясь частью 8 статьи 106 Федерального закона от 05.04.2013г. № 44-ФЗ, Административным регламентом, утвержденным приказом ФАС России от 19.11.2014 № 727/14, Комиссия Ярославского УФАС России по контролю в сфере закупок</w:t>
      </w:r>
    </w:p>
    <w:p>
      <w:pPr>
        <w:pStyle w:val="Style22"/>
        <w:widowControl w:val="0"/>
        <w:keepNext w:val="0"/>
        <w:keepLines w:val="0"/>
        <w:shd w:val="clear" w:color="auto" w:fill="auto"/>
        <w:bidi w:val="0"/>
        <w:jc w:val="left"/>
        <w:spacing w:before="0" w:after="260" w:line="240" w:lineRule="exact"/>
        <w:ind w:left="5020" w:right="0" w:firstLine="0"/>
      </w:pPr>
      <w:r>
        <w:rPr>
          <w:lang w:val="ru-RU" w:eastAsia="ru-RU" w:bidi="ru-RU"/>
          <w:sz w:val="24"/>
          <w:szCs w:val="24"/>
          <w:w w:val="100"/>
          <w:spacing w:val="0"/>
          <w:color w:val="000000"/>
          <w:position w:val="0"/>
        </w:rPr>
        <w:t>решила:</w:t>
      </w:r>
    </w:p>
    <w:p>
      <w:pPr>
        <w:pStyle w:val="Style22"/>
        <w:widowControl w:val="0"/>
        <w:keepNext w:val="0"/>
        <w:keepLines w:val="0"/>
        <w:shd w:val="clear" w:color="auto" w:fill="auto"/>
        <w:bidi w:val="0"/>
        <w:jc w:val="both"/>
        <w:spacing w:before="0" w:after="0" w:line="299" w:lineRule="exact"/>
        <w:ind w:left="0" w:right="20" w:firstLine="700"/>
      </w:pPr>
      <w:r>
        <w:rPr>
          <w:lang w:val="ru-RU" w:eastAsia="ru-RU" w:bidi="ru-RU"/>
          <w:sz w:val="24"/>
          <w:szCs w:val="24"/>
          <w:w w:val="100"/>
          <w:spacing w:val="0"/>
          <w:color w:val="000000"/>
          <w:position w:val="0"/>
        </w:rPr>
        <w:t>Признать жалобу индивидуального предпринимателя Кораблина Данила Владимировича (ИНН 027619478493, ОГРНИП 321508100629452) на действия заказчика, государственного бюджетного учреждения Ярославской области «Электронный регион» (ИНН 7606095476, ОГРН 1147606005447), при проведении электронного аукциона на право заключения контракта на поставку лицензий на использование программного обеспечения для организации почтового сервиса Правительства Ярославской области (извещение № 0171200001922002290) необоснованной.</w:t>
      </w:r>
    </w:p>
    <w:p>
      <w:pPr>
        <w:pStyle w:val="Style22"/>
        <w:widowControl w:val="0"/>
        <w:keepNext w:val="0"/>
        <w:keepLines w:val="0"/>
        <w:shd w:val="clear" w:color="auto" w:fill="auto"/>
        <w:bidi w:val="0"/>
        <w:jc w:val="both"/>
        <w:spacing w:before="0" w:after="0" w:line="299" w:lineRule="exact"/>
        <w:ind w:left="0" w:right="20" w:firstLine="700"/>
        <w:sectPr>
          <w:type w:val="continuous"/>
          <w:pgSz w:w="11909" w:h="16838"/>
          <w:pgMar w:top="983" w:left="874" w:right="777" w:bottom="1321" w:header="0" w:footer="3" w:gutter="0"/>
          <w:rtlGutter w:val="0"/>
          <w:cols w:space="720"/>
          <w:noEndnote/>
          <w:docGrid w:linePitch="360"/>
        </w:sectPr>
      </w:pPr>
      <w:r>
        <w:rPr>
          <w:lang w:val="ru-RU" w:eastAsia="ru-RU" w:bidi="ru-RU"/>
          <w:sz w:val="24"/>
          <w:szCs w:val="24"/>
          <w:w w:val="100"/>
          <w:spacing w:val="0"/>
          <w:color w:val="000000"/>
          <w:position w:val="0"/>
        </w:rPr>
        <w:t>Решение может быть обжаловано в судебном порядке в течение трех месяцев со дня его принятия.</w:t>
      </w:r>
    </w:p>
    <w:p>
      <w:pPr>
        <w:widowControl w:val="0"/>
        <w:spacing w:line="240" w:lineRule="exact"/>
        <w:rPr>
          <w:sz w:val="19"/>
          <w:szCs w:val="19"/>
        </w:rPr>
      </w:pPr>
    </w:p>
    <w:p>
      <w:pPr>
        <w:widowControl w:val="0"/>
        <w:spacing w:line="240" w:lineRule="exact"/>
        <w:rPr>
          <w:sz w:val="19"/>
          <w:szCs w:val="19"/>
        </w:rPr>
      </w:pPr>
    </w:p>
    <w:p>
      <w:pPr>
        <w:widowControl w:val="0"/>
        <w:spacing w:before="25" w:after="25"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framePr w:w="4288" w:h="1660" w:wrap="around" w:hAnchor="margin" w:x="5972" w:y="7032"/>
        <w:widowControl w:val="0"/>
        <w:rPr>
          <w:sz w:val="2"/>
          <w:szCs w:val="2"/>
        </w:rPr>
      </w:pPr>
      <w:r>
        <w:pict>
          <v:shape id="_x0000_s1029" type="#_x0000_t75" style="width:215pt;height:83pt;">
            <v:imagedata r:id="rId9" r:href="rId10"/>
          </v:shape>
        </w:pict>
      </w:r>
    </w:p>
    <w:p>
      <w:pPr>
        <w:pStyle w:val="Style25"/>
        <w:framePr w:w="1811" w:h="259" w:wrap="around" w:hAnchor="margin" w:x="8416" w:y="9023"/>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И. С. Ерофеева</w:t>
      </w:r>
    </w:p>
    <w:p>
      <w:pPr>
        <w:pStyle w:val="Style22"/>
        <w:widowControl w:val="0"/>
        <w:keepNext w:val="0"/>
        <w:keepLines w:val="0"/>
        <w:shd w:val="clear" w:color="auto" w:fill="auto"/>
        <w:bidi w:val="0"/>
        <w:jc w:val="left"/>
        <w:spacing w:before="0" w:after="374" w:line="240" w:lineRule="exact"/>
        <w:ind w:left="40" w:right="0" w:firstLine="0"/>
      </w:pPr>
      <w:r>
        <w:rPr>
          <w:lang w:val="ru-RU" w:eastAsia="ru-RU" w:bidi="ru-RU"/>
          <w:sz w:val="24"/>
          <w:szCs w:val="24"/>
          <w:w w:val="100"/>
          <w:spacing w:val="0"/>
          <w:color w:val="000000"/>
          <w:position w:val="0"/>
        </w:rPr>
        <w:t>Председатель Комиссии:</w:t>
      </w:r>
    </w:p>
    <w:p>
      <w:pPr>
        <w:framePr w:h="875" w:wrap="notBeside" w:vAnchor="text" w:hAnchor="margin" w:x="6641" w:y="242"/>
        <w:widowControl w:val="0"/>
        <w:jc w:val="center"/>
        <w:rPr>
          <w:sz w:val="2"/>
          <w:szCs w:val="2"/>
        </w:rPr>
      </w:pPr>
      <w:r>
        <w:pict>
          <v:shape id="_x0000_s1030" type="#_x0000_t75" style="width:68pt;height:44pt;">
            <v:imagedata r:id="rId11" r:href="rId12"/>
          </v:shape>
        </w:pict>
      </w:r>
    </w:p>
    <w:p>
      <w:pPr>
        <w:pStyle w:val="Style22"/>
        <w:widowControl w:val="0"/>
        <w:keepNext w:val="0"/>
        <w:keepLines w:val="0"/>
        <w:shd w:val="clear" w:color="auto" w:fill="auto"/>
        <w:bidi w:val="0"/>
        <w:jc w:val="left"/>
        <w:spacing w:before="0" w:after="0" w:line="240" w:lineRule="exact"/>
        <w:ind w:left="40" w:right="0" w:firstLine="0"/>
      </w:pPr>
      <w:r>
        <w:rPr>
          <w:lang w:val="ru-RU" w:eastAsia="ru-RU" w:bidi="ru-RU"/>
          <w:sz w:val="24"/>
          <w:szCs w:val="24"/>
          <w:w w:val="100"/>
          <w:spacing w:val="0"/>
          <w:color w:val="000000"/>
          <w:position w:val="0"/>
        </w:rPr>
        <w:t>Члены Комиссии:</w:t>
      </w:r>
    </w:p>
    <w:sectPr>
      <w:type w:val="continuous"/>
      <w:pgSz w:w="11909" w:h="16838"/>
      <w:pgMar w:top="659" w:left="845" w:right="7671" w:bottom="6952"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6" type="#_x0000_t202" style="position:absolute;margin-left:45.6pt;margin-top:784.8pt;width:45.2pt;height:8.45pt;z-index:-188744064;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rPr>
                  <w:t>2022-702</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7" type="#_x0000_t202" style="position:absolute;margin-left:40.6pt;margin-top:794.7pt;width:45.55pt;height:8.3pt;z-index:-188744063;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rPr>
                  <w:t>2022-702</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val="0"/>
      <w:bCs w:val="0"/>
      <w:i w:val="0"/>
      <w:iCs w:val="0"/>
      <w:u w:val="none"/>
      <w:strike w:val="0"/>
      <w:smallCaps w:val="0"/>
      <w:sz w:val="15"/>
      <w:szCs w:val="15"/>
      <w:rFonts w:ascii="Times New Roman" w:eastAsia="Times New Roman" w:hAnsi="Times New Roman" w:cs="Times New Roman"/>
      <w:spacing w:val="1"/>
    </w:rPr>
  </w:style>
  <w:style w:type="character" w:customStyle="1" w:styleId="CharStyle6">
    <w:name w:val="Основной текст (6) Exact"/>
    <w:basedOn w:val="DefaultParagraphFont"/>
    <w:rPr>
      <w:b/>
      <w:bCs/>
      <w:i w:val="0"/>
      <w:iCs w:val="0"/>
      <w:u w:val="none"/>
      <w:strike w:val="0"/>
      <w:smallCaps w:val="0"/>
      <w:sz w:val="38"/>
      <w:szCs w:val="38"/>
      <w:rFonts w:ascii="Times New Roman" w:eastAsia="Times New Roman" w:hAnsi="Times New Roman" w:cs="Times New Roman"/>
    </w:rPr>
  </w:style>
  <w:style w:type="character" w:customStyle="1" w:styleId="CharStyle7">
    <w:name w:val="Основной текст (2)_"/>
    <w:basedOn w:val="DefaultParagraphFont"/>
    <w:link w:val="Style3"/>
    <w:rPr>
      <w:b w:val="0"/>
      <w:bCs w:val="0"/>
      <w:i w:val="0"/>
      <w:iCs w:val="0"/>
      <w:u w:val="none"/>
      <w:strike w:val="0"/>
      <w:smallCaps w:val="0"/>
      <w:sz w:val="16"/>
      <w:szCs w:val="16"/>
      <w:rFonts w:ascii="Times New Roman" w:eastAsia="Times New Roman" w:hAnsi="Times New Roman" w:cs="Times New Roman"/>
    </w:rPr>
  </w:style>
  <w:style w:type="character" w:customStyle="1" w:styleId="CharStyle9">
    <w:name w:val="Колонтитул_"/>
    <w:basedOn w:val="DefaultParagraphFont"/>
    <w:link w:val="Style8"/>
    <w:rPr>
      <w:b w:val="0"/>
      <w:bCs w:val="0"/>
      <w:i w:val="0"/>
      <w:iCs w:val="0"/>
      <w:u w:val="none"/>
      <w:strike w:val="0"/>
      <w:smallCaps w:val="0"/>
      <w:sz w:val="23"/>
      <w:szCs w:val="23"/>
      <w:rFonts w:ascii="Times New Roman" w:eastAsia="Times New Roman" w:hAnsi="Times New Roman" w:cs="Times New Roman"/>
    </w:rPr>
  </w:style>
  <w:style w:type="character" w:customStyle="1" w:styleId="CharStyle10">
    <w:name w:val="Колонтитул"/>
    <w:basedOn w:val="CharStyle9"/>
    <w:rPr>
      <w:lang w:val="ru-RU" w:eastAsia="ru-RU" w:bidi="ru-RU"/>
      <w:w w:val="100"/>
      <w:spacing w:val="0"/>
      <w:color w:val="000000"/>
      <w:position w:val="0"/>
    </w:rPr>
  </w:style>
  <w:style w:type="character" w:customStyle="1" w:styleId="CharStyle12">
    <w:name w:val="Основной текст (3)_"/>
    <w:basedOn w:val="DefaultParagraphFont"/>
    <w:link w:val="Style11"/>
    <w:rPr>
      <w:b w:val="0"/>
      <w:bCs w:val="0"/>
      <w:i w:val="0"/>
      <w:iCs w:val="0"/>
      <w:u w:val="none"/>
      <w:strike w:val="0"/>
      <w:smallCaps w:val="0"/>
      <w:sz w:val="18"/>
      <w:szCs w:val="18"/>
      <w:rFonts w:ascii="Times New Roman" w:eastAsia="Times New Roman" w:hAnsi="Times New Roman" w:cs="Times New Roman"/>
    </w:rPr>
  </w:style>
  <w:style w:type="character" w:customStyle="1" w:styleId="CharStyle13">
    <w:name w:val="Основной текст (2) + 9 pt"/>
    <w:basedOn w:val="CharStyle7"/>
    <w:rPr>
      <w:lang w:val="en-US" w:eastAsia="en-US" w:bidi="en-US"/>
      <w:sz w:val="18"/>
      <w:szCs w:val="18"/>
      <w:w w:val="100"/>
      <w:spacing w:val="0"/>
      <w:color w:val="000000"/>
      <w:position w:val="0"/>
    </w:rPr>
  </w:style>
  <w:style w:type="character" w:customStyle="1" w:styleId="CharStyle15">
    <w:name w:val="Основной текст (4)_"/>
    <w:basedOn w:val="DefaultParagraphFont"/>
    <w:link w:val="Style14"/>
    <w:rPr>
      <w:lang w:val="en-US" w:eastAsia="en-US" w:bidi="en-US"/>
      <w:b w:val="0"/>
      <w:bCs w:val="0"/>
      <w:i/>
      <w:iCs/>
      <w:u w:val="none"/>
      <w:strike w:val="0"/>
      <w:smallCaps w:val="0"/>
      <w:sz w:val="26"/>
      <w:szCs w:val="26"/>
      <w:rFonts w:ascii="Times New Roman" w:eastAsia="Times New Roman" w:hAnsi="Times New Roman" w:cs="Times New Roman"/>
      <w:spacing w:val="-30"/>
    </w:rPr>
  </w:style>
  <w:style w:type="character" w:customStyle="1" w:styleId="CharStyle16">
    <w:name w:val="Основной текст (4) + Малые прописные"/>
    <w:basedOn w:val="CharStyle15"/>
    <w:rPr>
      <w:u w:val="single"/>
      <w:smallCaps/>
      <w:w w:val="100"/>
      <w:color w:val="000000"/>
      <w:position w:val="0"/>
    </w:rPr>
  </w:style>
  <w:style w:type="character" w:customStyle="1" w:styleId="CharStyle17">
    <w:name w:val="Основной текст (4) + 10,5 pt,Не курсив,Интервал 0 pt"/>
    <w:basedOn w:val="CharStyle15"/>
    <w:rPr>
      <w:lang w:val="1024"/>
      <w:i/>
      <w:iCs/>
      <w:sz w:val="21"/>
      <w:szCs w:val="21"/>
      <w:w w:val="100"/>
      <w:spacing w:val="0"/>
      <w:color w:val="000000"/>
      <w:position w:val="0"/>
    </w:rPr>
  </w:style>
  <w:style w:type="character" w:customStyle="1" w:styleId="CharStyle18">
    <w:name w:val="Основной текст (4) + 10,5 pt,Не курсив,Интервал 0 pt"/>
    <w:basedOn w:val="CharStyle15"/>
    <w:rPr>
      <w:lang w:val="ru-RU" w:eastAsia="ru-RU" w:bidi="ru-RU"/>
      <w:i/>
      <w:iCs/>
      <w:sz w:val="21"/>
      <w:szCs w:val="21"/>
      <w:w w:val="100"/>
      <w:spacing w:val="0"/>
      <w:color w:val="000000"/>
      <w:position w:val="0"/>
    </w:rPr>
  </w:style>
  <w:style w:type="character" w:customStyle="1" w:styleId="CharStyle20">
    <w:name w:val="Основной текст (5)_"/>
    <w:basedOn w:val="DefaultParagraphFont"/>
    <w:link w:val="Style19"/>
    <w:rPr>
      <w:b w:val="0"/>
      <w:bCs w:val="0"/>
      <w:i w:val="0"/>
      <w:iCs w:val="0"/>
      <w:u w:val="none"/>
      <w:strike w:val="0"/>
      <w:smallCaps w:val="0"/>
      <w:sz w:val="18"/>
      <w:szCs w:val="18"/>
      <w:rFonts w:ascii="Times New Roman" w:eastAsia="Times New Roman" w:hAnsi="Times New Roman" w:cs="Times New Roman"/>
    </w:rPr>
  </w:style>
  <w:style w:type="character" w:customStyle="1" w:styleId="CharStyle21">
    <w:name w:val="Основной текст (6)_"/>
    <w:basedOn w:val="DefaultParagraphFont"/>
    <w:link w:val="Style5"/>
    <w:rPr>
      <w:b/>
      <w:bCs/>
      <w:i w:val="0"/>
      <w:iCs w:val="0"/>
      <w:u w:val="none"/>
      <w:strike w:val="0"/>
      <w:smallCaps w:val="0"/>
      <w:sz w:val="38"/>
      <w:szCs w:val="38"/>
      <w:rFonts w:ascii="Times New Roman" w:eastAsia="Times New Roman" w:hAnsi="Times New Roman" w:cs="Times New Roman"/>
    </w:rPr>
  </w:style>
  <w:style w:type="character" w:customStyle="1" w:styleId="CharStyle23">
    <w:name w:val="Основной текст_"/>
    <w:basedOn w:val="DefaultParagraphFont"/>
    <w:link w:val="Style22"/>
    <w:rPr>
      <w:b w:val="0"/>
      <w:bCs w:val="0"/>
      <w:i w:val="0"/>
      <w:iCs w:val="0"/>
      <w:u w:val="none"/>
      <w:strike w:val="0"/>
      <w:smallCaps w:val="0"/>
      <w:rFonts w:ascii="Times New Roman" w:eastAsia="Times New Roman" w:hAnsi="Times New Roman" w:cs="Times New Roman"/>
    </w:rPr>
  </w:style>
  <w:style w:type="character" w:customStyle="1" w:styleId="CharStyle24">
    <w:name w:val="Основной текст + 13 pt"/>
    <w:basedOn w:val="CharStyle23"/>
    <w:rPr>
      <w:lang w:val="ru-RU" w:eastAsia="ru-RU" w:bidi="ru-RU"/>
      <w:sz w:val="26"/>
      <w:szCs w:val="26"/>
      <w:w w:val="100"/>
      <w:spacing w:val="0"/>
      <w:color w:val="000000"/>
      <w:position w:val="0"/>
    </w:rPr>
  </w:style>
  <w:style w:type="character" w:customStyle="1" w:styleId="CharStyle26">
    <w:name w:val="Подпись к картинке Exact"/>
    <w:basedOn w:val="DefaultParagraphFont"/>
    <w:link w:val="Style25"/>
    <w:rPr>
      <w:b w:val="0"/>
      <w:bCs w:val="0"/>
      <w:i w:val="0"/>
      <w:iCs w:val="0"/>
      <w:u w:val="none"/>
      <w:strike w:val="0"/>
      <w:smallCaps w:val="0"/>
      <w:sz w:val="23"/>
      <w:szCs w:val="23"/>
      <w:rFonts w:ascii="Times New Roman" w:eastAsia="Times New Roman" w:hAnsi="Times New Roman" w:cs="Times New Roman"/>
      <w:spacing w:val="1"/>
    </w:rPr>
  </w:style>
  <w:style w:type="paragraph" w:customStyle="1" w:styleId="Style3">
    <w:name w:val="Основной текст (2)"/>
    <w:basedOn w:val="Normal"/>
    <w:link w:val="CharStyle7"/>
    <w:pPr>
      <w:widowControl w:val="0"/>
      <w:shd w:val="clear" w:color="auto" w:fill="FFFFFF"/>
      <w:jc w:val="center"/>
      <w:spacing w:after="120" w:line="245"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5">
    <w:name w:val="Основной текст (6)"/>
    <w:basedOn w:val="Normal"/>
    <w:link w:val="CharStyle21"/>
    <w:pPr>
      <w:widowControl w:val="0"/>
      <w:shd w:val="clear" w:color="auto" w:fill="FFFFFF"/>
      <w:spacing w:before="540" w:line="0" w:lineRule="exact"/>
    </w:pPr>
    <w:rPr>
      <w:b/>
      <w:bCs/>
      <w:i w:val="0"/>
      <w:iCs w:val="0"/>
      <w:u w:val="none"/>
      <w:strike w:val="0"/>
      <w:smallCaps w:val="0"/>
      <w:sz w:val="38"/>
      <w:szCs w:val="38"/>
      <w:rFonts w:ascii="Times New Roman" w:eastAsia="Times New Roman" w:hAnsi="Times New Roman" w:cs="Times New Roman"/>
    </w:rPr>
  </w:style>
  <w:style w:type="paragraph" w:customStyle="1" w:styleId="Style8">
    <w:name w:val="Колонтитул"/>
    <w:basedOn w:val="Normal"/>
    <w:link w:val="CharStyle9"/>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center"/>
      <w:spacing w:before="120" w:after="120" w:line="227"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jc w:val="both"/>
      <w:spacing w:before="420" w:after="240" w:line="0" w:lineRule="exact"/>
    </w:pPr>
    <w:rPr>
      <w:lang w:val="en-US" w:eastAsia="en-US" w:bidi="en-US"/>
      <w:b w:val="0"/>
      <w:bCs w:val="0"/>
      <w:i/>
      <w:iCs/>
      <w:u w:val="none"/>
      <w:strike w:val="0"/>
      <w:smallCaps w:val="0"/>
      <w:sz w:val="26"/>
      <w:szCs w:val="26"/>
      <w:rFonts w:ascii="Times New Roman" w:eastAsia="Times New Roman" w:hAnsi="Times New Roman" w:cs="Times New Roman"/>
      <w:spacing w:val="-30"/>
    </w:rPr>
  </w:style>
  <w:style w:type="paragraph" w:customStyle="1" w:styleId="Style19">
    <w:name w:val="Основной текст (5)"/>
    <w:basedOn w:val="Normal"/>
    <w:link w:val="CharStyle20"/>
    <w:pPr>
      <w:widowControl w:val="0"/>
      <w:shd w:val="clear" w:color="auto" w:fill="FFFFFF"/>
      <w:jc w:val="both"/>
      <w:spacing w:before="240" w:after="540"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2">
    <w:name w:val="Основной текст"/>
    <w:basedOn w:val="Normal"/>
    <w:link w:val="CharStyle23"/>
    <w:pPr>
      <w:widowControl w:val="0"/>
      <w:shd w:val="clear" w:color="auto" w:fill="FFFFFF"/>
      <w:spacing w:after="300" w:line="320" w:lineRule="exact"/>
    </w:pPr>
    <w:rPr>
      <w:b w:val="0"/>
      <w:bCs w:val="0"/>
      <w:i w:val="0"/>
      <w:iCs w:val="0"/>
      <w:u w:val="none"/>
      <w:strike w:val="0"/>
      <w:smallCaps w:val="0"/>
      <w:rFonts w:ascii="Times New Roman" w:eastAsia="Times New Roman" w:hAnsi="Times New Roman" w:cs="Times New Roman"/>
    </w:rPr>
  </w:style>
  <w:style w:type="paragraph" w:customStyle="1" w:styleId="Style25">
    <w:name w:val="Подпись к картинке"/>
    <w:basedOn w:val="Normal"/>
    <w:link w:val="CharStyle26"/>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spacing w:val="1"/>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