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65"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198pt;height:49pt;">
            <v:imagedata r:id="rId5" r:href="rId6"/>
          </v:shape>
        </w:pict>
      </w:r>
    </w:p>
    <w:p>
      <w:pPr>
        <w:pStyle w:val="Style3"/>
        <w:framePr w:h="965"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widowControl w:val="0"/>
        <w:rPr>
          <w:sz w:val="2"/>
          <w:szCs w:val="2"/>
        </w:rPr>
      </w:pPr>
    </w:p>
    <w:p>
      <w:pPr>
        <w:pStyle w:val="Style5"/>
        <w:widowControl w:val="0"/>
        <w:keepNext w:val="0"/>
        <w:keepLines w:val="0"/>
        <w:shd w:val="clear" w:color="auto" w:fill="auto"/>
        <w:bidi w:val="0"/>
        <w:spacing w:before="196" w:after="106"/>
        <w:ind w:left="40" w:right="0" w:firstLine="0"/>
      </w:pPr>
      <w:r>
        <w:rPr>
          <w:lang w:val="ru-RU" w:eastAsia="ru-RU" w:bidi="ru-RU"/>
          <w:w w:val="100"/>
          <w:spacing w:val="0"/>
          <w:color w:val="000000"/>
          <w:position w:val="0"/>
        </w:rPr>
        <w:t>УПРАВЛЕНИЕ Федеральной антимонопольной службы по Челябинской области</w:t>
      </w:r>
    </w:p>
    <w:p>
      <w:pPr>
        <w:pStyle w:val="Style7"/>
        <w:widowControl w:val="0"/>
        <w:keepNext w:val="0"/>
        <w:keepLines w:val="0"/>
        <w:shd w:val="clear" w:color="auto" w:fill="auto"/>
        <w:bidi w:val="0"/>
        <w:spacing w:before="0" w:after="272"/>
        <w:ind w:left="40" w:right="0" w:firstLine="0"/>
      </w:pPr>
      <w:r>
        <w:rPr>
          <w:lang w:val="ru-RU" w:eastAsia="ru-RU" w:bidi="ru-RU"/>
          <w:w w:val="100"/>
          <w:spacing w:val="0"/>
          <w:color w:val="000000"/>
          <w:position w:val="0"/>
        </w:rPr>
        <w:t xml:space="preserve">пр. Ленина, 59, г.Челябинск. 454091 тел. (351) 263-88-71. факс (351) 263-18-39 </w:t>
      </w:r>
      <w:r>
        <w:rPr>
          <w:lang w:val="en-US" w:eastAsia="en-US" w:bidi="en-US"/>
          <w:w w:val="100"/>
          <w:spacing w:val="0"/>
          <w:color w:val="000000"/>
          <w:position w:val="0"/>
        </w:rPr>
        <w:t>e</w:t>
      </w:r>
      <w:r>
        <w:rPr>
          <w:rStyle w:val="CharStyle9"/>
        </w:rPr>
        <w:t>-mail</w:t>
      </w:r>
      <w:r>
        <w:rPr>
          <w:rStyle w:val="CharStyle9"/>
          <w:lang w:val="ru-RU" w:eastAsia="ru-RU" w:bidi="ru-RU"/>
        </w:rPr>
        <w:t xml:space="preserve">: </w:t>
      </w:r>
      <w:r>
        <w:rPr>
          <w:rStyle w:val="CharStyle10"/>
        </w:rPr>
        <w:t>iolA'a</w:t>
      </w:r>
      <w:r>
        <w:rPr>
          <w:rStyle w:val="CharStyle9"/>
        </w:rPr>
        <w:t xml:space="preserve"> fa s. go v. m</w:t>
      </w:r>
    </w:p>
    <w:p>
      <w:pPr>
        <w:pStyle w:val="Style11"/>
        <w:tabs>
          <w:tab w:leader="none" w:pos="1911" w:val="left"/>
          <w:tab w:leader="none" w:pos="3414" w:val="center"/>
        </w:tabs>
        <w:widowControl w:val="0"/>
        <w:keepNext/>
        <w:keepLines/>
        <w:shd w:val="clear" w:color="auto" w:fill="auto"/>
        <w:bidi w:val="0"/>
        <w:spacing w:before="0" w:after="225" w:line="280" w:lineRule="exact"/>
        <w:ind w:left="160" w:right="0" w:firstLine="0"/>
      </w:pPr>
      <w:bookmarkStart w:id="0" w:name="bookmark0"/>
      <w:r>
        <w:rPr>
          <w:rStyle w:val="CharStyle13"/>
        </w:rPr>
        <w:t>12.08.2022</w:t>
      </w:r>
      <w:r>
        <w:rPr>
          <w:w w:val="100"/>
          <w:spacing w:val="0"/>
          <w:color w:val="000000"/>
          <w:position w:val="0"/>
        </w:rPr>
        <w:tab/>
        <w:t>№</w:t>
        <w:tab/>
      </w:r>
      <w:r>
        <w:rPr>
          <w:rStyle w:val="CharStyle13"/>
          <w:lang w:val="ru-RU" w:eastAsia="ru-RU" w:bidi="ru-RU"/>
        </w:rPr>
        <w:t>ВЛ/9600/2</w:t>
      </w:r>
      <w:r>
        <w:rPr>
          <w:lang w:val="ru-RU" w:eastAsia="ru-RU" w:bidi="ru-RU"/>
          <w:w w:val="100"/>
          <w:spacing w:val="0"/>
          <w:color w:val="000000"/>
          <w:position w:val="0"/>
        </w:rPr>
        <w:t>2</w:t>
      </w:r>
      <w:bookmarkEnd w:id="0"/>
    </w:p>
    <w:p>
      <w:pPr>
        <w:pStyle w:val="Style7"/>
        <w:tabs>
          <w:tab w:leader="none" w:pos="1911" w:val="left"/>
        </w:tabs>
        <w:widowControl w:val="0"/>
        <w:keepNext w:val="0"/>
        <w:keepLines w:val="0"/>
        <w:shd w:val="clear" w:color="auto" w:fill="auto"/>
        <w:bidi w:val="0"/>
        <w:jc w:val="both"/>
        <w:spacing w:before="0" w:after="610" w:line="190" w:lineRule="exact"/>
        <w:ind w:left="0" w:right="0" w:firstLine="0"/>
      </w:pPr>
      <w:r>
        <w:rPr>
          <w:lang w:val="ru-RU" w:eastAsia="ru-RU" w:bidi="ru-RU"/>
          <w:w w:val="100"/>
          <w:spacing w:val="0"/>
          <w:color w:val="000000"/>
          <w:position w:val="0"/>
        </w:rPr>
        <w:t>На Ха</w:t>
        <w:tab/>
        <w:t>от</w:t>
      </w:r>
    </w:p>
    <w:p>
      <w:pPr>
        <w:pStyle w:val="Style14"/>
        <w:widowControl w:val="0"/>
        <w:keepNext w:val="0"/>
        <w:keepLines w:val="0"/>
        <w:shd w:val="clear" w:color="auto" w:fill="auto"/>
        <w:bidi w:val="0"/>
        <w:spacing w:before="0" w:after="0" w:line="240" w:lineRule="exact"/>
        <w:ind w:left="0" w:right="0" w:firstLine="0"/>
      </w:pPr>
      <w:r>
        <w:rPr>
          <w:lang w:val="en-US" w:eastAsia="en-US" w:bidi="en-US"/>
          <w:vertAlign w:val="superscript"/>
          <w:sz w:val="24"/>
          <w:szCs w:val="24"/>
          <w:w w:val="100"/>
          <w:spacing w:val="0"/>
          <w:color w:val="000000"/>
          <w:position w:val="0"/>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решение</w:t>
      </w:r>
    </w:p>
    <w:p>
      <w:pPr>
        <w:pStyle w:val="Style16"/>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ООО «Контракт»</w:t>
      </w:r>
    </w:p>
    <w:p>
      <w:pPr>
        <w:pStyle w:val="Style16"/>
        <w:widowControl w:val="0"/>
        <w:keepNext w:val="0"/>
        <w:keepLines w:val="0"/>
        <w:shd w:val="clear" w:color="auto" w:fill="auto"/>
        <w:bidi w:val="0"/>
        <w:jc w:val="left"/>
        <w:spacing w:before="0" w:after="0"/>
        <w:ind w:left="0" w:right="40" w:firstLine="0"/>
      </w:pPr>
      <w:r>
        <w:rPr>
          <w:lang w:val="en-US" w:eastAsia="en-US" w:bidi="en-US"/>
          <w:w w:val="100"/>
          <w:spacing w:val="0"/>
          <w:color w:val="000000"/>
          <w:position w:val="0"/>
        </w:rPr>
        <w:t xml:space="preserve">354003, </w:t>
      </w:r>
      <w:r>
        <w:rPr>
          <w:lang w:val="ru-RU" w:eastAsia="ru-RU" w:bidi="ru-RU"/>
          <w:w w:val="100"/>
          <w:spacing w:val="0"/>
          <w:color w:val="000000"/>
          <w:position w:val="0"/>
        </w:rPr>
        <w:t>г. Сочи, пер. Вишневый, 85 Б, пом. 12</w:t>
      </w:r>
    </w:p>
    <w:p>
      <w:pPr>
        <w:pStyle w:val="Style16"/>
        <w:widowControl w:val="0"/>
        <w:keepNext w:val="0"/>
        <w:keepLines w:val="0"/>
        <w:shd w:val="clear" w:color="auto" w:fill="auto"/>
        <w:bidi w:val="0"/>
        <w:jc w:val="left"/>
        <w:spacing w:before="0" w:after="303"/>
        <w:ind w:left="0" w:right="0" w:firstLine="0"/>
      </w:pPr>
      <w:r>
        <w:fldChar w:fldCharType="begin"/>
      </w:r>
      <w:r>
        <w:rPr>
          <w:color w:val="000000"/>
        </w:rPr>
        <w:instrText> HYPERLINK "mailto:skvconsultor@gmail.com" </w:instrText>
      </w:r>
      <w:r>
        <w:fldChar w:fldCharType="separate"/>
      </w:r>
      <w:r>
        <w:rPr>
          <w:rStyle w:val="Hyperlink"/>
          <w:lang w:val="en-US" w:eastAsia="en-US" w:bidi="en-US"/>
          <w:w w:val="100"/>
          <w:spacing w:val="0"/>
          <w:position w:val="0"/>
        </w:rPr>
        <w:t>skvconsultor@gmail.com</w:t>
      </w:r>
      <w:r>
        <w:fldChar w:fldCharType="end"/>
      </w:r>
    </w:p>
    <w:p>
      <w:pPr>
        <w:pStyle w:val="Style16"/>
        <w:widowControl w:val="0"/>
        <w:keepNext w:val="0"/>
        <w:keepLines w:val="0"/>
        <w:shd w:val="clear" w:color="auto" w:fill="auto"/>
        <w:bidi w:val="0"/>
        <w:jc w:val="left"/>
        <w:spacing w:before="0" w:after="303" w:line="320" w:lineRule="exact"/>
        <w:ind w:left="0" w:right="40" w:firstLine="0"/>
      </w:pPr>
      <w:r>
        <w:rPr>
          <w:lang w:val="ru-RU" w:eastAsia="ru-RU" w:bidi="ru-RU"/>
          <w:w w:val="100"/>
          <w:spacing w:val="0"/>
          <w:color w:val="000000"/>
          <w:position w:val="0"/>
        </w:rPr>
        <w:t xml:space="preserve">Администрация Миасского городского округа Челябинской области 456300, Челябинская область, г. Миасс, проспект Автозаводцев, 55 </w:t>
      </w:r>
      <w:r>
        <w:fldChar w:fldCharType="begin"/>
      </w:r>
      <w:r>
        <w:rPr>
          <w:color w:val="000000"/>
        </w:rPr>
        <w:instrText> HYPERLINK "mailto:munzakaz@g-miass.ru" </w:instrText>
      </w:r>
      <w:r>
        <w:fldChar w:fldCharType="separate"/>
      </w:r>
      <w:r>
        <w:rPr>
          <w:rStyle w:val="Hyperlink"/>
          <w:lang w:val="en-US" w:eastAsia="en-US" w:bidi="en-US"/>
          <w:w w:val="100"/>
          <w:spacing w:val="0"/>
          <w:position w:val="0"/>
        </w:rPr>
        <w:t>munzakaz@g-miass.ru</w:t>
      </w:r>
      <w:r>
        <w:fldChar w:fldCharType="end"/>
      </w:r>
    </w:p>
    <w:p>
      <w:pPr>
        <w:pStyle w:val="Style16"/>
        <w:widowControl w:val="0"/>
        <w:keepNext w:val="0"/>
        <w:keepLines w:val="0"/>
        <w:shd w:val="clear" w:color="auto" w:fill="auto"/>
        <w:bidi w:val="0"/>
        <w:jc w:val="left"/>
        <w:spacing w:before="0" w:after="0" w:line="317" w:lineRule="exact"/>
        <w:ind w:left="0" w:right="40" w:firstLine="0"/>
      </w:pPr>
      <w:r>
        <w:rPr>
          <w:lang w:val="ru-RU" w:eastAsia="ru-RU" w:bidi="ru-RU"/>
          <w:w w:val="100"/>
          <w:spacing w:val="0"/>
          <w:color w:val="000000"/>
          <w:position w:val="0"/>
        </w:rPr>
        <w:t>Муниципальное бюджетное учреждение «Спортивная школа олимпийского резерва «Старт»</w:t>
      </w:r>
    </w:p>
    <w:p>
      <w:pPr>
        <w:pStyle w:val="Style16"/>
        <w:widowControl w:val="0"/>
        <w:keepNext w:val="0"/>
        <w:keepLines w:val="0"/>
        <w:shd w:val="clear" w:color="auto" w:fill="auto"/>
        <w:bidi w:val="0"/>
        <w:jc w:val="left"/>
        <w:spacing w:before="0" w:after="0" w:line="320" w:lineRule="exact"/>
        <w:ind w:left="0" w:right="0" w:firstLine="0"/>
      </w:pPr>
      <w:r>
        <w:rPr>
          <w:lang w:val="ru-RU" w:eastAsia="ru-RU" w:bidi="ru-RU"/>
          <w:w w:val="100"/>
          <w:spacing w:val="0"/>
          <w:color w:val="000000"/>
          <w:position w:val="0"/>
        </w:rPr>
        <w:t>456300, Челябинская область, г. Миасс,</w:t>
      </w:r>
    </w:p>
    <w:p>
      <w:pPr>
        <w:pStyle w:val="Style16"/>
        <w:widowControl w:val="0"/>
        <w:keepNext w:val="0"/>
        <w:keepLines w:val="0"/>
        <w:shd w:val="clear" w:color="auto" w:fill="auto"/>
        <w:bidi w:val="0"/>
        <w:jc w:val="left"/>
        <w:spacing w:before="0" w:after="0" w:line="320" w:lineRule="exact"/>
        <w:ind w:left="0" w:right="0" w:firstLine="0"/>
      </w:pPr>
      <w:r>
        <w:rPr>
          <w:lang w:val="ru-RU" w:eastAsia="ru-RU" w:bidi="ru-RU"/>
          <w:w w:val="100"/>
          <w:spacing w:val="0"/>
          <w:color w:val="000000"/>
          <w:position w:val="0"/>
        </w:rPr>
        <w:t>ул. Набережная,29а</w:t>
      </w:r>
    </w:p>
    <w:p>
      <w:pPr>
        <w:pStyle w:val="Style16"/>
        <w:widowControl w:val="0"/>
        <w:keepNext w:val="0"/>
        <w:keepLines w:val="0"/>
        <w:shd w:val="clear" w:color="auto" w:fill="auto"/>
        <w:bidi w:val="0"/>
        <w:jc w:val="left"/>
        <w:spacing w:before="0" w:after="0" w:line="320" w:lineRule="exact"/>
        <w:ind w:left="0" w:right="0" w:firstLine="0"/>
        <w:sectPr>
          <w:headerReference w:type="default" r:id="rId7"/>
          <w:footerReference w:type="default" r:id="rId8"/>
          <w:titlePg/>
          <w:footnotePr>
            <w:pos w:val="pageBottom"/>
            <w:numFmt w:val="decimal"/>
            <w:numRestart w:val="continuous"/>
          </w:footnotePr>
          <w:type w:val="continuous"/>
          <w:pgSz w:w="16838" w:h="23810"/>
          <w:pgMar w:top="3435" w:left="3267" w:right="3472" w:bottom="3464" w:header="0" w:footer="3" w:gutter="0"/>
          <w:rtlGutter w:val="0"/>
          <w:cols w:num="2" w:space="720" w:equalWidth="0">
            <w:col w:w="4158" w:space="1116"/>
            <w:col w:w="4824"/>
          </w:cols>
          <w:noEndnote/>
          <w:docGrid w:linePitch="360"/>
        </w:sectPr>
      </w:pPr>
      <w:r>
        <w:fldChar w:fldCharType="begin"/>
      </w:r>
      <w:r>
        <w:rPr>
          <w:color w:val="000000"/>
        </w:rPr>
        <w:instrText> HYPERLINK "mailto:mstart@mail.ru" </w:instrText>
      </w:r>
      <w:r>
        <w:fldChar w:fldCharType="separate"/>
      </w:r>
      <w:r>
        <w:rPr>
          <w:rStyle w:val="Hyperlink"/>
          <w:lang w:val="en-US" w:eastAsia="en-US" w:bidi="en-US"/>
          <w:w w:val="100"/>
          <w:spacing w:val="0"/>
          <w:position w:val="0"/>
        </w:rPr>
        <w:t>mstart@mail.ru</w:t>
      </w:r>
      <w:r>
        <w:fldChar w:fldCharType="end"/>
      </w:r>
    </w:p>
    <w:p>
      <w:pPr>
        <w:widowControl w:val="0"/>
        <w:spacing w:before="38" w:after="38"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320" w:lineRule="exact"/>
        <w:ind w:left="5340" w:right="0" w:firstLine="0"/>
      </w:pPr>
      <w:r>
        <w:rPr>
          <w:lang w:val="ru-RU" w:eastAsia="ru-RU" w:bidi="ru-RU"/>
          <w:w w:val="100"/>
          <w:spacing w:val="0"/>
          <w:color w:val="000000"/>
          <w:position w:val="0"/>
        </w:rPr>
        <w:t>АО «Сбербанк - АСТ»</w:t>
      </w:r>
    </w:p>
    <w:p>
      <w:pPr>
        <w:pStyle w:val="Style16"/>
        <w:widowControl w:val="0"/>
        <w:keepNext w:val="0"/>
        <w:keepLines w:val="0"/>
        <w:shd w:val="clear" w:color="auto" w:fill="auto"/>
        <w:bidi w:val="0"/>
        <w:jc w:val="left"/>
        <w:spacing w:before="0" w:after="260" w:line="320" w:lineRule="exact"/>
        <w:ind w:left="5340" w:right="420" w:firstLine="0"/>
      </w:pPr>
      <w:r>
        <w:rPr>
          <w:lang w:val="ru-RU" w:eastAsia="ru-RU" w:bidi="ru-RU"/>
          <w:w w:val="100"/>
          <w:spacing w:val="0"/>
          <w:color w:val="000000"/>
          <w:position w:val="0"/>
        </w:rPr>
        <w:t xml:space="preserve">119435, город Москва, Большой Саввинский переулок, дом 12 строение 9, эт/пом/ком 1/1/2 </w:t>
      </w:r>
      <w:r>
        <w:fldChar w:fldCharType="begin"/>
      </w:r>
      <w:r>
        <w:rPr>
          <w:color w:val="000000"/>
        </w:rPr>
        <w:instrText> HYPERLINK "mailto:info@sberbank-ast.ru" </w:instrText>
      </w:r>
      <w:r>
        <w:fldChar w:fldCharType="separate"/>
      </w:r>
      <w:r>
        <w:rPr>
          <w:rStyle w:val="Hyperlink"/>
          <w:lang w:val="en-US" w:eastAsia="en-US" w:bidi="en-US"/>
          <w:w w:val="100"/>
          <w:spacing w:val="0"/>
          <w:position w:val="0"/>
        </w:rPr>
        <w:t>info@sberbank-ast.ru</w:t>
      </w:r>
      <w:r>
        <w:fldChar w:fldCharType="end"/>
      </w:r>
      <w:r>
        <w:rPr>
          <w:lang w:val="en-US" w:eastAsia="en-US" w:bidi="en-US"/>
          <w:w w:val="100"/>
          <w:spacing w:val="0"/>
          <w:color w:val="000000"/>
          <w:position w:val="0"/>
        </w:rPr>
        <w:t xml:space="preserve">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19"/>
        <w:widowControl w:val="0"/>
        <w:keepNext w:val="0"/>
        <w:keepLines w:val="0"/>
        <w:shd w:val="clear" w:color="auto" w:fill="auto"/>
        <w:bidi w:val="0"/>
        <w:spacing w:before="0" w:after="0"/>
        <w:ind w:left="20" w:right="0" w:firstLine="0"/>
      </w:pPr>
      <w:r>
        <w:rPr>
          <w:rStyle w:val="CharStyle21"/>
          <w:b/>
          <w:bCs/>
        </w:rPr>
        <w:t>РЕШЕНИЕ</w:t>
      </w:r>
      <w:r>
        <w:rPr>
          <w:lang w:val="ru-RU" w:eastAsia="ru-RU" w:bidi="ru-RU"/>
          <w:sz w:val="24"/>
          <w:szCs w:val="24"/>
          <w:w w:val="100"/>
          <w:spacing w:val="0"/>
          <w:color w:val="000000"/>
          <w:position w:val="0"/>
        </w:rPr>
        <w:t xml:space="preserve"> № 074/06/105-2164/2022 (№ 389-ж/2022)</w:t>
      </w:r>
    </w:p>
    <w:p>
      <w:pPr>
        <w:pStyle w:val="Style14"/>
        <w:widowControl w:val="0"/>
        <w:keepNext w:val="0"/>
        <w:keepLines w:val="0"/>
        <w:shd w:val="clear" w:color="auto" w:fill="auto"/>
        <w:bidi w:val="0"/>
        <w:jc w:val="right"/>
        <w:spacing w:before="0" w:after="0" w:line="295" w:lineRule="exact"/>
        <w:ind w:left="0" w:right="260" w:firstLine="0"/>
      </w:pPr>
      <w:r>
        <w:rPr>
          <w:lang w:val="ru-RU" w:eastAsia="ru-RU" w:bidi="ru-RU"/>
          <w:sz w:val="24"/>
          <w:szCs w:val="24"/>
          <w:w w:val="100"/>
          <w:spacing w:val="0"/>
          <w:color w:val="000000"/>
          <w:position w:val="0"/>
        </w:rPr>
        <w:t>г. Челябинск, пр. Ленина, 59</w:t>
      </w:r>
    </w:p>
    <w:p>
      <w:pPr>
        <w:pStyle w:val="Style14"/>
        <w:widowControl w:val="0"/>
        <w:keepNext w:val="0"/>
        <w:keepLines w:val="0"/>
        <w:shd w:val="clear" w:color="auto" w:fill="auto"/>
        <w:bidi w:val="0"/>
        <w:jc w:val="left"/>
        <w:spacing w:before="0" w:after="240" w:line="295" w:lineRule="exact"/>
        <w:ind w:left="20" w:right="3760" w:firstLine="0"/>
      </w:pPr>
      <w:r>
        <w:rPr>
          <w:lang w:val="ru-RU" w:eastAsia="ru-RU" w:bidi="ru-RU"/>
          <w:sz w:val="24"/>
          <w:szCs w:val="24"/>
          <w:w w:val="100"/>
          <w:spacing w:val="0"/>
          <w:color w:val="000000"/>
          <w:position w:val="0"/>
        </w:rPr>
        <w:t>Резолютивная часть решения оглашена 09 августа 2022 года В полном объеме решение изготовлено 12 августа 2022 года</w:t>
      </w:r>
    </w:p>
    <w:p>
      <w:pPr>
        <w:pStyle w:val="Style14"/>
        <w:framePr w:w="1663" w:h="528" w:wrap="around" w:vAnchor="text" w:hAnchor="margin" w:x="103" w:y="893"/>
        <w:widowControl w:val="0"/>
        <w:keepNext w:val="0"/>
        <w:keepLines w:val="0"/>
        <w:shd w:val="clear" w:color="auto" w:fill="auto"/>
        <w:bidi w:val="0"/>
        <w:jc w:val="left"/>
        <w:spacing w:before="0" w:after="10" w:line="230" w:lineRule="exact"/>
        <w:ind w:left="60" w:right="0" w:firstLine="0"/>
      </w:pPr>
      <w:r>
        <w:rPr>
          <w:rStyle w:val="CharStyle18"/>
          <w:spacing w:val="0"/>
        </w:rPr>
        <w:t>Председателя</w:t>
      </w:r>
    </w:p>
    <w:p>
      <w:pPr>
        <w:pStyle w:val="Style14"/>
        <w:framePr w:w="1663" w:h="528" w:wrap="around" w:vAnchor="text" w:hAnchor="margin" w:x="103" w:y="893"/>
        <w:widowControl w:val="0"/>
        <w:keepNext w:val="0"/>
        <w:keepLines w:val="0"/>
        <w:shd w:val="clear" w:color="auto" w:fill="auto"/>
        <w:bidi w:val="0"/>
        <w:jc w:val="left"/>
        <w:spacing w:before="0" w:after="0" w:line="230" w:lineRule="exact"/>
        <w:ind w:left="60" w:right="0" w:firstLine="0"/>
      </w:pPr>
      <w:r>
        <w:rPr>
          <w:rStyle w:val="CharStyle18"/>
          <w:spacing w:val="0"/>
        </w:rPr>
        <w:t>Комиссии:</w:t>
      </w:r>
    </w:p>
    <w:p>
      <w:pPr>
        <w:pStyle w:val="Style14"/>
        <w:framePr w:h="230" w:wrap="around" w:vAnchor="text" w:hAnchor="margin" w:x="1918" w:y="897"/>
        <w:widowControl w:val="0"/>
        <w:keepNext w:val="0"/>
        <w:keepLines w:val="0"/>
        <w:shd w:val="clear" w:color="auto" w:fill="auto"/>
        <w:bidi w:val="0"/>
        <w:jc w:val="left"/>
        <w:spacing w:before="0" w:after="0" w:line="230" w:lineRule="exact"/>
        <w:ind w:left="100" w:right="0" w:firstLine="0"/>
      </w:pPr>
      <w:r>
        <w:rPr>
          <w:rStyle w:val="CharStyle18"/>
          <w:spacing w:val="0"/>
        </w:rPr>
        <w:t>Ливончик В. А.</w:t>
      </w:r>
    </w:p>
    <w:p>
      <w:pPr>
        <w:pStyle w:val="Style14"/>
        <w:widowControl w:val="0"/>
        <w:keepNext w:val="0"/>
        <w:keepLines w:val="0"/>
        <w:shd w:val="clear" w:color="auto" w:fill="auto"/>
        <w:bidi w:val="0"/>
        <w:spacing w:before="0" w:after="0" w:line="295" w:lineRule="exact"/>
        <w:ind w:left="20" w:right="260" w:firstLine="580"/>
      </w:pPr>
      <w:r>
        <w:rPr>
          <w:lang w:val="ru-RU" w:eastAsia="ru-RU" w:bidi="ru-RU"/>
          <w:sz w:val="24"/>
          <w:szCs w:val="24"/>
          <w:w w:val="100"/>
          <w:spacing w:val="0"/>
          <w:color w:val="000000"/>
          <w:position w:val="0"/>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p>
      <w:pPr>
        <w:pStyle w:val="Style14"/>
        <w:framePr w:w="1300" w:h="533" w:wrap="around" w:vAnchor="text" w:hAnchor="margin" w:x="103" w:y="1116"/>
        <w:widowControl w:val="0"/>
        <w:keepNext w:val="0"/>
        <w:keepLines w:val="0"/>
        <w:shd w:val="clear" w:color="auto" w:fill="auto"/>
        <w:bidi w:val="0"/>
        <w:jc w:val="left"/>
        <w:spacing w:before="0" w:after="10" w:line="230" w:lineRule="exact"/>
        <w:ind w:left="40" w:right="0" w:firstLine="0"/>
      </w:pPr>
      <w:r>
        <w:rPr>
          <w:rStyle w:val="CharStyle18"/>
          <w:spacing w:val="0"/>
        </w:rPr>
        <w:t>Членов</w:t>
      </w:r>
    </w:p>
    <w:p>
      <w:pPr>
        <w:pStyle w:val="Style14"/>
        <w:framePr w:w="1300" w:h="533" w:wrap="around" w:vAnchor="text" w:hAnchor="margin" w:x="103" w:y="1116"/>
        <w:widowControl w:val="0"/>
        <w:keepNext w:val="0"/>
        <w:keepLines w:val="0"/>
        <w:shd w:val="clear" w:color="auto" w:fill="auto"/>
        <w:bidi w:val="0"/>
        <w:jc w:val="left"/>
        <w:spacing w:before="0" w:after="0" w:line="230" w:lineRule="exact"/>
        <w:ind w:left="40" w:right="0" w:firstLine="0"/>
      </w:pPr>
      <w:r>
        <w:rPr>
          <w:rStyle w:val="CharStyle18"/>
          <w:spacing w:val="0"/>
        </w:rPr>
        <w:t>Комиссии:</w:t>
      </w:r>
    </w:p>
    <w:p>
      <w:pPr>
        <w:pStyle w:val="Style14"/>
        <w:framePr w:h="234" w:wrap="around" w:vAnchor="text" w:hAnchor="margin" w:x="1922" w:y="1124"/>
        <w:widowControl w:val="0"/>
        <w:keepNext w:val="0"/>
        <w:keepLines w:val="0"/>
        <w:shd w:val="clear" w:color="auto" w:fill="auto"/>
        <w:bidi w:val="0"/>
        <w:jc w:val="left"/>
        <w:spacing w:before="0" w:after="0" w:line="230" w:lineRule="exact"/>
        <w:ind w:left="100" w:right="0" w:firstLine="0"/>
      </w:pPr>
      <w:r>
        <w:rPr>
          <w:rStyle w:val="CharStyle18"/>
          <w:spacing w:val="0"/>
        </w:rPr>
        <w:t>Воронковой Д.А.</w:t>
      </w:r>
    </w:p>
    <w:p>
      <w:pPr>
        <w:pStyle w:val="Style14"/>
        <w:numPr>
          <w:ilvl w:val="0"/>
          <w:numId w:val="1"/>
        </w:numPr>
        <w:widowControl w:val="0"/>
        <w:keepNext w:val="0"/>
        <w:keepLines w:val="0"/>
        <w:shd w:val="clear" w:color="auto" w:fill="auto"/>
        <w:bidi w:val="0"/>
        <w:jc w:val="left"/>
        <w:spacing w:before="0" w:after="0" w:line="295" w:lineRule="exact"/>
        <w:ind w:left="920" w:right="0" w:firstLine="0"/>
      </w:pPr>
      <w:r>
        <w:rPr>
          <w:lang w:val="ru-RU" w:eastAsia="ru-RU" w:bidi="ru-RU"/>
          <w:sz w:val="24"/>
          <w:szCs w:val="24"/>
          <w:w w:val="100"/>
          <w:spacing w:val="0"/>
          <w:color w:val="000000"/>
          <w:position w:val="0"/>
        </w:rPr>
        <w:t xml:space="preserve"> заместителя руководителя управления начальника отдела контроля закупок для государственных и муниципальных нужд Челябинского УФАС России;</w:t>
      </w:r>
    </w:p>
    <w:p>
      <w:pPr>
        <w:pStyle w:val="Style14"/>
        <w:framePr w:h="234" w:wrap="around" w:vAnchor="text" w:hAnchor="margin" w:x="1915" w:y="1124"/>
        <w:widowControl w:val="0"/>
        <w:keepNext w:val="0"/>
        <w:keepLines w:val="0"/>
        <w:shd w:val="clear" w:color="auto" w:fill="auto"/>
        <w:bidi w:val="0"/>
        <w:jc w:val="left"/>
        <w:spacing w:before="0" w:after="0" w:line="230" w:lineRule="exact"/>
        <w:ind w:left="100" w:right="0" w:firstLine="0"/>
      </w:pPr>
      <w:r>
        <w:rPr>
          <w:rStyle w:val="CharStyle18"/>
          <w:spacing w:val="0"/>
        </w:rPr>
        <w:t>Гареевой Д.Ф.</w:t>
      </w:r>
    </w:p>
    <w:p>
      <w:pPr>
        <w:pStyle w:val="Style14"/>
        <w:numPr>
          <w:ilvl w:val="0"/>
          <w:numId w:val="1"/>
        </w:numPr>
        <w:widowControl w:val="0"/>
        <w:keepNext w:val="0"/>
        <w:keepLines w:val="0"/>
        <w:shd w:val="clear" w:color="auto" w:fill="auto"/>
        <w:bidi w:val="0"/>
        <w:jc w:val="left"/>
        <w:spacing w:before="0" w:after="0" w:line="295" w:lineRule="exact"/>
        <w:ind w:left="20" w:right="0" w:firstLine="0"/>
      </w:pPr>
      <w:r>
        <w:rPr>
          <w:lang w:val="ru-RU" w:eastAsia="ru-RU" w:bidi="ru-RU"/>
          <w:sz w:val="24"/>
          <w:szCs w:val="24"/>
          <w:w w:val="100"/>
          <w:spacing w:val="0"/>
          <w:color w:val="000000"/>
          <w:position w:val="0"/>
        </w:rPr>
        <w:t xml:space="preserve"> ведущего специалиста-эксперта отдела контроля закупок для государственных и муниципальных нужд Челябинского УФАС России;</w:t>
      </w:r>
    </w:p>
    <w:p>
      <w:pPr>
        <w:pStyle w:val="Style14"/>
        <w:numPr>
          <w:ilvl w:val="0"/>
          <w:numId w:val="1"/>
        </w:numPr>
        <w:widowControl w:val="0"/>
        <w:keepNext w:val="0"/>
        <w:keepLines w:val="0"/>
        <w:shd w:val="clear" w:color="auto" w:fill="auto"/>
        <w:bidi w:val="0"/>
        <w:jc w:val="left"/>
        <w:spacing w:before="0" w:after="0" w:line="295" w:lineRule="exact"/>
        <w:ind w:left="4840" w:right="0"/>
      </w:pPr>
      <w:r>
        <w:rPr>
          <w:lang w:val="ru-RU" w:eastAsia="ru-RU" w:bidi="ru-RU"/>
          <w:sz w:val="24"/>
          <w:szCs w:val="24"/>
          <w:w w:val="100"/>
          <w:spacing w:val="0"/>
          <w:color w:val="000000"/>
          <w:position w:val="0"/>
        </w:rPr>
        <w:t xml:space="preserve"> главного специалиста-эксперта отдела контроля закупок для государственных и муниципальных нужд Челябинского УФАС России,</w:t>
      </w:r>
    </w:p>
    <w:p>
      <w:pPr>
        <w:pStyle w:val="Style14"/>
        <w:widowControl w:val="0"/>
        <w:keepNext w:val="0"/>
        <w:keepLines w:val="0"/>
        <w:shd w:val="clear" w:color="auto" w:fill="auto"/>
        <w:bidi w:val="0"/>
        <w:jc w:val="center"/>
        <w:spacing w:before="0" w:after="192" w:line="295" w:lineRule="exact"/>
        <w:ind w:left="20" w:right="0" w:firstLine="0"/>
      </w:pPr>
      <w:r>
        <w:rPr>
          <w:lang w:val="ru-RU" w:eastAsia="ru-RU" w:bidi="ru-RU"/>
          <w:sz w:val="24"/>
          <w:szCs w:val="24"/>
          <w:w w:val="100"/>
          <w:spacing w:val="0"/>
          <w:color w:val="000000"/>
          <w:position w:val="0"/>
        </w:rPr>
        <w:t>руководствуясь частью 15 статьи 99, статьей 106 Федерального закона от 05.04.2013 № 44-</w:t>
      </w:r>
    </w:p>
    <w:p>
      <w:pPr>
        <w:pStyle w:val="Style22"/>
        <w:widowControl w:val="0"/>
        <w:keepNext/>
        <w:keepLines/>
        <w:shd w:val="clear" w:color="auto" w:fill="auto"/>
        <w:bidi w:val="0"/>
        <w:jc w:val="left"/>
        <w:spacing w:before="0" w:after="114" w:line="580" w:lineRule="exact"/>
        <w:ind w:left="120" w:right="0" w:firstLine="0"/>
      </w:pPr>
      <w:bookmarkStart w:id="1" w:name="bookmark1"/>
      <w:r>
        <w:rPr>
          <w:w w:val="100"/>
          <w:spacing w:val="0"/>
          <w:color w:val="000000"/>
          <w:position w:val="0"/>
        </w:rPr>
        <w:t>iiiiiiiiiiiii</w:t>
      </w:r>
      <w:bookmarkEnd w:id="1"/>
    </w:p>
    <w:p>
      <w:pPr>
        <w:pStyle w:val="Style24"/>
        <w:widowControl w:val="0"/>
        <w:keepNext w:val="0"/>
        <w:keepLines w:val="0"/>
        <w:shd w:val="clear" w:color="auto" w:fill="auto"/>
        <w:bidi w:val="0"/>
        <w:jc w:val="left"/>
        <w:spacing w:before="0" w:after="0" w:line="220" w:lineRule="exact"/>
        <w:ind w:left="20" w:right="0" w:firstLine="0"/>
        <w:sectPr>
          <w:type w:val="continuous"/>
          <w:pgSz w:w="16838" w:h="23810"/>
          <w:pgMar w:top="3450" w:left="3213" w:right="3177" w:bottom="3479" w:header="0" w:footer="3" w:gutter="0"/>
          <w:rtlGutter w:val="0"/>
          <w:cols w:space="720"/>
          <w:noEndnote/>
          <w:docGrid w:linePitch="360"/>
        </w:sectPr>
      </w:pPr>
      <w:r>
        <w:rPr>
          <w:lang w:val="ru-RU" w:eastAsia="ru-RU" w:bidi="ru-RU"/>
          <w:w w:val="100"/>
          <w:spacing w:val="0"/>
          <w:color w:val="000000"/>
          <w:position w:val="0"/>
        </w:rPr>
        <w:t>2022-10421</w:t>
      </w:r>
    </w:p>
    <w:p>
      <w:pPr>
        <w:pStyle w:val="Style14"/>
        <w:widowControl w:val="0"/>
        <w:keepNext w:val="0"/>
        <w:keepLines w:val="0"/>
        <w:shd w:val="clear" w:color="auto" w:fill="auto"/>
        <w:bidi w:val="0"/>
        <w:spacing w:before="0" w:after="0" w:line="295" w:lineRule="exact"/>
        <w:ind w:left="20" w:right="40" w:firstLine="0"/>
      </w:pPr>
      <w:r>
        <w:rPr>
          <w:lang w:val="ru-RU" w:eastAsia="ru-RU" w:bidi="ru-RU"/>
          <w:sz w:val="24"/>
          <w:szCs w:val="24"/>
          <w:w w:val="100"/>
          <w:spacing w:val="0"/>
          <w:color w:val="000000"/>
          <w:position w:val="0"/>
        </w:rPr>
        <w:t>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жалобу ООО «Контракт» на действия заказчика при проведении электронного аукциона на выполнения работ по устройству дополнительных помещений к ледовой арене на стадионе «Труд» (извещение № 0169300035822000232), в присутствии:</w:t>
      </w:r>
    </w:p>
    <w:p>
      <w:pPr>
        <w:pStyle w:val="Style14"/>
        <w:numPr>
          <w:ilvl w:val="0"/>
          <w:numId w:val="1"/>
        </w:numPr>
        <w:widowControl w:val="0"/>
        <w:keepNext w:val="0"/>
        <w:keepLines w:val="0"/>
        <w:shd w:val="clear" w:color="auto" w:fill="auto"/>
        <w:bidi w:val="0"/>
        <w:spacing w:before="0" w:after="0" w:line="295" w:lineRule="exact"/>
        <w:ind w:left="20" w:right="40" w:firstLine="0"/>
      </w:pPr>
      <w:r>
        <w:rPr>
          <w:lang w:val="ru-RU" w:eastAsia="ru-RU" w:bidi="ru-RU"/>
          <w:sz w:val="24"/>
          <w:szCs w:val="24"/>
          <w:w w:val="100"/>
          <w:spacing w:val="0"/>
          <w:color w:val="000000"/>
          <w:position w:val="0"/>
        </w:rPr>
        <w:t xml:space="preserve"> представителя Муниципального бюджетного учреждения «Спортивная школа олимпийского резерва «Старт» (далее - заказчик) Лутковой Е.В., действующей на основании доверенности от 01.02.2022 № 10;</w:t>
      </w:r>
    </w:p>
    <w:p>
      <w:pPr>
        <w:pStyle w:val="Style14"/>
        <w:numPr>
          <w:ilvl w:val="0"/>
          <w:numId w:val="1"/>
        </w:numPr>
        <w:widowControl w:val="0"/>
        <w:keepNext w:val="0"/>
        <w:keepLines w:val="0"/>
        <w:shd w:val="clear" w:color="auto" w:fill="auto"/>
        <w:bidi w:val="0"/>
        <w:spacing w:before="0" w:after="0" w:line="295" w:lineRule="exact"/>
        <w:ind w:left="20" w:right="40" w:firstLine="0"/>
      </w:pPr>
      <w:r>
        <w:rPr>
          <w:lang w:val="ru-RU" w:eastAsia="ru-RU" w:bidi="ru-RU"/>
          <w:sz w:val="24"/>
          <w:szCs w:val="24"/>
          <w:w w:val="100"/>
          <w:spacing w:val="0"/>
          <w:color w:val="000000"/>
          <w:position w:val="0"/>
        </w:rPr>
        <w:t xml:space="preserve"> представителей Администрации Миасского городского округа Челябинской области (далее — уполномоченный орган) Борадачева В.В., Бирт Л.А., действующих на основании доверенностей от 05.03.2022 № 19, от 27.04.2022 № 35,</w:t>
      </w:r>
    </w:p>
    <w:p>
      <w:pPr>
        <w:pStyle w:val="Style14"/>
        <w:widowControl w:val="0"/>
        <w:keepNext w:val="0"/>
        <w:keepLines w:val="0"/>
        <w:shd w:val="clear" w:color="auto" w:fill="auto"/>
        <w:bidi w:val="0"/>
        <w:spacing w:before="0" w:after="284" w:line="295" w:lineRule="exact"/>
        <w:ind w:left="20" w:right="40" w:firstLine="560"/>
      </w:pPr>
      <w:r>
        <w:rPr>
          <w:lang w:val="ru-RU" w:eastAsia="ru-RU" w:bidi="ru-RU"/>
          <w:sz w:val="24"/>
          <w:szCs w:val="24"/>
          <w:w w:val="100"/>
          <w:spacing w:val="0"/>
          <w:color w:val="000000"/>
          <w:position w:val="0"/>
        </w:rPr>
        <w:t xml:space="preserve">в отсутствие представителей ООО «Контракт» (далее - заявитель), надлежащим образом уведомленного о дате и времени заседания Комиссии, в том числе публично, путем размещения информации в единой информационной системе в сфере закупок на официальном сайте </w:t>
      </w:r>
      <w:r>
        <w:fldChar w:fldCharType="begin"/>
      </w:r>
      <w:r>
        <w:rPr>
          <w:rStyle w:val="CharStyle29"/>
        </w:rPr>
        <w:instrText> HYPERLINK "http://www.zakupki.gov.ru" </w:instrText>
      </w:r>
      <w:r>
        <w:fldChar w:fldCharType="separate"/>
      </w:r>
      <w:r>
        <w:rPr>
          <w:rStyle w:val="Hyperlink"/>
          <w:lang w:val="en-US" w:eastAsia="en-US" w:bidi="en-US"/>
        </w:rPr>
        <w:t>www.zakupki.gov.ru</w:t>
      </w:r>
      <w:r>
        <w:fldChar w:fldCharType="end"/>
      </w:r>
      <w:r>
        <w:rPr>
          <w:lang w:val="en-US" w:eastAsia="en-US" w:bidi="en-US"/>
          <w:sz w:val="24"/>
          <w:szCs w:val="24"/>
          <w:w w:val="100"/>
          <w:spacing w:val="0"/>
          <w:color w:val="000000"/>
          <w:position w:val="0"/>
        </w:rPr>
        <w:t>.</w:t>
      </w:r>
    </w:p>
    <w:p>
      <w:pPr>
        <w:pStyle w:val="Style30"/>
        <w:widowControl w:val="0"/>
        <w:keepNext/>
        <w:keepLines/>
        <w:shd w:val="clear" w:color="auto" w:fill="auto"/>
        <w:bidi w:val="0"/>
        <w:spacing w:before="0" w:after="257" w:line="240" w:lineRule="exact"/>
        <w:ind w:left="0" w:right="0" w:firstLine="0"/>
      </w:pPr>
      <w:bookmarkStart w:id="2" w:name="bookmark2"/>
      <w:r>
        <w:rPr>
          <w:rStyle w:val="CharStyle32"/>
          <w:b/>
          <w:bCs/>
        </w:rPr>
        <w:t>УСТАНОВИЛА:</w:t>
      </w:r>
      <w:bookmarkEnd w:id="2"/>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В Челябинское УФАС России 02.08.2022 поступила жалоба заявителя на действия заказчика при проведении электронного аукциона на выполнения работ по устройству дополнительных помещений к ледовой арене на стадионе «Труд» (извещение № 0169300035822000232) (далее - аукцион, закупка).</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 xml:space="preserve">Согласно представленным документам извещение о проведении электронного аукциона опубликовано на официальном сайте единой информационной системы в сфере закупок </w:t>
      </w:r>
      <w:r>
        <w:fldChar w:fldCharType="begin"/>
      </w:r>
      <w:r>
        <w:rPr>
          <w:rStyle w:val="CharStyle29"/>
        </w:rPr>
        <w:instrText> HYPERLINK "http://www.zakupki.gov.ru" </w:instrText>
      </w:r>
      <w:r>
        <w:fldChar w:fldCharType="separate"/>
      </w:r>
      <w:r>
        <w:rPr>
          <w:rStyle w:val="Hyperlink"/>
          <w:lang w:val="en-US" w:eastAsia="en-US" w:bidi="en-US"/>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25.07.2022.</w:t>
      </w:r>
    </w:p>
    <w:p>
      <w:pPr>
        <w:pStyle w:val="Style14"/>
        <w:widowControl w:val="0"/>
        <w:keepNext w:val="0"/>
        <w:keepLines w:val="0"/>
        <w:shd w:val="clear" w:color="auto" w:fill="auto"/>
        <w:bidi w:val="0"/>
        <w:spacing w:before="0" w:after="0" w:line="299" w:lineRule="exact"/>
        <w:ind w:left="20" w:right="0" w:firstLine="560"/>
      </w:pPr>
      <w:r>
        <w:rPr>
          <w:lang w:val="ru-RU" w:eastAsia="ru-RU" w:bidi="ru-RU"/>
          <w:sz w:val="24"/>
          <w:szCs w:val="24"/>
          <w:w w:val="100"/>
          <w:spacing w:val="0"/>
          <w:color w:val="000000"/>
          <w:position w:val="0"/>
        </w:rPr>
        <w:t>Начальная (максимальная) цена контракта - 8 830 825,00 рублей.</w:t>
      </w:r>
    </w:p>
    <w:p>
      <w:pPr>
        <w:pStyle w:val="Style14"/>
        <w:widowControl w:val="0"/>
        <w:keepNext w:val="0"/>
        <w:keepLines w:val="0"/>
        <w:shd w:val="clear" w:color="auto" w:fill="auto"/>
        <w:bidi w:val="0"/>
        <w:spacing w:before="0" w:after="0" w:line="299" w:lineRule="exact"/>
        <w:ind w:left="20" w:right="0" w:firstLine="560"/>
      </w:pPr>
      <w:r>
        <w:rPr>
          <w:lang w:val="ru-RU" w:eastAsia="ru-RU" w:bidi="ru-RU"/>
          <w:sz w:val="24"/>
          <w:szCs w:val="24"/>
          <w:w w:val="100"/>
          <w:spacing w:val="0"/>
          <w:color w:val="000000"/>
          <w:position w:val="0"/>
        </w:rPr>
        <w:t>На момент рассмотрения жалобы контракт по итогам аукциона не заключен.</w:t>
      </w:r>
    </w:p>
    <w:p>
      <w:pPr>
        <w:pStyle w:val="Style14"/>
        <w:widowControl w:val="0"/>
        <w:keepNext w:val="0"/>
        <w:keepLines w:val="0"/>
        <w:shd w:val="clear" w:color="auto" w:fill="auto"/>
        <w:bidi w:val="0"/>
        <w:spacing w:before="0" w:after="0" w:line="299" w:lineRule="exact"/>
        <w:ind w:left="20" w:right="0" w:firstLine="560"/>
      </w:pPr>
      <w:r>
        <w:rPr>
          <w:lang w:val="ru-RU" w:eastAsia="ru-RU" w:bidi="ru-RU"/>
          <w:sz w:val="24"/>
          <w:szCs w:val="24"/>
          <w:w w:val="100"/>
          <w:spacing w:val="0"/>
          <w:color w:val="000000"/>
          <w:position w:val="0"/>
        </w:rPr>
        <w:t>Доводы жалобы заключаются в следующем.</w:t>
      </w:r>
    </w:p>
    <w:p>
      <w:pPr>
        <w:pStyle w:val="Style14"/>
        <w:numPr>
          <w:ilvl w:val="0"/>
          <w:numId w:val="3"/>
        </w:numPr>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 xml:space="preserve"> Заказчиком неправомерно установлены дополнительные требования к участникам закупки, предусмотренные позицией 9 Приложения к Постановлению Правительства от</w:t>
      </w:r>
    </w:p>
    <w:p>
      <w:pPr>
        <w:pStyle w:val="Style14"/>
        <w:numPr>
          <w:ilvl w:val="0"/>
          <w:numId w:val="5"/>
        </w:numPr>
        <w:widowControl w:val="0"/>
        <w:keepNext w:val="0"/>
        <w:keepLines w:val="0"/>
        <w:shd w:val="clear" w:color="auto" w:fill="auto"/>
        <w:bidi w:val="0"/>
        <w:spacing w:before="0" w:after="0" w:line="299" w:lineRule="exact"/>
        <w:ind w:left="20" w:right="40" w:firstLine="0"/>
      </w:pPr>
      <w:r>
        <w:rPr>
          <w:lang w:val="ru-RU" w:eastAsia="ru-RU" w:bidi="ru-RU"/>
          <w:sz w:val="24"/>
          <w:szCs w:val="24"/>
          <w:w w:val="100"/>
          <w:spacing w:val="0"/>
          <w:color w:val="000000"/>
          <w:position w:val="0"/>
        </w:rPr>
        <w:t xml:space="preserve"> № 2571, поскольку в соответствии с объектом закупки надлежало установить требования согласно позиции 7 Приложения к Постановлению Правительства от</w:t>
      </w:r>
    </w:p>
    <w:p>
      <w:pPr>
        <w:pStyle w:val="Style14"/>
        <w:numPr>
          <w:ilvl w:val="0"/>
          <w:numId w:val="7"/>
        </w:numPr>
        <w:widowControl w:val="0"/>
        <w:keepNext w:val="0"/>
        <w:keepLines w:val="0"/>
        <w:shd w:val="clear" w:color="auto" w:fill="auto"/>
        <w:bidi w:val="0"/>
        <w:spacing w:before="0" w:after="0" w:line="299" w:lineRule="exact"/>
        <w:ind w:left="20" w:right="0" w:firstLine="0"/>
      </w:pPr>
      <w:r>
        <w:rPr>
          <w:lang w:val="ru-RU" w:eastAsia="ru-RU" w:bidi="ru-RU"/>
          <w:sz w:val="24"/>
          <w:szCs w:val="24"/>
          <w:w w:val="100"/>
          <w:spacing w:val="0"/>
          <w:color w:val="000000"/>
          <w:position w:val="0"/>
        </w:rPr>
        <w:t xml:space="preserve"> №2571.</w:t>
      </w:r>
    </w:p>
    <w:p>
      <w:pPr>
        <w:pStyle w:val="Style14"/>
        <w:numPr>
          <w:ilvl w:val="0"/>
          <w:numId w:val="3"/>
        </w:numPr>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 xml:space="preserve"> Заказчик неправомерно указал разные идентификационные коды закупки в разных частях извещения:</w:t>
      </w:r>
    </w:p>
    <w:p>
      <w:pPr>
        <w:pStyle w:val="Style14"/>
        <w:widowControl w:val="0"/>
        <w:keepNext w:val="0"/>
        <w:keepLines w:val="0"/>
        <w:shd w:val="clear" w:color="auto" w:fill="auto"/>
        <w:bidi w:val="0"/>
        <w:spacing w:before="0" w:after="0" w:line="299" w:lineRule="exact"/>
        <w:ind w:left="20" w:right="0" w:firstLine="560"/>
      </w:pPr>
      <w:r>
        <w:rPr>
          <w:lang w:val="ru-RU" w:eastAsia="ru-RU" w:bidi="ru-RU"/>
          <w:sz w:val="24"/>
          <w:szCs w:val="24"/>
          <w:w w:val="100"/>
          <w:spacing w:val="0"/>
          <w:color w:val="000000"/>
          <w:position w:val="0"/>
        </w:rPr>
        <w:t>Извещение: 223741503735374150100100200014120244;</w:t>
      </w:r>
    </w:p>
    <w:p>
      <w:pPr>
        <w:pStyle w:val="Style14"/>
        <w:widowControl w:val="0"/>
        <w:keepNext w:val="0"/>
        <w:keepLines w:val="0"/>
        <w:shd w:val="clear" w:color="auto" w:fill="auto"/>
        <w:bidi w:val="0"/>
        <w:spacing w:before="0" w:after="0" w:line="299" w:lineRule="exact"/>
        <w:ind w:left="20" w:right="0" w:firstLine="560"/>
      </w:pPr>
      <w:r>
        <w:rPr>
          <w:lang w:val="ru-RU" w:eastAsia="ru-RU" w:bidi="ru-RU"/>
          <w:sz w:val="24"/>
          <w:szCs w:val="24"/>
          <w:w w:val="100"/>
          <w:spacing w:val="0"/>
          <w:color w:val="000000"/>
          <w:position w:val="0"/>
        </w:rPr>
        <w:t>Проект контракта: 223741503735374150100100170024120244.</w:t>
      </w:r>
    </w:p>
    <w:p>
      <w:pPr>
        <w:pStyle w:val="Style14"/>
        <w:numPr>
          <w:ilvl w:val="0"/>
          <w:numId w:val="3"/>
        </w:numPr>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 xml:space="preserve"> Заказчик не установил обязательные требования согласно пункту 2 части 13 статьи 34 Закона о контрактной системе.</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Представители заказчика, уполномоченного органа представили письменные пояснения, которые на заседании Комиссии поддержали, и указали следующее.</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Ледовая арена стадиона «Труд» не является объектом капитального строительства, согласно проектной документации является сборно-разборной конструкцией крытого хоккейного модуля.</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Согласно Акту приема-передачи объекта нефинансовых активов от 02.06.2021 МБУ «СШОР «Старт» приняла на баланс учреждения «ледовую арену (хоккейный сборно</w:t>
        <w:softHyphen/>
        <w:t>разборный утепленный модуль)», как особо ценное движимое имущество.</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Наименование объекта закупки по устройству дополнительных помещений к ледовой арене на стадионе «Труд» указывает на вспомогательный характер использования сооружения. В данном случае возводится некапитальное сооружение, которое не имеют прочной связи с землей. Конструктивные характеристики позволяют переместить их и (или) демонтировать, впоследствии собрать без несоразмерного ущерба назначению и без изменения основных характеристик сооружений. Соответственно, требования к участникам закупки установлены верно.</w:t>
      </w:r>
    </w:p>
    <w:p>
      <w:pPr>
        <w:pStyle w:val="Style14"/>
        <w:widowControl w:val="0"/>
        <w:keepNext w:val="0"/>
        <w:keepLines w:val="0"/>
        <w:shd w:val="clear" w:color="auto" w:fill="auto"/>
        <w:bidi w:val="0"/>
        <w:spacing w:before="0" w:after="243" w:line="299" w:lineRule="exact"/>
        <w:ind w:left="20" w:right="20" w:firstLine="580"/>
      </w:pPr>
      <w:r>
        <w:rPr>
          <w:lang w:val="ru-RU" w:eastAsia="ru-RU" w:bidi="ru-RU"/>
          <w:sz w:val="24"/>
          <w:szCs w:val="24"/>
          <w:w w:val="100"/>
          <w:spacing w:val="0"/>
          <w:color w:val="000000"/>
          <w:position w:val="0"/>
        </w:rPr>
        <w:t>С доводами жалобы о том, что заказчик неправомерно указал разные идентификационные коды закупки, а также не установил обязательные требования согласно пункту 2 части 13 статьи 34 Закона о контрактной системе, заказчик согласен.</w:t>
      </w:r>
    </w:p>
    <w:p>
      <w:pPr>
        <w:pStyle w:val="Style33"/>
        <w:widowControl w:val="0"/>
        <w:keepNext w:val="0"/>
        <w:keepLines w:val="0"/>
        <w:shd w:val="clear" w:color="auto" w:fill="auto"/>
        <w:bidi w:val="0"/>
        <w:spacing w:before="0" w:after="240"/>
        <w:ind w:left="20" w:right="20" w:firstLine="580"/>
      </w:pPr>
      <w:r>
        <w:rPr>
          <w:lang w:val="ru-RU" w:eastAsia="ru-RU" w:bidi="ru-RU"/>
          <w:sz w:val="24"/>
          <w:szCs w:val="24"/>
          <w:w w:val="100"/>
          <w:spacing w:val="0"/>
          <w:color w:val="000000"/>
          <w:position w:val="0"/>
        </w:rPr>
        <w:t>Изучив представленные документы и материалы, руководствуясь статьей 106 Закона о контрактной системе, Комиссия пришла к следующим выводам.</w:t>
      </w:r>
    </w:p>
    <w:p>
      <w:pPr>
        <w:pStyle w:val="Style14"/>
        <w:widowControl w:val="0"/>
        <w:keepNext w:val="0"/>
        <w:keepLines w:val="0"/>
        <w:shd w:val="clear" w:color="auto" w:fill="auto"/>
        <w:bidi w:val="0"/>
        <w:spacing w:before="0" w:after="0" w:line="295" w:lineRule="exact"/>
        <w:ind w:left="20" w:right="20" w:firstLine="580"/>
      </w:pPr>
      <w:r>
        <w:rPr>
          <w:lang w:val="ru-RU" w:eastAsia="ru-RU" w:bidi="ru-RU"/>
          <w:sz w:val="24"/>
          <w:szCs w:val="24"/>
          <w:w w:val="100"/>
          <w:spacing w:val="0"/>
          <w:color w:val="000000"/>
          <w:position w:val="0"/>
        </w:rPr>
        <w:t>В силу пункта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4"/>
        <w:widowControl w:val="0"/>
        <w:keepNext w:val="0"/>
        <w:keepLines w:val="0"/>
        <w:shd w:val="clear" w:color="auto" w:fill="auto"/>
        <w:bidi w:val="0"/>
        <w:spacing w:before="0" w:after="0" w:line="295" w:lineRule="exact"/>
        <w:ind w:left="20" w:right="20" w:firstLine="580"/>
      </w:pPr>
      <w:r>
        <w:rPr>
          <w:lang w:val="ru-RU" w:eastAsia="ru-RU" w:bidi="ru-RU"/>
          <w:sz w:val="24"/>
          <w:szCs w:val="24"/>
          <w:w w:val="100"/>
          <w:spacing w:val="0"/>
          <w:color w:val="000000"/>
          <w:position w:val="0"/>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4"/>
        <w:numPr>
          <w:ilvl w:val="0"/>
          <w:numId w:val="9"/>
        </w:numPr>
        <w:widowControl w:val="0"/>
        <w:keepNext w:val="0"/>
        <w:keepLines w:val="0"/>
        <w:shd w:val="clear" w:color="auto" w:fill="auto"/>
        <w:bidi w:val="0"/>
        <w:spacing w:before="0" w:after="0" w:line="295" w:lineRule="exact"/>
        <w:ind w:left="20" w:right="0" w:firstLine="58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14"/>
        <w:numPr>
          <w:ilvl w:val="0"/>
          <w:numId w:val="9"/>
        </w:numPr>
        <w:widowControl w:val="0"/>
        <w:keepNext w:val="0"/>
        <w:keepLines w:val="0"/>
        <w:shd w:val="clear" w:color="auto" w:fill="auto"/>
        <w:bidi w:val="0"/>
        <w:spacing w:before="0" w:after="0" w:line="295" w:lineRule="exact"/>
        <w:ind w:left="20" w:right="20" w:firstLine="58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4"/>
        <w:numPr>
          <w:ilvl w:val="0"/>
          <w:numId w:val="9"/>
        </w:numPr>
        <w:widowControl w:val="0"/>
        <w:keepNext w:val="0"/>
        <w:keepLines w:val="0"/>
        <w:shd w:val="clear" w:color="auto" w:fill="auto"/>
        <w:bidi w:val="0"/>
        <w:spacing w:before="0" w:after="0" w:line="295" w:lineRule="exact"/>
        <w:ind w:left="20" w:right="0" w:firstLine="58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14"/>
        <w:numPr>
          <w:ilvl w:val="0"/>
          <w:numId w:val="9"/>
        </w:numPr>
        <w:widowControl w:val="0"/>
        <w:keepNext w:val="0"/>
        <w:keepLines w:val="0"/>
        <w:shd w:val="clear" w:color="auto" w:fill="auto"/>
        <w:bidi w:val="0"/>
        <w:spacing w:before="0" w:after="0" w:line="295" w:lineRule="exact"/>
        <w:ind w:left="20" w:right="20" w:firstLine="58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4"/>
        <w:tabs>
          <w:tab w:leader="none" w:pos="7397" w:val="left"/>
          <w:tab w:leader="none" w:pos="7962" w:val="left"/>
        </w:tabs>
        <w:widowControl w:val="0"/>
        <w:keepNext w:val="0"/>
        <w:keepLines w:val="0"/>
        <w:shd w:val="clear" w:color="auto" w:fill="auto"/>
        <w:bidi w:val="0"/>
        <w:spacing w:before="0" w:after="0" w:line="295" w:lineRule="exact"/>
        <w:ind w:left="20" w:right="0" w:firstLine="580"/>
      </w:pPr>
      <w:r>
        <w:rPr>
          <w:lang w:val="ru-RU" w:eastAsia="ru-RU" w:bidi="ru-RU"/>
          <w:sz w:val="24"/>
          <w:szCs w:val="24"/>
          <w:w w:val="100"/>
          <w:spacing w:val="0"/>
          <w:color w:val="000000"/>
          <w:position w:val="0"/>
        </w:rPr>
        <w:t>Постановлением Правительства РФ от 29.12.2021</w:t>
        <w:tab/>
        <w:t>№</w:t>
        <w:tab/>
        <w:t>2571 установлены</w:t>
      </w:r>
    </w:p>
    <w:p>
      <w:pPr>
        <w:pStyle w:val="Style14"/>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дополнительные требования к участникам закупки отдельных видов товаров, работ, услуг для обеспечения государственных и муниципальных нужд, а также информация и документы, подтверждающие соответствие участников закупки указанным дополнительным требованиям.</w:t>
      </w:r>
    </w:p>
    <w:p>
      <w:pPr>
        <w:pStyle w:val="Style14"/>
        <w:widowControl w:val="0"/>
        <w:keepNext w:val="0"/>
        <w:keepLines w:val="0"/>
        <w:shd w:val="clear" w:color="auto" w:fill="auto"/>
        <w:bidi w:val="0"/>
        <w:spacing w:before="0" w:after="0" w:line="295" w:lineRule="exact"/>
        <w:ind w:left="20" w:right="0" w:firstLine="580"/>
      </w:pPr>
      <w:r>
        <w:rPr>
          <w:lang w:val="ru-RU" w:eastAsia="ru-RU" w:bidi="ru-RU"/>
          <w:sz w:val="24"/>
          <w:szCs w:val="24"/>
          <w:w w:val="100"/>
          <w:spacing w:val="0"/>
          <w:color w:val="000000"/>
          <w:position w:val="0"/>
        </w:rPr>
        <w:t>Позицией 9 Приложения к Постановлению Правительства Российской Федерации от</w:t>
      </w:r>
    </w:p>
    <w:p>
      <w:pPr>
        <w:pStyle w:val="Style14"/>
        <w:numPr>
          <w:ilvl w:val="0"/>
          <w:numId w:val="11"/>
        </w:numPr>
        <w:tabs>
          <w:tab w:leader="none" w:pos="1338" w:val="left"/>
        </w:tabs>
        <w:widowControl w:val="0"/>
        <w:keepNext w:val="0"/>
        <w:keepLines w:val="0"/>
        <w:shd w:val="clear" w:color="auto" w:fill="auto"/>
        <w:bidi w:val="0"/>
        <w:spacing w:before="0" w:after="0" w:line="295" w:lineRule="exact"/>
        <w:ind w:left="20" w:right="20" w:firstLine="0"/>
      </w:pPr>
      <w:r>
        <w:rPr>
          <w:lang w:val="ru-RU" w:eastAsia="ru-RU" w:bidi="ru-RU"/>
          <w:sz w:val="24"/>
          <w:szCs w:val="24"/>
          <w:w w:val="100"/>
          <w:spacing w:val="0"/>
          <w:color w:val="000000"/>
          <w:position w:val="0"/>
        </w:rPr>
        <w:t>№ 2571 установлены дополнительные требования к участникам закупок на выполнение работы по строительству некапитального строения, сооружения (строений, сооружений), благоустройству территории, а именно наличие у участника закупки следующего опыта выполнения работ:</w:t>
      </w:r>
    </w:p>
    <w:p>
      <w:pPr>
        <w:pStyle w:val="Style14"/>
        <w:numPr>
          <w:ilvl w:val="0"/>
          <w:numId w:val="13"/>
        </w:numPr>
        <w:tabs>
          <w:tab w:leader="none" w:pos="1089" w:val="left"/>
        </w:tabs>
        <w:widowControl w:val="0"/>
        <w:keepNext w:val="0"/>
        <w:keepLines w:val="0"/>
        <w:shd w:val="clear" w:color="auto" w:fill="auto"/>
        <w:bidi w:val="0"/>
        <w:spacing w:before="0" w:after="0" w:line="295" w:lineRule="exact"/>
        <w:ind w:left="20" w:right="20" w:firstLine="580"/>
      </w:pPr>
      <w:r>
        <w:rPr>
          <w:lang w:val="ru-RU" w:eastAsia="ru-RU" w:bidi="ru-RU"/>
          <w:sz w:val="24"/>
          <w:szCs w:val="24"/>
          <w:w w:val="100"/>
          <w:spacing w:val="0"/>
          <w:color w:val="000000"/>
          <w:position w:val="0"/>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14"/>
        <w:numPr>
          <w:ilvl w:val="0"/>
          <w:numId w:val="13"/>
        </w:numPr>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pPr>
        <w:pStyle w:val="Style14"/>
        <w:widowControl w:val="0"/>
        <w:keepNext w:val="0"/>
        <w:keepLines w:val="0"/>
        <w:shd w:val="clear" w:color="auto" w:fill="auto"/>
        <w:bidi w:val="0"/>
        <w:spacing w:before="0" w:after="0" w:line="299" w:lineRule="exact"/>
        <w:ind w:left="20" w:right="0" w:firstLine="580"/>
      </w:pPr>
      <w:r>
        <w:rPr>
          <w:lang w:val="ru-RU" w:eastAsia="ru-RU" w:bidi="ru-RU"/>
          <w:sz w:val="24"/>
          <w:szCs w:val="24"/>
          <w:w w:val="100"/>
          <w:spacing w:val="0"/>
          <w:color w:val="000000"/>
          <w:position w:val="0"/>
        </w:rPr>
        <w:t>(в том числе линейного объекта);</w:t>
      </w:r>
    </w:p>
    <w:p>
      <w:pPr>
        <w:pStyle w:val="Style14"/>
        <w:numPr>
          <w:ilvl w:val="0"/>
          <w:numId w:val="13"/>
        </w:numPr>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w:t>
      </w:r>
    </w:p>
    <w:p>
      <w:pPr>
        <w:pStyle w:val="Style14"/>
        <w:widowControl w:val="0"/>
        <w:keepNext w:val="0"/>
        <w:keepLines w:val="0"/>
        <w:shd w:val="clear" w:color="auto" w:fill="auto"/>
        <w:bidi w:val="0"/>
        <w:spacing w:before="0" w:after="0" w:line="299" w:lineRule="exact"/>
        <w:ind w:left="20" w:right="0" w:firstLine="580"/>
      </w:pPr>
      <w:r>
        <w:rPr>
          <w:lang w:val="ru-RU" w:eastAsia="ru-RU" w:bidi="ru-RU"/>
          <w:sz w:val="24"/>
          <w:szCs w:val="24"/>
          <w:w w:val="100"/>
          <w:spacing w:val="0"/>
          <w:color w:val="000000"/>
          <w:position w:val="0"/>
        </w:rPr>
        <w:t>(в том числе линейного объекта).</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Частью 4 статьи 31 Закона о контрактной системе предусмотрено, что с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Согласно части 5 статьи 31 Закона о контрактной системе информация об установленных требованиях в соответствии с частями 1, 1.1, 2 и 2.1 статьи 31 Закона о контрактной системе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Как следует из пояснений заказчика, уполномоченного органа, заказчик исходя из работ, входящих в объект закупки, установил дополнительные требования к участникам в соответствии с позицией 9 Приложения к Постановлению Правительства Российской Федерации от 29.12.2021 № 2571.</w:t>
      </w:r>
    </w:p>
    <w:p>
      <w:pPr>
        <w:pStyle w:val="Style14"/>
        <w:widowControl w:val="0"/>
        <w:keepNext w:val="0"/>
        <w:keepLines w:val="0"/>
        <w:shd w:val="clear" w:color="auto" w:fill="auto"/>
        <w:bidi w:val="0"/>
        <w:spacing w:before="0" w:after="240" w:line="299" w:lineRule="exact"/>
        <w:ind w:left="20" w:right="20" w:firstLine="580"/>
      </w:pPr>
      <w:r>
        <w:rPr>
          <w:lang w:val="ru-RU" w:eastAsia="ru-RU" w:bidi="ru-RU"/>
          <w:sz w:val="24"/>
          <w:szCs w:val="24"/>
          <w:w w:val="100"/>
          <w:spacing w:val="0"/>
          <w:color w:val="000000"/>
          <w:position w:val="0"/>
        </w:rPr>
        <w:t>Доказательств обратного заявителем не представлено. С учетом изложенного, Комиссии Челябинского УФАС России не представляется возможным сделать вывод о нарушении заказчиком законодательства о контрактной системе.</w:t>
      </w:r>
    </w:p>
    <w:p>
      <w:pPr>
        <w:pStyle w:val="Style14"/>
        <w:numPr>
          <w:ilvl w:val="0"/>
          <w:numId w:val="15"/>
        </w:numPr>
        <w:tabs>
          <w:tab w:leader="none" w:pos="909" w:val="left"/>
        </w:tabs>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Согласно части 1 статьи 23 Закона о контрактной системе идентификационный код закупки указывается в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 При этом в информации и документах, подлежащих в соответствии с настоящим Федеральным законом размещению в единой информационной системе, идентификационный код закупки указывается с использованием единой информационной системы.</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В силу части 2 статьи 23 Закона о контрактной системе идентификационный код закупки обеспечивает взаимосвязь документов, указанных в части 1 статьи 23 Закона о контрактной системе.</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В соответствии с пунктом 2 части 1 статьи 42 Закона о контрактной системе в извещении об осуществлении закупки должна содержаться информация об идентификационном коде закупки (ИКЗ).</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Из содержания извещения следует, что ИКЗ является 223741503735374150100100200014120244.</w:t>
      </w:r>
    </w:p>
    <w:p>
      <w:pPr>
        <w:pStyle w:val="Style14"/>
        <w:widowControl w:val="0"/>
        <w:keepNext w:val="0"/>
        <w:keepLines w:val="0"/>
        <w:shd w:val="clear" w:color="auto" w:fill="auto"/>
        <w:bidi w:val="0"/>
        <w:spacing w:before="0" w:after="0" w:line="299" w:lineRule="exact"/>
        <w:ind w:left="20" w:right="20" w:firstLine="580"/>
      </w:pPr>
      <w:r>
        <w:rPr>
          <w:lang w:val="ru-RU" w:eastAsia="ru-RU" w:bidi="ru-RU"/>
          <w:sz w:val="24"/>
          <w:szCs w:val="24"/>
          <w:w w:val="100"/>
          <w:spacing w:val="0"/>
          <w:color w:val="000000"/>
          <w:position w:val="0"/>
        </w:rPr>
        <w:t>Вместе с тем, проект контракта в нарушение части 1 статьи 23 Закона о контрактной системе содержит иной ИКЗ - 223741503735374150100100170024120244.</w:t>
      </w:r>
    </w:p>
    <w:p>
      <w:pPr>
        <w:pStyle w:val="Style14"/>
        <w:numPr>
          <w:ilvl w:val="0"/>
          <w:numId w:val="15"/>
        </w:numPr>
        <w:tabs>
          <w:tab w:leader="none" w:pos="906" w:val="left"/>
        </w:tabs>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Согласно пункту 2 части 13 статьи 34 Закона о контрактной системе в контракт включаются обязательные условия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yle14"/>
        <w:widowControl w:val="0"/>
        <w:keepNext w:val="0"/>
        <w:keepLines w:val="0"/>
        <w:shd w:val="clear" w:color="auto" w:fill="auto"/>
        <w:bidi w:val="0"/>
        <w:spacing w:before="0" w:after="0" w:line="306" w:lineRule="exact"/>
        <w:ind w:left="20" w:right="40" w:firstLine="560"/>
      </w:pPr>
      <w:r>
        <w:rPr>
          <w:lang w:val="ru-RU" w:eastAsia="ru-RU" w:bidi="ru-RU"/>
          <w:sz w:val="24"/>
          <w:szCs w:val="24"/>
          <w:w w:val="100"/>
          <w:spacing w:val="0"/>
          <w:color w:val="000000"/>
          <w:position w:val="0"/>
        </w:rPr>
        <w:t>Однако указанное условие в нарушение пункта 2 части 13 статьи 34 Закона о контрактной системе не нашло своего отражения в проекте контракта.</w:t>
      </w:r>
    </w:p>
    <w:p>
      <w:pPr>
        <w:pStyle w:val="Style14"/>
        <w:widowControl w:val="0"/>
        <w:keepNext w:val="0"/>
        <w:keepLines w:val="0"/>
        <w:shd w:val="clear" w:color="auto" w:fill="auto"/>
        <w:bidi w:val="0"/>
        <w:spacing w:before="0" w:after="240" w:line="299" w:lineRule="exact"/>
        <w:ind w:left="20" w:right="40" w:firstLine="560"/>
      </w:pPr>
      <w:r>
        <w:rPr>
          <w:lang w:val="ru-RU" w:eastAsia="ru-RU" w:bidi="ru-RU"/>
          <w:sz w:val="24"/>
          <w:szCs w:val="24"/>
          <w:w w:val="100"/>
          <w:spacing w:val="0"/>
          <w:color w:val="000000"/>
          <w:position w:val="0"/>
        </w:rPr>
        <w:t>Необходимо отметить, что данное требование законодательства о контрактной системе является императивным и подлежит обязательному включению заказчиком в проект контракта.</w:t>
      </w:r>
    </w:p>
    <w:p>
      <w:pPr>
        <w:pStyle w:val="Style33"/>
        <w:widowControl w:val="0"/>
        <w:keepNext w:val="0"/>
        <w:keepLines w:val="0"/>
        <w:shd w:val="clear" w:color="auto" w:fill="auto"/>
        <w:bidi w:val="0"/>
        <w:spacing w:before="0" w:after="243" w:line="299" w:lineRule="exact"/>
        <w:ind w:left="20" w:right="40"/>
      </w:pPr>
      <w:r>
        <w:rPr>
          <w:lang w:val="ru-RU" w:eastAsia="ru-RU" w:bidi="ru-RU"/>
          <w:sz w:val="24"/>
          <w:szCs w:val="24"/>
          <w:w w:val="100"/>
          <w:spacing w:val="0"/>
          <w:color w:val="000000"/>
          <w:position w:val="0"/>
        </w:rPr>
        <w:t>При рассмотрении жалобы проведена внеплановая проверка в соответствии с пунктом 1 части 15 статьи 99 Закона о контрактной системе,</w:t>
      </w:r>
    </w:p>
    <w:p>
      <w:pPr>
        <w:pStyle w:val="Style14"/>
        <w:widowControl w:val="0"/>
        <w:keepNext w:val="0"/>
        <w:keepLines w:val="0"/>
        <w:shd w:val="clear" w:color="auto" w:fill="auto"/>
        <w:bidi w:val="0"/>
        <w:spacing w:before="0" w:after="0" w:line="295" w:lineRule="exact"/>
        <w:ind w:left="20" w:right="40" w:firstLine="560"/>
      </w:pPr>
      <w:r>
        <w:rPr>
          <w:lang w:val="ru-RU" w:eastAsia="ru-RU" w:bidi="ru-RU"/>
          <w:sz w:val="24"/>
          <w:szCs w:val="24"/>
          <w:w w:val="100"/>
          <w:spacing w:val="0"/>
          <w:color w:val="000000"/>
          <w:position w:val="0"/>
        </w:rPr>
        <w:t>В силу пункта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электронный документ описание объекта закупки в соответствии со статьей 33 настоящего Федерального закона.</w:t>
      </w:r>
    </w:p>
    <w:p>
      <w:pPr>
        <w:pStyle w:val="Style14"/>
        <w:widowControl w:val="0"/>
        <w:keepNext w:val="0"/>
        <w:keepLines w:val="0"/>
        <w:shd w:val="clear" w:color="auto" w:fill="auto"/>
        <w:bidi w:val="0"/>
        <w:spacing w:before="0" w:after="0" w:line="295" w:lineRule="exact"/>
        <w:ind w:left="20" w:right="40" w:firstLine="560"/>
      </w:pPr>
      <w:r>
        <w:rPr>
          <w:lang w:val="ru-RU" w:eastAsia="ru-RU" w:bidi="ru-RU"/>
          <w:sz w:val="24"/>
          <w:szCs w:val="24"/>
          <w:w w:val="100"/>
          <w:spacing w:val="0"/>
          <w:color w:val="000000"/>
          <w:position w:val="0"/>
        </w:rPr>
        <w:t>Частью 2 статьи 33 Закона о контрактной системе предусмотрено,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widowControl w:val="0"/>
        <w:keepNext w:val="0"/>
        <w:keepLines w:val="0"/>
        <w:shd w:val="clear" w:color="auto" w:fill="auto"/>
        <w:bidi w:val="0"/>
        <w:spacing w:before="0" w:after="0" w:line="295" w:lineRule="exact"/>
        <w:ind w:left="20" w:right="40" w:firstLine="560"/>
      </w:pPr>
      <w:r>
        <w:rPr>
          <w:lang w:val="ru-RU" w:eastAsia="ru-RU" w:bidi="ru-RU"/>
          <w:sz w:val="24"/>
          <w:szCs w:val="24"/>
          <w:w w:val="100"/>
          <w:spacing w:val="0"/>
          <w:color w:val="000000"/>
          <w:position w:val="0"/>
        </w:rPr>
        <w:t>Указанная информация позволяет довести до неопределенного круга лиц сведения о потребности заказчика относительно требований к выполняемым работам, тем самым реализуются цели и принципы законодательства о контрактной системе в части прозрачности осуществления закупки, равного доступа к участию в торгах и недопустимости ограничения числа участников закупки.</w:t>
      </w:r>
    </w:p>
    <w:p>
      <w:pPr>
        <w:pStyle w:val="Style14"/>
        <w:widowControl w:val="0"/>
        <w:keepNext w:val="0"/>
        <w:keepLines w:val="0"/>
        <w:shd w:val="clear" w:color="auto" w:fill="auto"/>
        <w:bidi w:val="0"/>
        <w:spacing w:before="0" w:after="0" w:line="295" w:lineRule="exact"/>
        <w:ind w:left="20" w:right="40" w:firstLine="560"/>
      </w:pPr>
      <w:r>
        <w:rPr>
          <w:lang w:val="ru-RU" w:eastAsia="ru-RU" w:bidi="ru-RU"/>
          <w:sz w:val="24"/>
          <w:szCs w:val="24"/>
          <w:w w:val="100"/>
          <w:spacing w:val="0"/>
          <w:color w:val="000000"/>
          <w:position w:val="0"/>
        </w:rPr>
        <w:t>Документация о закупке является по своей правовой природе публичной офертой, которая в силу части 2 статьи 437 Гражданского кодекса РФ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подрядчика.</w:t>
      </w:r>
    </w:p>
    <w:p>
      <w:pPr>
        <w:pStyle w:val="Style14"/>
        <w:widowControl w:val="0"/>
        <w:keepNext w:val="0"/>
        <w:keepLines w:val="0"/>
        <w:shd w:val="clear" w:color="auto" w:fill="auto"/>
        <w:bidi w:val="0"/>
        <w:spacing w:before="0" w:after="0" w:line="295" w:lineRule="exact"/>
        <w:ind w:left="20" w:right="40" w:firstLine="560"/>
      </w:pPr>
      <w:r>
        <w:rPr>
          <w:lang w:val="ru-RU" w:eastAsia="ru-RU" w:bidi="ru-RU"/>
          <w:sz w:val="24"/>
          <w:szCs w:val="24"/>
          <w:w w:val="100"/>
          <w:spacing w:val="0"/>
          <w:color w:val="000000"/>
          <w:position w:val="0"/>
        </w:rPr>
        <w:t>В составе приложений к извещению о проведении аукциона уполномоченным органом в единой информационной системе в сфере закупок размещено Техническое задание, согласно которому основанием для выполнения работ по устройству дополнительных помещений является «</w:t>
      </w:r>
      <w:r>
        <w:rPr>
          <w:rStyle w:val="CharStyle29"/>
        </w:rPr>
        <w:t>Проектно-сметная документация выполнение работ</w:t>
      </w:r>
      <w:r>
        <w:rPr>
          <w:lang w:val="ru-RU" w:eastAsia="ru-RU" w:bidi="ru-RU"/>
          <w:sz w:val="24"/>
          <w:szCs w:val="24"/>
          <w:w w:val="100"/>
          <w:spacing w:val="0"/>
          <w:color w:val="000000"/>
          <w:position w:val="0"/>
        </w:rPr>
        <w:t xml:space="preserve"> </w:t>
      </w:r>
      <w:r>
        <w:rPr>
          <w:rStyle w:val="CharStyle29"/>
        </w:rPr>
        <w:t>по устройству дополнительных помещений к ледовой арене на стадионе «Труд»</w:t>
      </w:r>
      <w:r>
        <w:rPr>
          <w:lang w:val="ru-RU" w:eastAsia="ru-RU" w:bidi="ru-RU"/>
          <w:sz w:val="24"/>
          <w:szCs w:val="24"/>
          <w:w w:val="100"/>
          <w:spacing w:val="0"/>
          <w:color w:val="000000"/>
          <w:position w:val="0"/>
        </w:rPr>
        <w:t xml:space="preserve"> </w:t>
      </w:r>
      <w:r>
        <w:rPr>
          <w:rStyle w:val="CharStyle29"/>
        </w:rPr>
        <w:t>выполненная ООО «Проектно-строительная компания «Авангард» в 2022 году шифр 589-</w:t>
      </w:r>
      <w:r>
        <w:rPr>
          <w:lang w:val="ru-RU" w:eastAsia="ru-RU" w:bidi="ru-RU"/>
          <w:sz w:val="24"/>
          <w:szCs w:val="24"/>
          <w:w w:val="100"/>
          <w:spacing w:val="0"/>
          <w:color w:val="000000"/>
          <w:position w:val="0"/>
        </w:rPr>
        <w:t xml:space="preserve"> </w:t>
      </w:r>
      <w:r>
        <w:rPr>
          <w:rStyle w:val="CharStyle29"/>
        </w:rPr>
        <w:t>3-02.22</w:t>
      </w:r>
      <w:r>
        <w:rPr>
          <w:lang w:val="ru-RU" w:eastAsia="ru-RU" w:bidi="ru-RU"/>
          <w:sz w:val="24"/>
          <w:szCs w:val="24"/>
          <w:w w:val="100"/>
          <w:spacing w:val="0"/>
          <w:color w:val="000000"/>
          <w:position w:val="0"/>
        </w:rPr>
        <w:t>».</w:t>
      </w:r>
    </w:p>
    <w:p>
      <w:pPr>
        <w:pStyle w:val="Style14"/>
        <w:widowControl w:val="0"/>
        <w:keepNext w:val="0"/>
        <w:keepLines w:val="0"/>
        <w:shd w:val="clear" w:color="auto" w:fill="auto"/>
        <w:bidi w:val="0"/>
        <w:spacing w:before="0" w:after="0" w:line="295" w:lineRule="exact"/>
        <w:ind w:left="20" w:right="40" w:firstLine="560"/>
      </w:pPr>
      <w:r>
        <w:rPr>
          <w:lang w:val="ru-RU" w:eastAsia="ru-RU" w:bidi="ru-RU"/>
          <w:sz w:val="24"/>
          <w:szCs w:val="24"/>
          <w:w w:val="100"/>
          <w:spacing w:val="0"/>
          <w:color w:val="000000"/>
          <w:position w:val="0"/>
        </w:rPr>
        <w:t xml:space="preserve">Пунктом 1.2 проекта контракта предусмотрено, что «Результатом выполненной работы по контракту является построенный объект капитального строительства, соответствующего требованиям технических регламентов и </w:t>
      </w:r>
      <w:r>
        <w:rPr>
          <w:rStyle w:val="CharStyle29"/>
        </w:rPr>
        <w:t>проектной документации</w:t>
      </w:r>
      <w:r>
        <w:rPr>
          <w:lang w:val="ru-RU" w:eastAsia="ru-RU" w:bidi="ru-RU"/>
          <w:sz w:val="24"/>
          <w:szCs w:val="24"/>
          <w:w w:val="100"/>
          <w:spacing w:val="0"/>
          <w:color w:val="000000"/>
          <w:position w:val="0"/>
        </w:rPr>
        <w:t>».</w:t>
      </w:r>
    </w:p>
    <w:p>
      <w:pPr>
        <w:pStyle w:val="Style14"/>
        <w:widowControl w:val="0"/>
        <w:keepNext w:val="0"/>
        <w:keepLines w:val="0"/>
        <w:shd w:val="clear" w:color="auto" w:fill="auto"/>
        <w:bidi w:val="0"/>
        <w:spacing w:before="0" w:after="0" w:line="295" w:lineRule="exact"/>
        <w:ind w:left="20" w:right="40" w:firstLine="560"/>
      </w:pPr>
      <w:r>
        <w:rPr>
          <w:lang w:val="ru-RU" w:eastAsia="ru-RU" w:bidi="ru-RU"/>
          <w:sz w:val="24"/>
          <w:szCs w:val="24"/>
          <w:w w:val="100"/>
          <w:spacing w:val="0"/>
          <w:color w:val="000000"/>
          <w:position w:val="0"/>
        </w:rPr>
        <w:t xml:space="preserve">В соответствии с пунктом 3.2.8. контракта «Подрядчик гарантирует выполнение работ с надлежащим качеством в соответствии с </w:t>
      </w:r>
      <w:r>
        <w:rPr>
          <w:rStyle w:val="CharStyle29"/>
        </w:rPr>
        <w:t>проектной документацией</w:t>
      </w:r>
      <w:r>
        <w:rPr>
          <w:lang w:val="ru-RU" w:eastAsia="ru-RU" w:bidi="ru-RU"/>
          <w:sz w:val="24"/>
          <w:szCs w:val="24"/>
          <w:w w:val="100"/>
          <w:spacing w:val="0"/>
          <w:color w:val="000000"/>
          <w:position w:val="0"/>
        </w:rPr>
        <w:t xml:space="preserve"> и условиями</w:t>
      </w:r>
    </w:p>
    <w:p>
      <w:pPr>
        <w:pStyle w:val="Style14"/>
        <w:widowControl w:val="0"/>
        <w:keepNext w:val="0"/>
        <w:keepLines w:val="0"/>
        <w:shd w:val="clear" w:color="auto" w:fill="auto"/>
        <w:bidi w:val="0"/>
        <w:spacing w:before="0" w:after="0" w:line="299" w:lineRule="exact"/>
        <w:ind w:left="20" w:right="40" w:firstLine="0"/>
      </w:pPr>
      <w:r>
        <w:rPr>
          <w:lang w:val="ru-RU" w:eastAsia="ru-RU" w:bidi="ru-RU"/>
          <w:sz w:val="24"/>
          <w:szCs w:val="24"/>
          <w:w w:val="100"/>
          <w:spacing w:val="0"/>
          <w:color w:val="000000"/>
          <w:position w:val="0"/>
        </w:rPr>
        <w:t>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Однако «Проектно-сметная документация выполнение работ по устройству дополнительных помещений к ледовой арене на стадионе «Труд» выполненная ООО «Проектно-строительная компания «Авангард» в 2022 году, шифр 589-3-02.22» отсутствует в составе извещения об осуществлении закупки.</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Исходя из содержания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данного Закона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указанному Закону.</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В соответствии с частью 1 статьи 743 Гражданского кодекса РФ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Согласно части 1 статьи 766 Гражданского кодекса РФ государственный или муниципальный контракт должен содержать условия об объеме и о стоимости подлежащей выполнению работы, сроках ее начала и окончания, размере и порядке финансирования и оплаты работ, способах обеспечения исполнения обязательств сторон.</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Согласно части 2 статьи 48 Градостроительного кодекса РФ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Пунктом 3 раздела 1 Постановления Правительства РФ от 16.02.2008 № 87 «О составе разделов проектной документации и требованиях к их содержанию» (далее - 2022-9610 6 Постановление Правительства РФ от 16.02.2008 № 87) установлено, что проектная документация состоит из текстовой и графической частей.</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При этом текстовая часть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Графическая часть отображает принятые технические и иные решения и выполняется в виде чертежей, схем, планов и других документов в графической форме.</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Таким образом, проектная документация определяет объем, содержание работ и другие предъявляемые к ним требования.</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Комиссия антимонопольного органа обращает внимание уполномоченного органа и заказчика, что Техническое задание, размещенное в составе извещения об осуществлении закупки, не отражает, например, архитектурных решений, рабочих чертежей принятых и разработанных проектной организацией.</w:t>
      </w:r>
    </w:p>
    <w:p>
      <w:pPr>
        <w:pStyle w:val="Style14"/>
        <w:widowControl w:val="0"/>
        <w:keepNext w:val="0"/>
        <w:keepLines w:val="0"/>
        <w:shd w:val="clear" w:color="auto" w:fill="auto"/>
        <w:bidi w:val="0"/>
        <w:spacing w:before="0" w:after="0" w:line="299" w:lineRule="exact"/>
        <w:ind w:left="20" w:right="40" w:firstLine="560"/>
        <w:sectPr>
          <w:pgSz w:w="16838" w:h="23810"/>
          <w:pgMar w:top="4561" w:left="3314" w:right="3278" w:bottom="4863" w:header="0" w:footer="3" w:gutter="0"/>
          <w:rtlGutter w:val="0"/>
          <w:cols w:space="720"/>
          <w:noEndnote/>
          <w:docGrid w:linePitch="360"/>
        </w:sectPr>
      </w:pPr>
      <w:r>
        <w:rPr>
          <w:lang w:val="ru-RU" w:eastAsia="ru-RU" w:bidi="ru-RU"/>
          <w:sz w:val="24"/>
          <w:szCs w:val="24"/>
          <w:w w:val="100"/>
          <w:spacing w:val="0"/>
          <w:color w:val="000000"/>
          <w:position w:val="0"/>
        </w:rPr>
        <w:t xml:space="preserve">Доводы уполномоченного органа относительно того, что проектная документация в соответствии с пунктом 3.1.1 контракта подлежит передаче заказчиком подрядчику, не принимаются Комиссией во внимание, поскольку именно извещение об аукционе на </w:t>
      </w:r>
    </w:p>
    <w:p>
      <w:pPr>
        <w:pStyle w:val="Style14"/>
        <w:widowControl w:val="0"/>
        <w:keepNext w:val="0"/>
        <w:keepLines w:val="0"/>
        <w:shd w:val="clear" w:color="auto" w:fill="auto"/>
        <w:bidi w:val="0"/>
        <w:spacing w:before="0" w:after="0" w:line="299" w:lineRule="exact"/>
        <w:ind w:left="20" w:right="40" w:firstLine="560"/>
      </w:pPr>
      <w:r>
        <w:rPr>
          <w:lang w:val="ru-RU" w:eastAsia="ru-RU" w:bidi="ru-RU"/>
          <w:sz w:val="24"/>
          <w:szCs w:val="24"/>
          <w:w w:val="100"/>
          <w:spacing w:val="0"/>
          <w:color w:val="000000"/>
          <w:position w:val="0"/>
        </w:rPr>
        <w:t>момент его публикации в единой информационной системе в сфере закупок должно содержать всю необходимую информацию, определяющую условия исполнения контракта, в соответствии с принципами открытости и прозрачности в сфере закупок, предусмотренными статьями 7, 8 Закона о контрактной системе.</w:t>
      </w:r>
    </w:p>
    <w:p>
      <w:pPr>
        <w:pStyle w:val="Style14"/>
        <w:widowControl w:val="0"/>
        <w:keepNext w:val="0"/>
        <w:keepLines w:val="0"/>
        <w:shd w:val="clear" w:color="auto" w:fill="auto"/>
        <w:bidi w:val="0"/>
        <w:spacing w:before="0" w:after="0" w:line="299" w:lineRule="exact"/>
        <w:ind w:left="40" w:right="40" w:firstLine="560"/>
      </w:pPr>
      <w:r>
        <w:rPr>
          <w:lang w:val="ru-RU" w:eastAsia="ru-RU" w:bidi="ru-RU"/>
          <w:sz w:val="24"/>
          <w:szCs w:val="24"/>
          <w:w w:val="100"/>
          <w:spacing w:val="0"/>
          <w:color w:val="000000"/>
          <w:position w:val="0"/>
        </w:rPr>
        <w:t>Таким образом, заказчиком, уполномоченным органом в нарушение части 2 статьи 33, пункта 1 части 2 статьи 42 Закона о контрактной системе в единой информационной системе не размещена проектная документация.</w:t>
      </w:r>
    </w:p>
    <w:p>
      <w:pPr>
        <w:pStyle w:val="Style14"/>
        <w:widowControl w:val="0"/>
        <w:keepNext w:val="0"/>
        <w:keepLines w:val="0"/>
        <w:shd w:val="clear" w:color="auto" w:fill="auto"/>
        <w:bidi w:val="0"/>
        <w:spacing w:before="0" w:after="243" w:line="299" w:lineRule="exact"/>
        <w:ind w:left="40" w:right="40" w:firstLine="560"/>
      </w:pPr>
      <w:r>
        <w:rPr>
          <w:lang w:val="ru-RU" w:eastAsia="ru-RU" w:bidi="ru-RU"/>
          <w:sz w:val="24"/>
          <w:szCs w:val="24"/>
          <w:w w:val="100"/>
          <w:spacing w:val="0"/>
          <w:color w:val="000000"/>
          <w:position w:val="0"/>
        </w:rPr>
        <w:t>В связи с допущенными нарушениями в действиях виновного должностного лица содержатся признаки состава административного правонарушения, предусмотренного главой 7 Ко АП РФ.</w:t>
      </w:r>
    </w:p>
    <w:p>
      <w:pPr>
        <w:pStyle w:val="Style33"/>
        <w:widowControl w:val="0"/>
        <w:keepNext w:val="0"/>
        <w:keepLines w:val="0"/>
        <w:shd w:val="clear" w:color="auto" w:fill="auto"/>
        <w:bidi w:val="0"/>
        <w:spacing w:before="0" w:after="284"/>
        <w:ind w:left="40" w:right="40"/>
      </w:pPr>
      <w:r>
        <w:rPr>
          <w:lang w:val="ru-RU" w:eastAsia="ru-RU" w:bidi="ru-RU"/>
          <w:sz w:val="24"/>
          <w:szCs w:val="24"/>
          <w:w w:val="100"/>
          <w:spacing w:val="0"/>
          <w:color w:val="000000"/>
          <w:position w:val="0"/>
        </w:rPr>
        <w:t>Исходя из изложенного, информации, представленной заявителем, заказчиком, а таю/се информации, полученной Комиссией при проведении внеплановой проверки, Комиссия, руководствуясь статьями 99, 106 Закона о контрактной системе и приказом ФАС России от 19.11.2014 № 727/14 «Об утверждении административного реглсимента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9"/>
        <w:widowControl w:val="0"/>
        <w:keepNext w:val="0"/>
        <w:keepLines w:val="0"/>
        <w:shd w:val="clear" w:color="auto" w:fill="auto"/>
        <w:bidi w:val="0"/>
        <w:spacing w:before="0" w:after="263" w:line="240" w:lineRule="exact"/>
        <w:ind w:left="0" w:right="0" w:firstLine="0"/>
      </w:pPr>
      <w:r>
        <w:rPr>
          <w:lang w:val="ru-RU" w:eastAsia="ru-RU" w:bidi="ru-RU"/>
          <w:sz w:val="24"/>
          <w:szCs w:val="24"/>
          <w:w w:val="100"/>
          <w:spacing w:val="0"/>
          <w:color w:val="000000"/>
          <w:position w:val="0"/>
        </w:rPr>
        <w:t>РЕШИЛА:</w:t>
      </w:r>
    </w:p>
    <w:p>
      <w:pPr>
        <w:pStyle w:val="Style14"/>
        <w:numPr>
          <w:ilvl w:val="0"/>
          <w:numId w:val="17"/>
        </w:numPr>
        <w:widowControl w:val="0"/>
        <w:keepNext w:val="0"/>
        <w:keepLines w:val="0"/>
        <w:shd w:val="clear" w:color="auto" w:fill="auto"/>
        <w:bidi w:val="0"/>
        <w:spacing w:before="0" w:after="0" w:line="295" w:lineRule="exact"/>
        <w:ind w:left="40" w:right="40" w:firstLine="560"/>
      </w:pPr>
      <w:r>
        <w:rPr>
          <w:lang w:val="ru-RU" w:eastAsia="ru-RU" w:bidi="ru-RU"/>
          <w:sz w:val="24"/>
          <w:szCs w:val="24"/>
          <w:w w:val="100"/>
          <w:spacing w:val="0"/>
          <w:color w:val="000000"/>
          <w:position w:val="0"/>
        </w:rPr>
        <w:t xml:space="preserve"> Признать жалобу ООО «Контракт» на действия заказчика при проведении электронного аукциона на выполнения работ по устройству дополнительных помещений к ледовой арене на стадионе «Труд» (извещение № 0169300035822000232) обоснованной в части наличия противоречивой информации об ИКЗ и отсутствия в проекте контракта условия, предусмотренного пунктом 2 части 13 статьи 34 Закона о контрактной системе.</w:t>
      </w:r>
    </w:p>
    <w:p>
      <w:pPr>
        <w:pStyle w:val="Style14"/>
        <w:numPr>
          <w:ilvl w:val="0"/>
          <w:numId w:val="17"/>
        </w:numPr>
        <w:widowControl w:val="0"/>
        <w:keepNext w:val="0"/>
        <w:keepLines w:val="0"/>
        <w:shd w:val="clear" w:color="auto" w:fill="auto"/>
        <w:bidi w:val="0"/>
        <w:spacing w:before="0" w:after="0" w:line="295" w:lineRule="exact"/>
        <w:ind w:left="40" w:right="40" w:firstLine="560"/>
      </w:pPr>
      <w:r>
        <w:rPr>
          <w:lang w:val="ru-RU" w:eastAsia="ru-RU" w:bidi="ru-RU"/>
          <w:sz w:val="24"/>
          <w:szCs w:val="24"/>
          <w:w w:val="100"/>
          <w:spacing w:val="0"/>
          <w:color w:val="000000"/>
          <w:position w:val="0"/>
        </w:rPr>
        <w:t xml:space="preserve"> Признать в действиях заказчика, уполномоченного органа нарушение части 1 статьи 23, части 2 статьи 33, пункта 2 части 13 статьи 34, пункта 1 части 2 статьи 42 Закона о контрактной системе.</w:t>
      </w:r>
    </w:p>
    <w:p>
      <w:pPr>
        <w:pStyle w:val="Style14"/>
        <w:numPr>
          <w:ilvl w:val="0"/>
          <w:numId w:val="17"/>
        </w:numPr>
        <w:widowControl w:val="0"/>
        <w:keepNext w:val="0"/>
        <w:keepLines w:val="0"/>
        <w:shd w:val="clear" w:color="auto" w:fill="auto"/>
        <w:bidi w:val="0"/>
        <w:spacing w:before="0" w:after="0" w:line="295" w:lineRule="exact"/>
        <w:ind w:left="40" w:right="40" w:firstLine="560"/>
      </w:pPr>
      <w:r>
        <w:rPr>
          <w:lang w:val="ru-RU" w:eastAsia="ru-RU" w:bidi="ru-RU"/>
          <w:sz w:val="24"/>
          <w:szCs w:val="24"/>
          <w:w w:val="100"/>
          <w:spacing w:val="0"/>
          <w:color w:val="000000"/>
          <w:position w:val="0"/>
        </w:rPr>
        <w:t xml:space="preserve"> Выдать заказчику предписание об устранении нарушений законодательства о контрактной системе.</w:t>
      </w:r>
    </w:p>
    <w:p>
      <w:pPr>
        <w:pStyle w:val="Style14"/>
        <w:numPr>
          <w:ilvl w:val="0"/>
          <w:numId w:val="17"/>
        </w:numPr>
        <w:widowControl w:val="0"/>
        <w:keepNext w:val="0"/>
        <w:keepLines w:val="0"/>
        <w:shd w:val="clear" w:color="auto" w:fill="auto"/>
        <w:bidi w:val="0"/>
        <w:spacing w:before="0" w:after="246" w:line="295" w:lineRule="exact"/>
        <w:ind w:left="40" w:right="40" w:firstLine="560"/>
      </w:pPr>
      <w:r>
        <w:rPr>
          <w:lang w:val="ru-RU" w:eastAsia="ru-RU" w:bidi="ru-RU"/>
          <w:sz w:val="24"/>
          <w:szCs w:val="24"/>
          <w:w w:val="100"/>
          <w:spacing w:val="0"/>
          <w:color w:val="000000"/>
          <w:position w:val="0"/>
        </w:rPr>
        <w:t xml:space="preserve"> Передать материалы дела должностному лицу Челябинского УФАС России для решения вопроса о привлечении виновных лиц к административной ответственности за нарушение законодательства о контрактной системе.</w:t>
      </w:r>
    </w:p>
    <w:p>
      <w:pPr>
        <w:framePr w:h="1418" w:wrap="around" w:vAnchor="text" w:hAnchor="margin" w:x="7082" w:y="383"/>
        <w:widowControl w:val="0"/>
        <w:jc w:val="center"/>
        <w:rPr>
          <w:sz w:val="2"/>
          <w:szCs w:val="2"/>
        </w:rPr>
      </w:pPr>
      <w:r>
        <w:pict>
          <v:shape id="_x0000_s1029" type="#_x0000_t75" style="width:155pt;height:71pt;">
            <v:imagedata r:id="rId9" r:href="rId10"/>
          </v:shape>
        </w:pict>
      </w:r>
    </w:p>
    <w:p>
      <w:pPr>
        <w:pStyle w:val="Style14"/>
        <w:widowControl w:val="0"/>
        <w:keepNext w:val="0"/>
        <w:keepLines w:val="0"/>
        <w:shd w:val="clear" w:color="auto" w:fill="auto"/>
        <w:bidi w:val="0"/>
        <w:spacing w:before="0" w:after="278" w:line="288" w:lineRule="exact"/>
        <w:ind w:left="40" w:right="40" w:firstLine="56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4"/>
        <w:widowControl w:val="0"/>
        <w:keepNext w:val="0"/>
        <w:keepLines w:val="0"/>
        <w:shd w:val="clear" w:color="auto" w:fill="auto"/>
        <w:bidi w:val="0"/>
        <w:spacing w:before="0" w:after="304" w:line="240" w:lineRule="exact"/>
        <w:ind w:left="40" w:right="0" w:firstLine="0"/>
      </w:pPr>
      <w:r>
        <w:rPr>
          <w:lang w:val="ru-RU" w:eastAsia="ru-RU" w:bidi="ru-RU"/>
          <w:sz w:val="24"/>
          <w:szCs w:val="24"/>
          <w:w w:val="100"/>
          <w:spacing w:val="0"/>
          <w:color w:val="000000"/>
          <w:position w:val="0"/>
        </w:rPr>
        <w:t>Председатель Комиссии</w:t>
      </w:r>
    </w:p>
    <w:p>
      <w:pPr>
        <w:pStyle w:val="Style14"/>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Члены Комиссии</w:t>
      </w:r>
    </w:p>
    <w:sectPr>
      <w:headerReference w:type="default" r:id="rId11"/>
      <w:footerReference w:type="default" r:id="rId12"/>
      <w:pgSz w:w="16838" w:h="23810"/>
      <w:pgMar w:top="4561" w:left="3314" w:right="3278" w:bottom="4863"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166.05pt;margin-top:982.6pt;width:56.5pt;height:8.45pt;z-index:-188744063;mso-wrap-style:none;mso-wrap-distance-left:5.pt;mso-wrap-distance-right:5.pt;mso-position-horizontal-relative:page;mso-position-vertical-relative:page" wrapcoords="0 0" filled="f" stroked="f">
          <v:textbox style="mso-fit-shape-to-text:t" inset="0,0,0,0">
            <w:txbxContent>
              <w:p>
                <w:pPr>
                  <w:pStyle w:val="Style26"/>
                  <w:widowControl w:val="0"/>
                  <w:keepNext w:val="0"/>
                  <w:keepLines w:val="0"/>
                  <w:shd w:val="clear" w:color="auto" w:fill="auto"/>
                  <w:bidi w:val="0"/>
                  <w:jc w:val="left"/>
                  <w:spacing w:before="0" w:after="0" w:line="240" w:lineRule="auto"/>
                  <w:ind w:left="0" w:right="0" w:firstLine="0"/>
                </w:pPr>
                <w:r>
                  <w:rPr>
                    <w:rStyle w:val="CharStyle28"/>
                  </w:rPr>
                  <w:t>2022-10421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20.2pt;margin-top:201.85pt;width:5.05pt;height:8.1pt;z-index:-188744064;mso-wrap-style:none;mso-wrap-distance-left:5.pt;mso-wrap-distance-right:5.pt;mso-position-horizontal-relative:page;mso-position-vertical-relative:page" wrapcoords="0 0" filled="f" stroked="f">
          <v:textbox style="mso-fit-shape-to-text:t" inset="0,0,0,0">
            <w:txbxContent>
              <w:p>
                <w:pPr>
                  <w:pStyle w:val="Style26"/>
                  <w:widowControl w:val="0"/>
                  <w:keepNext w:val="0"/>
                  <w:keepLines w:val="0"/>
                  <w:shd w:val="clear" w:color="auto" w:fill="auto"/>
                  <w:bidi w:val="0"/>
                  <w:jc w:val="left"/>
                  <w:spacing w:before="0" w:after="0" w:line="240" w:lineRule="auto"/>
                  <w:ind w:left="0" w:right="0" w:firstLine="0"/>
                </w:pPr>
                <w:fldSimple w:instr=" PAGE \* MERGEFORMAT ">
                  <w:r>
                    <w:rPr>
                      <w:rStyle w:val="CharStyle28"/>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9.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9.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29.1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9">
    <w:name w:val="Основной текст (3)"/>
    <w:basedOn w:val="CharStyle8"/>
    <w:rPr>
      <w:lang w:val="en-US" w:eastAsia="en-US" w:bidi="en-US"/>
      <w:u w:val="single"/>
      <w:w w:val="100"/>
      <w:spacing w:val="0"/>
      <w:color w:val="000000"/>
      <w:position w:val="0"/>
    </w:rPr>
  </w:style>
  <w:style w:type="character" w:customStyle="1" w:styleId="CharStyle10">
    <w:name w:val="Основной текст (3) + Курсив"/>
    <w:basedOn w:val="CharStyle8"/>
    <w:rPr>
      <w:lang w:val="en-US" w:eastAsia="en-US" w:bidi="en-US"/>
      <w:i/>
      <w:iCs/>
      <w:u w:val="single"/>
      <w:w w:val="100"/>
      <w:spacing w:val="0"/>
      <w:color w:val="000000"/>
      <w:position w:val="0"/>
    </w:rPr>
  </w:style>
  <w:style w:type="character" w:customStyle="1" w:styleId="CharStyle12">
    <w:name w:val="Заголовок №2_"/>
    <w:basedOn w:val="DefaultParagraphFont"/>
    <w:link w:val="Style11"/>
    <w:rPr>
      <w:lang w:val="en-US" w:eastAsia="en-US" w:bidi="en-US"/>
      <w:b w:val="0"/>
      <w:bCs w:val="0"/>
      <w:i w:val="0"/>
      <w:iCs w:val="0"/>
      <w:u w:val="none"/>
      <w:strike w:val="0"/>
      <w:smallCaps w:val="0"/>
      <w:sz w:val="28"/>
      <w:szCs w:val="28"/>
      <w:rFonts w:ascii="Times New Roman" w:eastAsia="Times New Roman" w:hAnsi="Times New Roman" w:cs="Times New Roman"/>
    </w:rPr>
  </w:style>
  <w:style w:type="character" w:customStyle="1" w:styleId="CharStyle13">
    <w:name w:val="Заголовок №2"/>
    <w:basedOn w:val="CharStyle12"/>
    <w:rPr>
      <w:u w:val="single"/>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7">
    <w:name w:val="Основной текст (4)_"/>
    <w:basedOn w:val="DefaultParagraphFont"/>
    <w:link w:val="Style16"/>
    <w:rPr>
      <w:b w:val="0"/>
      <w:bCs w:val="0"/>
      <w:i w:val="0"/>
      <w:iCs w:val="0"/>
      <w:u w:val="none"/>
      <w:strike w:val="0"/>
      <w:smallCaps w:val="0"/>
      <w:sz w:val="26"/>
      <w:szCs w:val="26"/>
      <w:rFonts w:ascii="Times New Roman" w:eastAsia="Times New Roman" w:hAnsi="Times New Roman" w:cs="Times New Roman"/>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20">
    <w:name w:val="Основной текст (5)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1">
    <w:name w:val="Основной текст (5) + Интервал 3 pt"/>
    <w:basedOn w:val="CharStyle20"/>
    <w:rPr>
      <w:lang w:val="ru-RU" w:eastAsia="ru-RU" w:bidi="ru-RU"/>
      <w:sz w:val="24"/>
      <w:szCs w:val="24"/>
      <w:w w:val="100"/>
      <w:spacing w:val="60"/>
      <w:color w:val="000000"/>
      <w:position w:val="0"/>
    </w:rPr>
  </w:style>
  <w:style w:type="character" w:customStyle="1" w:styleId="CharStyle23">
    <w:name w:val="Заголовок №1_"/>
    <w:basedOn w:val="DefaultParagraphFont"/>
    <w:link w:val="Style22"/>
    <w:rPr>
      <w:lang w:val="en-US" w:eastAsia="en-US" w:bidi="en-US"/>
      <w:b/>
      <w:bCs/>
      <w:i w:val="0"/>
      <w:iCs w:val="0"/>
      <w:u w:val="none"/>
      <w:strike w:val="0"/>
      <w:smallCaps w:val="0"/>
      <w:sz w:val="58"/>
      <w:szCs w:val="58"/>
      <w:rFonts w:ascii="Tahoma" w:eastAsia="Tahoma" w:hAnsi="Tahoma" w:cs="Tahoma"/>
    </w:rPr>
  </w:style>
  <w:style w:type="character" w:customStyle="1" w:styleId="CharStyle25">
    <w:name w:val="Основной текст (6)_"/>
    <w:basedOn w:val="DefaultParagraphFont"/>
    <w:link w:val="Style24"/>
    <w:rPr>
      <w:b w:val="0"/>
      <w:bCs w:val="0"/>
      <w:i w:val="0"/>
      <w:iCs w:val="0"/>
      <w:u w:val="none"/>
      <w:strike w:val="0"/>
      <w:smallCaps w:val="0"/>
      <w:sz w:val="22"/>
      <w:szCs w:val="22"/>
      <w:rFonts w:ascii="Times New Roman" w:eastAsia="Times New Roman" w:hAnsi="Times New Roman" w:cs="Times New Roman"/>
    </w:rPr>
  </w:style>
  <w:style w:type="character" w:customStyle="1" w:styleId="CharStyle27">
    <w:name w:val="Колонтитул_"/>
    <w:basedOn w:val="DefaultParagraphFont"/>
    <w:link w:val="Style26"/>
    <w:rPr>
      <w:b w:val="0"/>
      <w:bCs w:val="0"/>
      <w:i w:val="0"/>
      <w:iCs w:val="0"/>
      <w:u w:val="none"/>
      <w:strike w:val="0"/>
      <w:smallCaps w:val="0"/>
      <w:sz w:val="22"/>
      <w:szCs w:val="22"/>
      <w:rFonts w:ascii="Times New Roman" w:eastAsia="Times New Roman" w:hAnsi="Times New Roman" w:cs="Times New Roman"/>
    </w:rPr>
  </w:style>
  <w:style w:type="character" w:customStyle="1" w:styleId="CharStyle28">
    <w:name w:val="Колонтитул"/>
    <w:basedOn w:val="CharStyle27"/>
    <w:rPr>
      <w:lang w:val="ru-RU" w:eastAsia="ru-RU" w:bidi="ru-RU"/>
      <w:w w:val="100"/>
      <w:spacing w:val="0"/>
      <w:color w:val="000000"/>
      <w:position w:val="0"/>
    </w:rPr>
  </w:style>
  <w:style w:type="character" w:customStyle="1" w:styleId="CharStyle29">
    <w:name w:val="Основной текст"/>
    <w:basedOn w:val="CharStyle15"/>
    <w:rPr>
      <w:lang w:val="ru-RU" w:eastAsia="ru-RU" w:bidi="ru-RU"/>
      <w:u w:val="single"/>
      <w:sz w:val="24"/>
      <w:szCs w:val="24"/>
      <w:w w:val="100"/>
      <w:spacing w:val="0"/>
      <w:color w:val="000000"/>
      <w:position w:val="0"/>
    </w:rPr>
  </w:style>
  <w:style w:type="character" w:customStyle="1" w:styleId="CharStyle31">
    <w:name w:val="Заголовок №3_"/>
    <w:basedOn w:val="DefaultParagraphFont"/>
    <w:link w:val="Style30"/>
    <w:rPr>
      <w:b/>
      <w:bCs/>
      <w:i w:val="0"/>
      <w:iCs w:val="0"/>
      <w:u w:val="none"/>
      <w:strike w:val="0"/>
      <w:smallCaps w:val="0"/>
      <w:rFonts w:ascii="Times New Roman" w:eastAsia="Times New Roman" w:hAnsi="Times New Roman" w:cs="Times New Roman"/>
    </w:rPr>
  </w:style>
  <w:style w:type="character" w:customStyle="1" w:styleId="CharStyle32">
    <w:name w:val="Заголовок №3 + Интервал 3 pt"/>
    <w:basedOn w:val="CharStyle31"/>
    <w:rPr>
      <w:lang w:val="ru-RU" w:eastAsia="ru-RU" w:bidi="ru-RU"/>
      <w:sz w:val="24"/>
      <w:szCs w:val="24"/>
      <w:w w:val="100"/>
      <w:spacing w:val="60"/>
      <w:color w:val="000000"/>
      <w:position w:val="0"/>
    </w:rPr>
  </w:style>
  <w:style w:type="character" w:customStyle="1" w:styleId="CharStyle34">
    <w:name w:val="Основной текст (7)_"/>
    <w:basedOn w:val="DefaultParagraphFont"/>
    <w:link w:val="Style33"/>
    <w:rPr>
      <w:b w:val="0"/>
      <w:bCs w:val="0"/>
      <w:i/>
      <w:iCs/>
      <w:u w:val="none"/>
      <w:strike w:val="0"/>
      <w:smallCaps w:val="0"/>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241"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240" w:after="120" w:line="227" w:lineRule="exact"/>
    </w:pPr>
    <w:rPr>
      <w:b/>
      <w:bCs/>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300" w:line="245"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1">
    <w:name w:val="Заголовок №2"/>
    <w:basedOn w:val="Normal"/>
    <w:link w:val="CharStyle12"/>
    <w:pPr>
      <w:widowControl w:val="0"/>
      <w:shd w:val="clear" w:color="auto" w:fill="FFFFFF"/>
      <w:jc w:val="both"/>
      <w:outlineLvl w:val="1"/>
      <w:spacing w:before="300" w:after="300" w:line="0" w:lineRule="exact"/>
    </w:pPr>
    <w:rPr>
      <w:lang w:val="en-US" w:eastAsia="en-US" w:bidi="en-US"/>
      <w:b w:val="0"/>
      <w:bCs w:val="0"/>
      <w:i w:val="0"/>
      <w:iCs w:val="0"/>
      <w:u w:val="none"/>
      <w:strike w:val="0"/>
      <w:smallCaps w:val="0"/>
      <w:sz w:val="28"/>
      <w:szCs w:val="28"/>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before="660" w:line="0" w:lineRule="exact"/>
      <w:ind w:hanging="3920"/>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spacing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240" w:line="295" w:lineRule="exact"/>
    </w:pPr>
    <w:rPr>
      <w:b/>
      <w:bCs/>
      <w:i w:val="0"/>
      <w:iCs w:val="0"/>
      <w:u w:val="none"/>
      <w:strike w:val="0"/>
      <w:smallCaps w:val="0"/>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outlineLvl w:val="0"/>
      <w:spacing w:before="420" w:after="240" w:line="0" w:lineRule="exact"/>
    </w:pPr>
    <w:rPr>
      <w:lang w:val="en-US" w:eastAsia="en-US" w:bidi="en-US"/>
      <w:b/>
      <w:bCs/>
      <w:i w:val="0"/>
      <w:iCs w:val="0"/>
      <w:u w:val="none"/>
      <w:strike w:val="0"/>
      <w:smallCaps w:val="0"/>
      <w:sz w:val="58"/>
      <w:szCs w:val="58"/>
      <w:rFonts w:ascii="Tahoma" w:eastAsia="Tahoma" w:hAnsi="Tahoma" w:cs="Tahoma"/>
    </w:rPr>
  </w:style>
  <w:style w:type="paragraph" w:customStyle="1" w:styleId="Style24">
    <w:name w:val="Основной текст (6)"/>
    <w:basedOn w:val="Normal"/>
    <w:link w:val="CharStyle25"/>
    <w:pPr>
      <w:widowControl w:val="0"/>
      <w:shd w:val="clear" w:color="auto" w:fill="FFFFFF"/>
      <w:spacing w:before="2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6">
    <w:name w:val="Колонтитул"/>
    <w:basedOn w:val="Normal"/>
    <w:link w:val="CharStyle27"/>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Заголовок №3"/>
    <w:basedOn w:val="Normal"/>
    <w:link w:val="CharStyle31"/>
    <w:pPr>
      <w:widowControl w:val="0"/>
      <w:shd w:val="clear" w:color="auto" w:fill="FFFFFF"/>
      <w:jc w:val="center"/>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before="240" w:after="240" w:line="295" w:lineRule="exact"/>
      <w:ind w:firstLine="56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header" Target="header2.xml"/><Relationship Id="rId12" Type="http://schemas.openxmlformats.org/officeDocument/2006/relationships/footer" Target="footer2.xml"/></Relationships>
</file>