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317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0pt;height:16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9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АНТИЛ ЮНОПОЛЬНАЯ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6" w:line="227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Челябинской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72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Ленина. 59, г .Челябинск, 454091 тел. (351) 263-88-71. факс (351) 263-18-39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</w:t>
      </w:r>
      <w:r>
        <w:rPr>
          <w:rStyle w:val="CharStyle7"/>
        </w:rPr>
        <w:t>mail</w:t>
      </w:r>
      <w:r>
        <w:rPr>
          <w:rStyle w:val="CharStyle7"/>
          <w:lang w:val="ru-RU" w:eastAsia="ru-RU" w:bidi="ru-RU"/>
        </w:rPr>
        <w:t xml:space="preserve">: </w:t>
      </w:r>
      <w:r>
        <w:rPr>
          <w:rStyle w:val="CharStyle7"/>
        </w:rPr>
        <w:t>to74'fi</w:t>
      </w:r>
      <w:r>
        <w:rPr>
          <w:rStyle w:val="CharStyle7"/>
          <w:vertAlign w:val="superscript"/>
        </w:rPr>
        <w:t>:</w:t>
      </w:r>
      <w:r>
        <w:rPr>
          <w:rStyle w:val="CharStyle7"/>
        </w:rPr>
        <w:t>fas.gov</w:t>
      </w:r>
      <w:r>
        <w:rPr>
          <w:lang w:val="en-US" w:eastAsia="en-US" w:bidi="en-US"/>
          <w:w w:val="100"/>
          <w:spacing w:val="0"/>
          <w:color w:val="000000"/>
          <w:position w:val="0"/>
        </w:rPr>
        <w:t>.m</w:t>
      </w:r>
    </w:p>
    <w:p>
      <w:pPr>
        <w:pStyle w:val="Style8"/>
        <w:tabs>
          <w:tab w:leader="none" w:pos="1890" w:val="left"/>
          <w:tab w:leader="none" w:pos="2826" w:val="center"/>
          <w:tab w:leader="none" w:pos="3391" w:val="center"/>
        </w:tabs>
        <w:widowControl w:val="0"/>
        <w:keepNext/>
        <w:keepLines/>
        <w:shd w:val="clear" w:color="auto" w:fill="auto"/>
        <w:bidi w:val="0"/>
        <w:spacing w:before="0" w:after="233" w:line="280" w:lineRule="exact"/>
        <w:ind w:left="140" w:right="0" w:firstLine="0"/>
      </w:pPr>
      <w:bookmarkStart w:id="0" w:name="bookmark0"/>
      <w:r>
        <w:rPr>
          <w:rStyle w:val="CharStyle10"/>
        </w:rPr>
        <w:t>12.08.2022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№</w:t>
        <w:tab/>
        <w:t>В</w:t>
        <w:tab/>
        <w:t>Л/9601/22</w:t>
      </w:r>
      <w:bookmarkEnd w:id="0"/>
    </w:p>
    <w:p>
      <w:pPr>
        <w:pStyle w:val="Style5"/>
        <w:tabs>
          <w:tab w:leader="underscore" w:pos="155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27" w:line="18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№ </w:t>
        <w:tab/>
        <w:t xml:space="preserve"> от</w:t>
      </w:r>
    </w:p>
    <w:p>
      <w:pPr>
        <w:pStyle w:val="Style11"/>
        <w:tabs>
          <w:tab w:leader="none" w:pos="4031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13"/>
          <w:b w:val="0"/>
          <w:bCs w:val="0"/>
        </w:rPr>
        <w:t>~</w:t>
        <w:tab/>
      </w:r>
      <w:r>
        <w:rPr>
          <w:lang w:val="ru-RU" w:eastAsia="ru-RU" w:bidi="ru-RU"/>
          <w:color w:val="000000"/>
          <w:position w:val="0"/>
        </w:rPr>
        <w:t>”1</w:t>
      </w:r>
    </w:p>
    <w:p>
      <w:pPr>
        <w:pStyle w:val="Style14"/>
        <w:tabs>
          <w:tab w:leader="none" w:pos="4031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1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«Контракт»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354003, г. Сочи, пер. Вишневый, 85 Б, пом. 12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00" w:line="324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"mailto:skvconsultor@gmail.com"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skvconsultor@gmail.com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06" w:line="324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Администрация Миасского городского округа Челябинской области 456300, Челябинская область, г. Миасс, проспект Автозаводцев, 55 </w:t>
      </w:r>
      <w:r>
        <w:fldChar w:fldCharType="begin"/>
      </w:r>
      <w:r>
        <w:rPr>
          <w:color w:val="000000"/>
        </w:rPr>
        <w:instrText> HYPERLINK "mailto:munzakaz@g-miass.ru"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munzakaz@g-miass.ru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Муниципальное бюджетное учреждение «Спортивная школа олимпийского резерва «Старт»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456300, Челябинская область, г. Миасс,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Набережная,29а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00" w:line="320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"mailto:mstart@mail.ru"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mstart@mail.ru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«Сбербанк - АСТ»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40" w:firstLine="0"/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298" w:left="810" w:right="1015" w:bottom="298" w:header="0" w:footer="3" w:gutter="0"/>
          <w:rtlGutter w:val="0"/>
          <w:cols w:num="2" w:space="720" w:equalWidth="0">
            <w:col w:w="4144" w:space="1112"/>
            <w:col w:w="4828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город Москва, Большой Саввинский переулок, дом 12 строение 9, эт/пом/ком 1/1/2 </w:t>
      </w:r>
      <w:r>
        <w:fldChar w:fldCharType="begin"/>
      </w:r>
      <w:r>
        <w:rPr>
          <w:color w:val="000000"/>
        </w:rPr>
        <w:instrText> HYPERLINK "mailto:info@sberbank-ast.ru"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info@sberbank-ast.ru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before="67" w:after="6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 074/06/105-2164/2022 (№ 389-ж/2022) об устранении нарушений законодательства Российской Федерации о контрактной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164"/>
        <w:ind w:left="2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системе</w:t>
      </w:r>
    </w:p>
    <w:p>
      <w:pPr>
        <w:pStyle w:val="Style16"/>
        <w:tabs>
          <w:tab w:leader="none" w:pos="6952" w:val="right"/>
          <w:tab w:leader="none" w:pos="8370" w:val="right"/>
          <w:tab w:leader="none" w:pos="8791" w:val="right"/>
          <w:tab w:leader="none" w:pos="9803" w:val="right"/>
          <w:tab w:leader="none" w:pos="1012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3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09 августа 2022 года</w:t>
        <w:tab/>
        <w:t>г.</w:t>
        <w:tab/>
        <w:t>Челябинск,</w:t>
        <w:tab/>
        <w:t>пр.</w:t>
        <w:tab/>
        <w:t>Ленина,</w:t>
        <w:tab/>
        <w:t>59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0" w:right="280" w:firstLine="760"/>
        <w:sectPr>
          <w:type w:val="continuous"/>
          <w:pgSz w:w="11909" w:h="16838"/>
          <w:pgMar w:top="313" w:left="756" w:right="713" w:bottom="31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p>
      <w:pPr>
        <w:widowControl w:val="0"/>
        <w:spacing w:line="173" w:lineRule="exact"/>
        <w:rPr>
          <w:sz w:val="14"/>
          <w:szCs w:val="1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tabs>
          <w:tab w:leader="none" w:pos="3488" w:val="right"/>
        </w:tabs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</w:t>
        <w:tab/>
        <w:t>Ливончик В. 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537" w:line="29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Комиссии:</w:t>
      </w:r>
    </w:p>
    <w:p>
      <w:pPr>
        <w:pStyle w:val="Style14"/>
        <w:tabs>
          <w:tab w:leader="none" w:pos="3190" w:val="right"/>
          <w:tab w:leader="none" w:pos="3737" w:val="righ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</w:t>
        <w:tab/>
        <w:t>Воронковой</w:t>
        <w:tab/>
        <w:t>ДА.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584" w:line="295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Гареевой Д.Ф.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заместителя руководителя управления начальника отдела контроля закупок для государственных и муниципальных нужд Челябинского УФАС России;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ведущего специалиста-эксперта отдела контроля закупок для государственных и муниципальных нужд Челябинского УФАС России;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20" w:right="20"/>
        <w:sectPr>
          <w:type w:val="continuous"/>
          <w:pgSz w:w="11909" w:h="16838"/>
          <w:pgMar w:top="313" w:left="879" w:right="1117" w:bottom="313" w:header="0" w:footer="3" w:gutter="0"/>
          <w:rtlGutter w:val="0"/>
          <w:cols w:num="2" w:space="720" w:equalWidth="0">
            <w:col w:w="3744" w:space="738"/>
            <w:col w:w="5432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главного специалиста-эксперта отдела контроля закупок для государственных и муниципальных нужд Челябинского УФАС</w:t>
      </w:r>
    </w:p>
    <w:p>
      <w:pPr>
        <w:widowControl w:val="0"/>
        <w:spacing w:line="45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/>
        <w:keepLines/>
        <w:shd w:val="clear" w:color="auto" w:fill="auto"/>
        <w:bidi w:val="0"/>
        <w:jc w:val="left"/>
        <w:spacing w:before="0" w:after="86" w:line="680" w:lineRule="exact"/>
        <w:ind w:left="60" w:right="0" w:firstLine="0"/>
      </w:pPr>
      <w:bookmarkStart w:id="1" w:name="bookmark1"/>
      <w:r>
        <w:rPr>
          <w:w w:val="100"/>
          <w:color w:val="000000"/>
          <w:position w:val="0"/>
        </w:rPr>
        <w:t>IIIIIHIIIIII</w:t>
      </w:r>
      <w:bookmarkEnd w:id="1"/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0" w:right="0" w:firstLine="0"/>
        <w:sectPr>
          <w:type w:val="continuous"/>
          <w:pgSz w:w="11909" w:h="16838"/>
          <w:pgMar w:top="313" w:left="742" w:right="8111" w:bottom="31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2022-10446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России,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84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решения Челябинского УФАС России от 09.08.2022 по результатам рассмотрения жалобы ООО «Контракт» на действия заказчика при проведении электронного аукциона на выполнения работ по устройству дополнительных помещений к ледовой арене на стадионе «Труд» (извещение № 0169300035822000232) и проведения внеплановой проверки, в целях устранения нарушений законодательства о контрактной системе,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9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40"/>
      </w:pPr>
      <w:r>
        <w:rPr>
          <w:rStyle w:val="CharStyle25"/>
        </w:rPr>
        <w:t xml:space="preserve"> Муниципальному бюджетному учреждению «Спортивная школа</w:t>
      </w:r>
      <w:r>
        <w:rPr>
          <w:rStyle w:val="CharStyle26"/>
        </w:rPr>
        <w:t xml:space="preserve"> </w:t>
      </w:r>
      <w:r>
        <w:rPr>
          <w:rStyle w:val="CharStyle25"/>
        </w:rPr>
        <w:t>олимпийского резерва «Старт»</w:t>
      </w:r>
      <w:r>
        <w:rPr>
          <w:rStyle w:val="CharStyle26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 дня размещения в единой информационной системе в сфере закупок или получения заказчиком предписания не заключать контракт по итогам аукциона, проведенного с нарушением законодательства о контрактной системе, до полного исполнения предписания;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40"/>
      </w:pPr>
      <w:r>
        <w:rPr>
          <w:rStyle w:val="CharStyle25"/>
        </w:rPr>
        <w:t xml:space="preserve"> Муниципальному бюджетному учреждению «Спортивная школа</w:t>
      </w:r>
      <w:r>
        <w:rPr>
          <w:rStyle w:val="CharStyle26"/>
        </w:rPr>
        <w:t xml:space="preserve"> </w:t>
      </w:r>
      <w:r>
        <w:rPr>
          <w:rStyle w:val="CharStyle25"/>
        </w:rPr>
        <w:t>олимпийского резерва «Старт»</w:t>
      </w:r>
      <w:r>
        <w:rPr>
          <w:rStyle w:val="CharStyle26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направлении проекта контракта победителю закупки сформировать его с учетом законодательства о контрактной системе, решения Челябинского УФАС России № 074/06/105-2164/2022 (№ 389-ж/2022) от 09.08.2022 путем: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включения в проект контракта условия, предусмотренного пунктом 2 части 13 статьи 34 Закона о контрактной системе;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включения в проект контракта в качестве неотъемлемого приложения проектной документации на выполнение работ по устройству дополнительных помещений к ледовой арене на стадионе «Труд», выполненную ООО «Проектно-строительная компания «Авангард» в 2022 году (шифр 589-3-02.22);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приведения в соответствие информации об идентификационном коде закупки, указанной в извещении и проекте контракта.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40"/>
      </w:pPr>
      <w:r>
        <w:rPr>
          <w:rStyle w:val="CharStyle25"/>
        </w:rPr>
        <w:t xml:space="preserve"> Муниципальному бюджетному учреждению «Спортивная школа</w:t>
      </w:r>
      <w:r>
        <w:rPr>
          <w:rStyle w:val="CharStyle26"/>
        </w:rPr>
        <w:t xml:space="preserve"> </w:t>
      </w:r>
      <w:r>
        <w:rPr>
          <w:rStyle w:val="CharStyle25"/>
        </w:rPr>
        <w:t>олимпийского резерва «Старт»</w:t>
      </w:r>
      <w:r>
        <w:rPr>
          <w:rStyle w:val="CharStyle26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качестве подтверждения исполнения предписания </w:t>
      </w:r>
      <w:r>
        <w:rPr>
          <w:rStyle w:val="CharStyle26"/>
        </w:rPr>
        <w:t xml:space="preserve">в срок до 02.09.2022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направить в Челябинское УФАС России копию заключенного контракта со всеми приложениями (на диске с сопроводительным письмом).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Обжалование предписания Челябинского УФАС России не приостанавливает его действие.</w:t>
      </w:r>
    </w:p>
    <w:p>
      <w:pPr>
        <w:framePr w:h="2725" w:wrap="around" w:vAnchor="text" w:hAnchor="margin" w:x="6719" w:y="649"/>
        <w:widowControl w:val="0"/>
        <w:jc w:val="center"/>
        <w:rPr>
          <w:sz w:val="2"/>
          <w:szCs w:val="2"/>
        </w:rPr>
      </w:pPr>
      <w:r>
        <w:pict>
          <v:shape id="_x0000_s1028" type="#_x0000_t75" style="width:176pt;height:136pt;">
            <v:imagedata r:id="rId8" r:href="rId9"/>
          </v:shape>
        </w:pic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87" w:line="299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 неисполнение настоящего предписания предусмотрена административная ответственность в виде штрафа в размере 50 тысяч рублей на должностных лиц и в размере 500 тысяч рублей на юридических лиц.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9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51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2022-10446</w:t>
      </w:r>
    </w:p>
    <w:sectPr>
      <w:pgSz w:w="11909" w:h="16838"/>
      <w:pgMar w:top="682" w:left="835" w:right="835" w:bottom="12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4pt;margin-top:7.95pt;width:5.05pt;height:8.3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2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24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singl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7">
    <w:name w:val="Основной текст (3)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9">
    <w:name w:val="Заголовок №2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10">
    <w:name w:val="Заголовок №2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w w:val="50"/>
      <w:spacing w:val="-10"/>
    </w:rPr>
  </w:style>
  <w:style w:type="character" w:customStyle="1" w:styleId="CharStyle13">
    <w:name w:val="Основной текст (4) + 4 pt,Не полужирный,Интервал 0 pt,Масштаб 100%"/>
    <w:basedOn w:val="CharStyle12"/>
    <w:rPr>
      <w:lang w:val="ru-RU" w:eastAsia="ru-RU" w:bidi="ru-RU"/>
      <w:b/>
      <w:bCs/>
      <w:sz w:val="8"/>
      <w:szCs w:val="8"/>
      <w:w w:val="100"/>
      <w:spacing w:val="0"/>
      <w:color w:val="000000"/>
      <w:position w:val="0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 (5)_"/>
    <w:basedOn w:val="DefaultParagraphFont"/>
    <w:link w:val="Style1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Заголовок №1_"/>
    <w:basedOn w:val="DefaultParagraphFont"/>
    <w:link w:val="Style18"/>
    <w:rPr>
      <w:lang w:val="en-US" w:eastAsia="en-US" w:bidi="en-US"/>
      <w:b/>
      <w:bCs/>
      <w:i w:val="0"/>
      <w:iCs w:val="0"/>
      <w:u w:val="none"/>
      <w:strike w:val="0"/>
      <w:smallCaps w:val="0"/>
      <w:sz w:val="68"/>
      <w:szCs w:val="68"/>
      <w:rFonts w:ascii="Times New Roman" w:eastAsia="Times New Roman" w:hAnsi="Times New Roman" w:cs="Times New Roman"/>
      <w:spacing w:val="50"/>
    </w:rPr>
  </w:style>
  <w:style w:type="character" w:customStyle="1" w:styleId="CharStyle21">
    <w:name w:val="Основной текст (6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3">
    <w:name w:val="Колонтитул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4">
    <w:name w:val="Колонтитул"/>
    <w:basedOn w:val="CharStyle2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+ Полужирный"/>
    <w:basedOn w:val="CharStyle15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Основной текст + Полужирный"/>
    <w:basedOn w:val="CharStyle15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38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300" w:line="245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8">
    <w:name w:val="Заголовок №2"/>
    <w:basedOn w:val="Normal"/>
    <w:link w:val="CharStyle9"/>
    <w:pPr>
      <w:widowControl w:val="0"/>
      <w:shd w:val="clear" w:color="auto" w:fill="FFFFFF"/>
      <w:jc w:val="both"/>
      <w:outlineLvl w:val="1"/>
      <w:spacing w:before="300" w:after="30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both"/>
      <w:spacing w:before="480" w:line="13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w w:val="50"/>
      <w:spacing w:val="-10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jc w:val="both"/>
      <w:spacing w:line="130" w:lineRule="exact"/>
      <w:ind w:hanging="22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jc w:val="center"/>
      <w:spacing w:line="295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outlineLvl w:val="0"/>
      <w:spacing w:after="240"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68"/>
      <w:szCs w:val="68"/>
      <w:rFonts w:ascii="Times New Roman" w:eastAsia="Times New Roman" w:hAnsi="Times New Roman" w:cs="Times New Roman"/>
      <w:spacing w:val="50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2">
    <w:name w:val="Колонтитул"/>
    <w:basedOn w:val="Normal"/>
    <w:link w:val="CharStyle2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