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7"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3pt;height:34pt;">
            <v:imagedata r:id="rId5" r:href="rId6"/>
          </v:shape>
        </w:pict>
      </w:r>
    </w:p>
    <w:p>
      <w:pPr>
        <w:widowControl w:val="0"/>
        <w:rPr>
          <w:sz w:val="2"/>
          <w:szCs w:val="2"/>
        </w:rPr>
      </w:pPr>
    </w:p>
    <w:p>
      <w:pPr>
        <w:pStyle w:val="Style3"/>
        <w:widowControl w:val="0"/>
        <w:keepNext w:val="0"/>
        <w:keepLines w:val="0"/>
        <w:shd w:val="clear" w:color="auto" w:fill="auto"/>
        <w:bidi w:val="0"/>
        <w:spacing w:before="235" w:after="7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10" w:line="278" w:lineRule="exact"/>
        <w:ind w:left="0" w:right="0" w:firstLine="0"/>
      </w:pPr>
      <w:r>
        <w:rPr>
          <w:rStyle w:val="CharStyle5"/>
          <w:b w:val="0"/>
          <w:bCs w:val="0"/>
        </w:rPr>
        <w:t xml:space="preserve">УПРАВЛЕНИЕ </w:t>
      </w:r>
      <w:r>
        <w:rPr>
          <w:lang w:val="ru-RU" w:eastAsia="ru-RU" w:bidi="ru-RU"/>
          <w:w w:val="100"/>
          <w:spacing w:val="0"/>
          <w:color w:val="000000"/>
          <w:position w:val="0"/>
        </w:rPr>
        <w:t xml:space="preserve">Федеральной антимонопольной службы </w:t>
      </w:r>
      <w:r>
        <w:rPr>
          <w:rStyle w:val="CharStyle6"/>
          <w:b w:val="0"/>
          <w:bCs w:val="0"/>
        </w:rPr>
        <w:t xml:space="preserve">по </w:t>
      </w:r>
      <w:r>
        <w:rPr>
          <w:lang w:val="ru-RU" w:eastAsia="ru-RU" w:bidi="ru-RU"/>
          <w:w w:val="100"/>
          <w:spacing w:val="0"/>
          <w:color w:val="000000"/>
          <w:position w:val="0"/>
        </w:rPr>
        <w:t>Амурской области</w:t>
      </w:r>
    </w:p>
    <w:p>
      <w:pPr>
        <w:pStyle w:val="Style7"/>
        <w:widowControl w:val="0"/>
        <w:keepNext w:val="0"/>
        <w:keepLines w:val="0"/>
        <w:shd w:val="clear" w:color="auto" w:fill="auto"/>
        <w:bidi w:val="0"/>
        <w:spacing w:before="0" w:after="0"/>
        <w:ind w:left="0" w:right="0" w:firstLine="0"/>
      </w:pPr>
      <w:r>
        <w:rPr>
          <w:rStyle w:val="CharStyle9"/>
          <w:b w:val="0"/>
          <w:bCs w:val="0"/>
        </w:rPr>
        <w:t xml:space="preserve">ул. </w:t>
      </w:r>
      <w:r>
        <w:rPr>
          <w:lang w:val="ru-RU" w:eastAsia="ru-RU" w:bidi="ru-RU"/>
          <w:w w:val="100"/>
          <w:spacing w:val="0"/>
          <w:color w:val="000000"/>
          <w:position w:val="0"/>
        </w:rPr>
        <w:t>Амурская, 150, г. Благовещенск,</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Амурская область, 675000 </w:t>
      </w:r>
      <w:r>
        <w:rPr>
          <w:rStyle w:val="CharStyle12"/>
        </w:rPr>
        <w:t xml:space="preserve">тел. (4162) 52-00-07, </w:t>
      </w:r>
      <w:r>
        <w:rPr>
          <w:lang w:val="ru-RU" w:eastAsia="ru-RU" w:bidi="ru-RU"/>
          <w:w w:val="100"/>
          <w:spacing w:val="0"/>
          <w:color w:val="000000"/>
          <w:position w:val="0"/>
        </w:rPr>
        <w:t xml:space="preserve">факс </w:t>
      </w:r>
      <w:r>
        <w:rPr>
          <w:rStyle w:val="CharStyle12"/>
        </w:rPr>
        <w:t xml:space="preserve">(4162) </w:t>
      </w:r>
      <w:r>
        <w:rPr>
          <w:lang w:val="ru-RU" w:eastAsia="ru-RU" w:bidi="ru-RU"/>
          <w:w w:val="100"/>
          <w:spacing w:val="0"/>
          <w:color w:val="000000"/>
          <w:position w:val="0"/>
        </w:rPr>
        <w:t xml:space="preserve">52-00-35 </w:t>
      </w:r>
      <w:r>
        <w:rPr>
          <w:lang w:val="en-US" w:eastAsia="en-US" w:bidi="en-US"/>
          <w:w w:val="100"/>
          <w:spacing w:val="0"/>
          <w:color w:val="000000"/>
          <w:position w:val="0"/>
        </w:rPr>
        <w:t xml:space="preserve">E-mail: </w:t>
      </w:r>
      <w:r>
        <w:fldChar w:fldCharType="begin"/>
      </w:r>
      <w:r>
        <w:rPr>
          <w:rStyle w:val="CharStyle12"/>
        </w:rPr>
        <w:instrText> HYPERLINK "mailto:to28@fas.gov.ru" </w:instrText>
      </w:r>
      <w:r>
        <w:fldChar w:fldCharType="separate"/>
      </w:r>
      <w:r>
        <w:rPr>
          <w:rStyle w:val="Hyperlink"/>
          <w:lang w:val="en-US" w:eastAsia="en-US" w:bidi="en-US"/>
        </w:rPr>
        <w:t>to28@fas.gov.ru</w:t>
      </w:r>
      <w:r>
        <w:fldChar w:fldCharType="end"/>
      </w:r>
    </w:p>
    <w:p>
      <w:pPr>
        <w:pStyle w:val="Style13"/>
        <w:widowControl w:val="0"/>
        <w:keepNext/>
        <w:keepLines/>
        <w:shd w:val="clear" w:color="auto" w:fill="auto"/>
        <w:bidi w:val="0"/>
        <w:jc w:val="left"/>
        <w:spacing w:before="0" w:after="118" w:line="300" w:lineRule="exact"/>
        <w:ind w:left="180" w:right="0" w:firstLine="0"/>
      </w:pPr>
      <w:bookmarkStart w:id="0" w:name="bookmark0"/>
      <w:r>
        <w:rPr>
          <w:rStyle w:val="CharStyle15"/>
          <w:b/>
          <w:bCs/>
        </w:rPr>
        <w:t>1 ГО 8.2812</w:t>
      </w:r>
      <w:r>
        <w:rPr>
          <w:lang w:val="ru-RU" w:eastAsia="ru-RU" w:bidi="ru-RU"/>
          <w:color w:val="000000"/>
          <w:position w:val="0"/>
        </w:rPr>
        <w:t xml:space="preserve"> </w:t>
      </w:r>
      <w:r>
        <w:rPr>
          <w:rStyle w:val="CharStyle16"/>
          <w:b/>
          <w:bCs/>
        </w:rPr>
        <w:t>ъ</w:t>
      </w:r>
      <w:r>
        <w:rPr>
          <w:rStyle w:val="CharStyle17"/>
          <w:b/>
          <w:bCs/>
        </w:rPr>
        <w:t>Рб-ШУ-э</w:t>
      </w:r>
      <w:bookmarkEnd w:id="0"/>
    </w:p>
    <w:p>
      <w:pPr>
        <w:pStyle w:val="Style18"/>
        <w:tabs>
          <w:tab w:leader="underscore" w:pos="2646" w:val="center"/>
        </w:tabs>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 xml:space="preserve">На №  </w:t>
        <w:tab/>
        <w:t>от</w:t>
      </w:r>
    </w:p>
    <w:p>
      <w:pPr>
        <w:pStyle w:val="Style2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Муниципальному заказчику:</w:t>
      </w:r>
    </w:p>
    <w:p>
      <w:pPr>
        <w:pStyle w:val="Style22"/>
        <w:widowControl w:val="0"/>
        <w:keepNext w:val="0"/>
        <w:keepLines w:val="0"/>
        <w:shd w:val="clear" w:color="auto" w:fill="auto"/>
        <w:bidi w:val="0"/>
        <w:jc w:val="left"/>
        <w:spacing w:before="0" w:after="229"/>
        <w:ind w:left="20" w:right="0" w:firstLine="0"/>
      </w:pPr>
      <w:r>
        <w:rPr>
          <w:lang w:val="ru-RU" w:eastAsia="ru-RU" w:bidi="ru-RU"/>
          <w:sz w:val="24"/>
          <w:szCs w:val="24"/>
          <w:w w:val="100"/>
          <w:spacing w:val="0"/>
          <w:color w:val="000000"/>
          <w:position w:val="0"/>
        </w:rPr>
        <w:t>Администрации поселка городского типа Магдагачи</w:t>
      </w:r>
    </w:p>
    <w:p>
      <w:pPr>
        <w:pStyle w:val="Style22"/>
        <w:widowControl w:val="0"/>
        <w:keepNext w:val="0"/>
        <w:keepLines w:val="0"/>
        <w:shd w:val="clear" w:color="auto" w:fill="auto"/>
        <w:bidi w:val="0"/>
        <w:jc w:val="left"/>
        <w:spacing w:before="0" w:after="544" w:line="302" w:lineRule="exact"/>
        <w:ind w:left="20" w:right="0" w:firstLine="0"/>
      </w:pPr>
      <w:r>
        <w:rPr>
          <w:lang w:val="ru-RU" w:eastAsia="ru-RU" w:bidi="ru-RU"/>
          <w:sz w:val="24"/>
          <w:szCs w:val="24"/>
          <w:w w:val="100"/>
          <w:spacing w:val="0"/>
          <w:color w:val="000000"/>
          <w:position w:val="0"/>
        </w:rPr>
        <w:t xml:space="preserve">К. Маркса, 23 п. Магдагачи Амурская область, 676124 </w:t>
      </w:r>
      <w:r>
        <w:rPr>
          <w:lang w:val="en-US" w:eastAsia="en-US" w:bidi="en-US"/>
          <w:sz w:val="24"/>
          <w:szCs w:val="24"/>
          <w:w w:val="100"/>
          <w:spacing w:val="0"/>
          <w:color w:val="000000"/>
          <w:position w:val="0"/>
        </w:rPr>
        <w:t xml:space="preserve">e-mail: </w:t>
      </w:r>
      <w:r>
        <w:fldChar w:fldCharType="begin"/>
      </w:r>
      <w:r>
        <w:rPr>
          <w:color w:val="000000"/>
        </w:rPr>
        <w:instrText> HYPERLINK "mailto:m.m.zakaz@mail.ru" </w:instrText>
      </w:r>
      <w:r>
        <w:fldChar w:fldCharType="separate"/>
      </w:r>
      <w:r>
        <w:rPr>
          <w:rStyle w:val="Hyperlink"/>
          <w:lang w:val="en-US" w:eastAsia="en-US" w:bidi="en-US"/>
          <w:sz w:val="24"/>
          <w:szCs w:val="24"/>
          <w:w w:val="100"/>
          <w:spacing w:val="0"/>
          <w:position w:val="0"/>
        </w:rPr>
        <w:t>m.m.zakaz@mail.ru</w:t>
      </w:r>
      <w:r>
        <w:fldChar w:fldCharType="end"/>
      </w:r>
    </w:p>
    <w:p>
      <w:pPr>
        <w:pStyle w:val="Style20"/>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Заявителю:</w:t>
      </w:r>
    </w:p>
    <w:p>
      <w:pPr>
        <w:pStyle w:val="Style22"/>
        <w:widowControl w:val="0"/>
        <w:keepNext w:val="0"/>
        <w:keepLines w:val="0"/>
        <w:shd w:val="clear" w:color="auto" w:fill="auto"/>
        <w:bidi w:val="0"/>
        <w:jc w:val="left"/>
        <w:spacing w:before="0" w:after="0" w:line="298" w:lineRule="exact"/>
        <w:ind w:left="20" w:right="0" w:firstLine="0"/>
        <w:sectPr>
          <w:headerReference w:type="default" r:id="rId7"/>
          <w:titlePg/>
          <w:footnotePr>
            <w:pos w:val="pageBottom"/>
            <w:numFmt w:val="decimal"/>
            <w:numRestart w:val="continuous"/>
          </w:footnotePr>
          <w:type w:val="continuous"/>
          <w:pgSz w:w="11909" w:h="16838"/>
          <w:pgMar w:top="411" w:left="1003" w:right="1195" w:bottom="392" w:header="0" w:footer="3" w:gutter="0"/>
          <w:rtlGutter w:val="0"/>
          <w:cols w:num="2" w:space="446"/>
          <w:noEndnote/>
          <w:docGrid w:linePitch="360"/>
        </w:sectPr>
      </w:pPr>
      <w:r>
        <w:rPr>
          <w:lang w:val="ru-RU" w:eastAsia="ru-RU" w:bidi="ru-RU"/>
          <w:sz w:val="24"/>
          <w:szCs w:val="24"/>
          <w:w w:val="100"/>
          <w:spacing w:val="0"/>
          <w:color w:val="000000"/>
          <w:position w:val="0"/>
        </w:rPr>
        <w:t>Обществу с ограниченной ответственностью «Контракт»</w:t>
      </w:r>
    </w:p>
    <w:p>
      <w:pPr>
        <w:widowControl w:val="0"/>
        <w:spacing w:line="158" w:lineRule="exact"/>
        <w:rPr>
          <w:sz w:val="13"/>
          <w:szCs w:val="1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560" w:line="240" w:lineRule="exact"/>
        <w:ind w:left="458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"mailto:skvconsultor@gmail.com" </w:instrText>
      </w:r>
      <w:r>
        <w:fldChar w:fldCharType="separate"/>
      </w:r>
      <w:r>
        <w:rPr>
          <w:rStyle w:val="Hyperlink"/>
          <w:lang w:val="en-US" w:eastAsia="en-US" w:bidi="en-US"/>
          <w:sz w:val="24"/>
          <w:szCs w:val="24"/>
          <w:w w:val="100"/>
          <w:spacing w:val="0"/>
          <w:position w:val="0"/>
        </w:rPr>
        <w:t>skvconsultor@gmail.com</w:t>
      </w:r>
      <w:r>
        <w:fldChar w:fldCharType="end"/>
      </w:r>
    </w:p>
    <w:p>
      <w:pPr>
        <w:pStyle w:val="Style20"/>
        <w:widowControl w:val="0"/>
        <w:keepNext w:val="0"/>
        <w:keepLines w:val="0"/>
        <w:shd w:val="clear" w:color="auto" w:fill="auto"/>
        <w:bidi w:val="0"/>
        <w:jc w:val="center"/>
        <w:spacing w:before="0" w:after="236" w:line="293" w:lineRule="exact"/>
        <w:ind w:left="0" w:right="0" w:firstLine="0"/>
      </w:pPr>
      <w:r>
        <w:rPr>
          <w:lang w:val="ru-RU" w:eastAsia="ru-RU" w:bidi="ru-RU"/>
          <w:sz w:val="24"/>
          <w:szCs w:val="24"/>
          <w:w w:val="100"/>
          <w:spacing w:val="0"/>
          <w:color w:val="000000"/>
          <w:position w:val="0"/>
        </w:rPr>
        <w:t>РЕШЕНИЕ по делу № 028/06/106-417/2022</w:t>
      </w:r>
    </w:p>
    <w:p>
      <w:pPr>
        <w:pStyle w:val="Style22"/>
        <w:numPr>
          <w:ilvl w:val="0"/>
          <w:numId w:val="1"/>
        </w:numPr>
        <w:tabs>
          <w:tab w:leader="none" w:pos="7568" w:val="left"/>
          <w:tab w:leader="none" w:pos="7570" w:val="lef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г. Благовещенск</w:t>
      </w:r>
    </w:p>
    <w:p>
      <w:pPr>
        <w:pStyle w:val="Style22"/>
        <w:widowControl w:val="0"/>
        <w:keepNext w:val="0"/>
        <w:keepLines w:val="0"/>
        <w:shd w:val="clear" w:color="auto" w:fill="auto"/>
        <w:bidi w:val="0"/>
        <w:jc w:val="both"/>
        <w:spacing w:before="0" w:after="240" w:line="298" w:lineRule="exact"/>
        <w:ind w:left="20" w:right="0" w:firstLine="0"/>
      </w:pPr>
      <w:r>
        <w:rPr>
          <w:lang w:val="ru-RU" w:eastAsia="ru-RU" w:bidi="ru-RU"/>
          <w:sz w:val="24"/>
          <w:szCs w:val="24"/>
          <w:w w:val="100"/>
          <w:spacing w:val="0"/>
          <w:color w:val="000000"/>
          <w:position w:val="0"/>
        </w:rPr>
        <w:t>(в полном объеме изготовлено 12.08.2022)</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заместителя руководителя управления, председателя Комиссии; Парнищевой М.М. - начальника отдела контроля закупок; Стрелковой Е.В. - главного специалиста-эксперта отдела контроля закупок; Левченко И.И. - ведущего специалиста-эксперта отдела контроля закупок; Каляминой Ю.В. - ведущего специалиста-эксперта отдела контроля закупок,</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отсутствие представителей сторон по делу (лица о дате и времени рассмотрения настоящего дела уведомлены надлежащим образом),</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рассмотрела поступившую в Амурское У ФАС России жалобу от общества с ограниченной ответственностью «Контракт» (далее - ООО «Контракт») на действия муниципального заказчика - Администрации поселка городского типа Магдагачи при осуществлении закупки в форме электронного аукциона на выполнение работ по прокладке водовода от смотрового колодца СК6/1 в районе ул.Дзержинского МКД 5, протяженностью 365м, глубина трубы 3,5м в пгт Магдагачи Амурской области, объявленной извещением от 25.07.2022 № 0123300036822000026 на электронной площадке РТС-тендер </w:t>
      </w:r>
      <w:r>
        <w:rPr>
          <w:lang w:val="en-US" w:eastAsia="en-US" w:bidi="en-US"/>
          <w:sz w:val="24"/>
          <w:szCs w:val="24"/>
          <w:w w:val="100"/>
          <w:spacing w:val="0"/>
          <w:color w:val="000000"/>
          <w:position w:val="0"/>
        </w:rPr>
        <w:t>http://www.rts-</w:t>
      </w:r>
      <w:r>
        <w:rPr>
          <w:lang w:val="en-US" w:eastAsia="en-US" w:bidi="en-US"/>
          <w:sz w:val="24"/>
          <w:szCs w:val="24"/>
          <w:w w:val="100"/>
          <w:spacing w:val="0"/>
          <w:color w:val="000000"/>
          <w:position w:val="0"/>
        </w:rPr>
        <w:t xml:space="preserve"> tender.ru, </w:t>
      </w:r>
      <w:r>
        <w:rPr>
          <w:lang w:val="ru-RU" w:eastAsia="ru-RU" w:bidi="ru-RU"/>
          <w:sz w:val="24"/>
          <w:szCs w:val="24"/>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22"/>
        <w:widowControl w:val="0"/>
        <w:keepNext w:val="0"/>
        <w:keepLines w:val="0"/>
        <w:shd w:val="clear" w:color="auto" w:fill="auto"/>
        <w:bidi w:val="0"/>
        <w:jc w:val="both"/>
        <w:spacing w:before="0" w:after="1194" w:line="298" w:lineRule="exact"/>
        <w:ind w:left="20" w:right="20" w:firstLine="720"/>
      </w:pPr>
      <w:r>
        <w:rPr>
          <w:lang w:val="ru-RU" w:eastAsia="ru-RU" w:bidi="ru-RU"/>
          <w:sz w:val="24"/>
          <w:szCs w:val="24"/>
          <w:w w:val="100"/>
          <w:spacing w:val="0"/>
          <w:color w:val="000000"/>
          <w:position w:val="0"/>
        </w:rPr>
        <w:t>Из жалобы заявителя следует, что документы электронного аукциона не соответствуют требованиям законодательства.</w:t>
      </w:r>
    </w:p>
    <w:p>
      <w:pPr>
        <w:pStyle w:val="Style24"/>
        <w:widowControl w:val="0"/>
        <w:keepNext w:val="0"/>
        <w:keepLines w:val="0"/>
        <w:shd w:val="clear" w:color="auto" w:fill="auto"/>
        <w:bidi w:val="0"/>
        <w:spacing w:before="0" w:after="0" w:line="230" w:lineRule="exact"/>
        <w:ind w:left="0" w:right="140" w:firstLine="0"/>
      </w:pPr>
      <w:r>
        <w:rPr>
          <w:lang w:val="ru-RU" w:eastAsia="ru-RU" w:bidi="ru-RU"/>
          <w:w w:val="100"/>
          <w:spacing w:val="0"/>
          <w:color w:val="000000"/>
          <w:position w:val="0"/>
        </w:rPr>
        <w:t>093497</w:t>
      </w:r>
    </w:p>
    <w:p>
      <w:pPr>
        <w:pStyle w:val="Style22"/>
        <w:widowControl w:val="0"/>
        <w:keepNext w:val="0"/>
        <w:keepLines w:val="0"/>
        <w:shd w:val="clear" w:color="auto" w:fill="auto"/>
        <w:bidi w:val="0"/>
        <w:jc w:val="both"/>
        <w:spacing w:before="0" w:after="244" w:line="307" w:lineRule="exact"/>
        <w:ind w:left="20" w:right="20" w:firstLine="720"/>
      </w:pPr>
      <w:r>
        <w:rPr>
          <w:lang w:val="ru-RU" w:eastAsia="ru-RU" w:bidi="ru-RU"/>
          <w:sz w:val="24"/>
          <w:szCs w:val="24"/>
          <w:w w:val="100"/>
          <w:spacing w:val="0"/>
          <w:color w:val="000000"/>
          <w:position w:val="0"/>
        </w:rPr>
        <w:t>Комиссия Амурского У 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22"/>
        <w:widowControl w:val="0"/>
        <w:keepNext w:val="0"/>
        <w:keepLines w:val="0"/>
        <w:shd w:val="clear" w:color="auto" w:fill="auto"/>
        <w:bidi w:val="0"/>
        <w:jc w:val="center"/>
        <w:spacing w:before="0" w:after="0" w:line="302" w:lineRule="exact"/>
        <w:ind w:left="0" w:right="0" w:firstLine="0"/>
      </w:pPr>
      <w:r>
        <w:rPr>
          <w:lang w:val="ru-RU" w:eastAsia="ru-RU" w:bidi="ru-RU"/>
          <w:sz w:val="24"/>
          <w:szCs w:val="24"/>
          <w:w w:val="100"/>
          <w:spacing w:val="0"/>
          <w:color w:val="000000"/>
          <w:position w:val="0"/>
        </w:rPr>
        <w:t>УСТАНОВИЛА:</w:t>
      </w:r>
    </w:p>
    <w:p>
      <w:pPr>
        <w:pStyle w:val="Style22"/>
        <w:numPr>
          <w:ilvl w:val="0"/>
          <w:numId w:val="3"/>
        </w:numPr>
        <w:tabs>
          <w:tab w:leader="none" w:pos="2194" w:val="left"/>
        </w:tabs>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муниципальным заказчиком - Администрацией поселка городского типа Магдагачи на электронной площадке ООО «РТС-тендер» </w:t>
      </w:r>
      <w:r>
        <w:rPr>
          <w:lang w:val="en-US" w:eastAsia="en-US" w:bidi="en-US"/>
          <w:sz w:val="24"/>
          <w:szCs w:val="24"/>
          <w:w w:val="100"/>
          <w:spacing w:val="0"/>
          <w:color w:val="000000"/>
          <w:position w:val="0"/>
        </w:rPr>
        <w:t xml:space="preserve">www.rts- tender.ru </w:t>
      </w:r>
      <w:r>
        <w:rPr>
          <w:lang w:val="ru-RU" w:eastAsia="ru-RU" w:bidi="ru-RU"/>
          <w:sz w:val="24"/>
          <w:szCs w:val="24"/>
          <w:w w:val="100"/>
          <w:spacing w:val="0"/>
          <w:color w:val="000000"/>
          <w:position w:val="0"/>
        </w:rPr>
        <w:t>опубликовано извещение № 0123300036822000026 на выполнение работ по прокладке водовода от смотрового колодца СК6/1 в районе ул.Дзержинского МКД 5, протяженностью 365м, глубина трубы 3,5м в пгт Магдагачи Амурской области.</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Соответствующая информация размещена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Начальная (максимальная) цена контракта установлена в размере 7 086 482,40 рублей.</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Дата и время окончания подачи заявок - 03.08.2022 в 08:00, дата проведения процедуры подачи предложений о цене контракта либо о сумме цен единиц товара, работы, услуги - 03.08.2022, дата подведения итогов определения поставщика (подрядчика, исполнителя) - 05.08.2022.</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протоколу подведения итогов от 05.08.2022 в связи с тем, что по окончании срока подачи заявок на участие в электронном аукционе не подано ни одной заявки на участие в нем, на основании пункта 3 части 1 статьи 52 Закона о контрактной системе, определение поставщика (подрядчика, исполнителя) признан несостоявшимся.</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Амурского У ФАС России, исследовав материалы дела, приходит к следующим выводам.</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Пунктом 1 части 1 статьи 31 Закона о контрактной системе установлено,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22"/>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Указом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приняты специальные экономические меры в отношении отдельных юридических лиц, физических лиц и находящихся под их контролем организаций, в том числе установлен запрет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 организациям и физическим лицам, находящимся под юрисдикцией Российской Федерации совершать сделки (в том числе заключать внешнеторговые контракты) 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pPr>
        <w:pStyle w:val="Style22"/>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Таким образом, заказчики при подготовке извещения об осуществлении закупки устанавливают на основании пункта 1 части 1 статьи 31 Закона требование в том числе о том, что участник закупки не может являться лицом, находящимся под санкциями.</w:t>
      </w:r>
    </w:p>
    <w:p>
      <w:pPr>
        <w:pStyle w:val="Style22"/>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Вместе с тем, в извещении заказчика отсутствуют требования к участникам закупки, предусмотренные Указом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что является нарушением пункта 1 части 1 статьи 31 и пункта 12 части 1 статьи 42 Закона о контрактной системе.</w:t>
      </w:r>
    </w:p>
    <w:p>
      <w:pPr>
        <w:pStyle w:val="Style22"/>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Частью 2 статьи 31 Закона о контрактной системе установлено, что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22"/>
        <w:numPr>
          <w:ilvl w:val="0"/>
          <w:numId w:val="5"/>
        </w:numPr>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22"/>
        <w:numPr>
          <w:ilvl w:val="0"/>
          <w:numId w:val="5"/>
        </w:numPr>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2"/>
        <w:numPr>
          <w:ilvl w:val="0"/>
          <w:numId w:val="5"/>
        </w:numPr>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22"/>
        <w:numPr>
          <w:ilvl w:val="0"/>
          <w:numId w:val="5"/>
        </w:numPr>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22"/>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Пунктом 8 раздела II дополнительных требований к участникам закупки отдельных видов товаров, работ, услуг для обеспечения государственных и муниципальных нужд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установлено, что в случае осуществления закупки на работы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 устанавливаются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на наличие у участника закупки следующего опыта выполнения работ:</w:t>
      </w:r>
    </w:p>
    <w:p>
      <w:pPr>
        <w:pStyle w:val="Style22"/>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w:t>
      </w:r>
    </w:p>
    <w:p>
      <w:pPr>
        <w:pStyle w:val="Style22"/>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pPr>
        <w:pStyle w:val="Style22"/>
        <w:tabs>
          <w:tab w:leader="none" w:pos="3981" w:val="left"/>
          <w:tab w:leader="none" w:pos="9351" w:val="right"/>
        </w:tabs>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Цена выполненных работ</w:t>
        <w:tab/>
        <w:t>по договору, предусмотренному</w:t>
        <w:tab/>
        <w:t>пунктом 1</w:t>
      </w:r>
    </w:p>
    <w:p>
      <w:pPr>
        <w:pStyle w:val="Style22"/>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настоящей графы настоящей позиции, цена выполненных работ, предусмотренных пунктом 2 настоящей графы настоящей позиции, должна составлять:</w:t>
      </w:r>
    </w:p>
    <w:p>
      <w:pPr>
        <w:pStyle w:val="Style22"/>
        <w:tabs>
          <w:tab w:leader="none" w:pos="1302" w:val="left"/>
          <w:tab w:leader="none" w:pos="2204" w:val="center"/>
          <w:tab w:leader="none" w:pos="2526" w:val="left"/>
          <w:tab w:leader="none" w:pos="3948" w:val="left"/>
          <w:tab w:leader="none" w:pos="7172" w:val="right"/>
          <w:tab w:leader="none" w:pos="7317" w:val="left"/>
          <w:tab w:leader="none" w:pos="9351" w:val="right"/>
        </w:tabs>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не</w:t>
        <w:tab/>
        <w:t>менее</w:t>
        <w:tab/>
        <w:t>50</w:t>
        <w:tab/>
        <w:t>процентов</w:t>
        <w:tab/>
        <w:t>начальной</w:t>
        <w:tab/>
        <w:t>(максимальной)</w:t>
        <w:tab/>
        <w:t>цены</w:t>
        <w:tab/>
        <w:t>контракта,</w:t>
      </w:r>
    </w:p>
    <w:p>
      <w:pPr>
        <w:pStyle w:val="Style22"/>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pPr>
        <w:pStyle w:val="Style22"/>
        <w:tabs>
          <w:tab w:leader="none" w:pos="1302" w:val="left"/>
          <w:tab w:leader="none" w:pos="2204" w:val="center"/>
          <w:tab w:leader="none" w:pos="2526" w:val="left"/>
          <w:tab w:leader="none" w:pos="3948" w:val="left"/>
          <w:tab w:leader="none" w:pos="7172" w:val="right"/>
          <w:tab w:leader="none" w:pos="7317" w:val="left"/>
          <w:tab w:leader="none" w:pos="9351" w:val="right"/>
        </w:tabs>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не</w:t>
        <w:tab/>
        <w:t>менее</w:t>
        <w:tab/>
        <w:t>40</w:t>
        <w:tab/>
        <w:t>процентов</w:t>
        <w:tab/>
        <w:t>начальной</w:t>
        <w:tab/>
        <w:t>(максимальной)</w:t>
        <w:tab/>
        <w:t>цены</w:t>
        <w:tab/>
        <w:t>контракта,</w:t>
      </w:r>
    </w:p>
    <w:p>
      <w:pPr>
        <w:pStyle w:val="Style22"/>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pPr>
        <w:pStyle w:val="Style22"/>
        <w:tabs>
          <w:tab w:leader="none" w:pos="1302" w:val="left"/>
          <w:tab w:leader="none" w:pos="2204" w:val="center"/>
          <w:tab w:leader="none" w:pos="2526" w:val="left"/>
          <w:tab w:leader="none" w:pos="3948" w:val="left"/>
          <w:tab w:leader="none" w:pos="7172" w:val="right"/>
          <w:tab w:leader="none" w:pos="7317" w:val="left"/>
          <w:tab w:leader="none" w:pos="9351" w:val="right"/>
        </w:tabs>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не</w:t>
        <w:tab/>
        <w:t>менее</w:t>
        <w:tab/>
        <w:t>30</w:t>
        <w:tab/>
        <w:t>процентов</w:t>
        <w:tab/>
        <w:t>начальной</w:t>
        <w:tab/>
        <w:t>(максимальной)</w:t>
        <w:tab/>
        <w:t>цены</w:t>
        <w:tab/>
        <w:t>контракта,</w:t>
      </w:r>
    </w:p>
    <w:p>
      <w:pPr>
        <w:pStyle w:val="Style22"/>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4 статьи 31 Закона о контрактной системе установлено,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техническому заданию предметом электронного аукциона является выполнение работ по прокладки водовода от смотрового колодца СК6/1 в районе ул.Дзержинского МКД 5, протяженностью 365м, глубина трубы 3,5м, в населенном пункте Магдагачинского района пгт.Магдагачи.</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Начальная максимальная цена контракта для муниципальных нужд превышает - 5 млн. рублей.</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предметом аукциона является выполнение работ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 и, соответственно, на него распространяются требования пункта 9 Постановления № 2571.</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Вместе с тем, в извещении заказчика отсутствуют дополнительные требования к участникам закупки, предусмотренные Постановлением № 2571, что является нарушением частей 4, 5 статьи 31 Закона о контрактной системе.</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Пунктом 3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подпункту «е»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22"/>
        <w:tabs>
          <w:tab w:leader="none" w:pos="7273"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пунктом 2 части 6 статьи 43 Закона о контрактной системе при проведении электронных процедур, закрытых электронных процедур информация и документы, предусмотренные подпунктами "а" - "л"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w:t>
        <w:tab/>
        <w:t>инф ормационного</w:t>
      </w:r>
    </w:p>
    <w:p>
      <w:pPr>
        <w:pStyle w:val="Style2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взаимодействия с единой информационной системой.</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нарушении пункта 3 части 2 статьи 42 и пункта 1 части 1 статьи 43 Закона о контрактной системе заказчик установил в приложении № 4 к извещению закупки требование о предоставлении в составе заявки идентификационного номера налогоплательщика (при наличии) лиц.</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r>
        <w:br w:type="page"/>
      </w:r>
    </w:p>
    <w:p>
      <w:pPr>
        <w:pStyle w:val="Style22"/>
        <w:widowControl w:val="0"/>
        <w:keepNext w:val="0"/>
        <w:keepLines w:val="0"/>
        <w:shd w:val="clear" w:color="auto" w:fill="auto"/>
        <w:bidi w:val="0"/>
        <w:jc w:val="both"/>
        <w:spacing w:before="0" w:after="0" w:line="307" w:lineRule="exact"/>
        <w:ind w:left="20" w:right="20" w:firstLine="700"/>
      </w:pPr>
      <w:r>
        <w:rPr>
          <w:lang w:val="ru-RU" w:eastAsia="ru-RU" w:bidi="ru-RU"/>
          <w:sz w:val="24"/>
          <w:szCs w:val="24"/>
          <w:w w:val="100"/>
          <w:spacing w:val="0"/>
          <w:color w:val="000000"/>
          <w:position w:val="0"/>
        </w:rPr>
        <w:t>В нарушение пункта 3 части 2 статьи 42 и части 1 статьи 49 Закона о контрактной системе заказчик в приложении № 3 к извещению закупки установил требование о предоставлении в составе заявки предложения участника закупки о цене контракта.</w:t>
      </w:r>
    </w:p>
    <w:p>
      <w:pPr>
        <w:pStyle w:val="Style22"/>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Комиссия Амурского У ФАС России приходит к выводу об отсутствии необходимости выдавать заказчику предписание об устранении выявленных нарушений ввиду того, что электронный аукцион признан несостоявшимся.</w:t>
      </w:r>
    </w:p>
    <w:p>
      <w:pPr>
        <w:pStyle w:val="Style22"/>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Рассмотрев жалобу ООО «Контракт»,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22"/>
        <w:widowControl w:val="0"/>
        <w:keepNext w:val="0"/>
        <w:keepLines w:val="0"/>
        <w:shd w:val="clear" w:color="auto" w:fill="auto"/>
        <w:bidi w:val="0"/>
        <w:jc w:val="left"/>
        <w:spacing w:before="0" w:after="0" w:line="240" w:lineRule="exact"/>
        <w:ind w:left="4180" w:right="0" w:firstLine="0"/>
      </w:pPr>
      <w:r>
        <w:rPr>
          <w:rStyle w:val="CharStyle29"/>
        </w:rPr>
        <w:t>РЕШЕНИЕ:</w:t>
      </w:r>
    </w:p>
    <w:p>
      <w:pPr>
        <w:pStyle w:val="Style22"/>
        <w:numPr>
          <w:ilvl w:val="0"/>
          <w:numId w:val="9"/>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Признать жалобу общества с ограниченной ответственностью «Контракт» обоснованной.</w:t>
      </w:r>
    </w:p>
    <w:p>
      <w:pPr>
        <w:pStyle w:val="Style22"/>
        <w:numPr>
          <w:ilvl w:val="0"/>
          <w:numId w:val="9"/>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Признать в действиях муниципального заказчика - Администрации поселка городского типа Магдагачи нарушение пункта 1 части 1, частей 4, 5 статьи 31, пункта 12 части 1, пункта 3 части 2 статьи 42, пункта 1 части 1 статьи 43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2"/>
        <w:numPr>
          <w:ilvl w:val="0"/>
          <w:numId w:val="9"/>
        </w:numPr>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 xml:space="preserve"> Предписание не выдавать.</w:t>
      </w:r>
    </w:p>
    <w:p>
      <w:pPr>
        <w:pStyle w:val="Style22"/>
        <w:numPr>
          <w:ilvl w:val="0"/>
          <w:numId w:val="9"/>
        </w:numPr>
        <w:widowControl w:val="0"/>
        <w:keepNext w:val="0"/>
        <w:keepLines w:val="0"/>
        <w:shd w:val="clear" w:color="auto" w:fill="auto"/>
        <w:bidi w:val="0"/>
        <w:jc w:val="both"/>
        <w:spacing w:before="0" w:after="244" w:line="302" w:lineRule="exact"/>
        <w:ind w:left="20" w:right="20" w:firstLine="700"/>
      </w:pPr>
      <w:r>
        <w:rPr>
          <w:lang w:val="ru-RU" w:eastAsia="ru-RU" w:bidi="ru-RU"/>
          <w:sz w:val="24"/>
          <w:szCs w:val="24"/>
          <w:w w:val="100"/>
          <w:spacing w:val="0"/>
          <w:color w:val="000000"/>
          <w:position w:val="0"/>
        </w:rPr>
        <w:t xml:space="preserve"> Передать материалы дела должностному лицу Амурского У ФАС России для рассмотрения вопроса о возбуждения административного производства.</w:t>
      </w:r>
    </w:p>
    <w:p>
      <w:pPr>
        <w:pStyle w:val="Style22"/>
        <w:widowControl w:val="0"/>
        <w:keepNext w:val="0"/>
        <w:keepLines w:val="0"/>
        <w:shd w:val="clear" w:color="auto" w:fill="auto"/>
        <w:bidi w:val="0"/>
        <w:jc w:val="both"/>
        <w:spacing w:before="0" w:after="0" w:line="298" w:lineRule="exact"/>
        <w:ind w:left="20" w:right="20" w:firstLine="700"/>
        <w:sectPr>
          <w:type w:val="continuous"/>
          <w:pgSz w:w="11909" w:h="16838"/>
          <w:pgMar w:top="921" w:left="1954" w:right="528" w:bottom="677" w:header="0" w:footer="3" w:gutter="0"/>
          <w:rtlGutter w:val="0"/>
          <w:cols w:space="720"/>
          <w:noEndnote/>
          <w:docGrid w:linePitch="360"/>
        </w:sectPr>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widowControl w:val="0"/>
        <w:spacing w:line="240" w:lineRule="exact"/>
        <w:rPr>
          <w:sz w:val="19"/>
          <w:szCs w:val="19"/>
        </w:rPr>
      </w:pPr>
    </w:p>
    <w:p>
      <w:pPr>
        <w:widowControl w:val="0"/>
        <w:spacing w:before="81" w:after="8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w="3422" w:h="2194" w:wrap="around" w:hAnchor="margin" w:x="5955" w:y="9961"/>
        <w:widowControl w:val="0"/>
        <w:rPr>
          <w:sz w:val="2"/>
          <w:szCs w:val="2"/>
        </w:rPr>
      </w:pPr>
      <w:r>
        <w:pict>
          <v:shape id="_x0000_s1028" type="#_x0000_t75" style="width:171pt;height:110pt;">
            <v:imagedata r:id="rId8" r:href="rId9"/>
          </v:shape>
        </w:pict>
      </w:r>
    </w:p>
    <w:p>
      <w:pPr>
        <w:pStyle w:val="Style30"/>
        <w:framePr w:w="1627" w:h="230" w:wrap="around" w:hAnchor="margin" w:x="7683" w:y="12220"/>
        <w:widowControl w:val="0"/>
        <w:keepNext w:val="0"/>
        <w:keepLines w:val="0"/>
        <w:shd w:val="clear" w:color="auto" w:fill="auto"/>
        <w:bidi w:val="0"/>
        <w:jc w:val="left"/>
        <w:spacing w:before="0" w:after="0" w:line="230" w:lineRule="exact"/>
        <w:ind w:left="0" w:right="0" w:firstLine="0"/>
      </w:pPr>
      <w:r>
        <w:rPr>
          <w:rStyle w:val="CharStyle31"/>
          <w:spacing w:val="0"/>
        </w:rPr>
        <w:t>И.И. Левченко</w:t>
      </w:r>
    </w:p>
    <w:p>
      <w:pPr>
        <w:pStyle w:val="Style22"/>
        <w:widowControl w:val="0"/>
        <w:keepNext w:val="0"/>
        <w:keepLines w:val="0"/>
        <w:shd w:val="clear" w:color="auto" w:fill="auto"/>
        <w:bidi w:val="0"/>
        <w:jc w:val="left"/>
        <w:spacing w:before="0" w:after="607" w:line="240" w:lineRule="exact"/>
        <w:ind w:left="0" w:right="0" w:firstLine="0"/>
      </w:pPr>
      <w:r>
        <w:rPr>
          <w:lang w:val="ru-RU" w:eastAsia="ru-RU" w:bidi="ru-RU"/>
          <w:sz w:val="24"/>
          <w:szCs w:val="24"/>
          <w:w w:val="100"/>
          <w:spacing w:val="0"/>
          <w:color w:val="000000"/>
          <w:position w:val="0"/>
        </w:rPr>
        <w:t>Председатель Комиссии:</w:t>
      </w:r>
    </w:p>
    <w:p>
      <w:pPr>
        <w:framePr w:h="470" w:wrap="notBeside" w:vAnchor="text" w:hAnchor="margin" w:x="6071" w:y="1076"/>
        <w:widowControl w:val="0"/>
        <w:jc w:val="center"/>
        <w:rPr>
          <w:sz w:val="2"/>
          <w:szCs w:val="2"/>
        </w:rPr>
      </w:pPr>
      <w:r>
        <w:pict>
          <v:shape id="_x0000_s1029" type="#_x0000_t75" style="width:58pt;height:24pt;">
            <v:imagedata r:id="rId10" r:href="rId11"/>
          </v:shape>
        </w:pict>
      </w:r>
    </w:p>
    <w:p>
      <w:pPr>
        <w:pStyle w:val="Style22"/>
        <w:widowControl w:val="0"/>
        <w:keepNext w:val="0"/>
        <w:keepLines w:val="0"/>
        <w:shd w:val="clear" w:color="auto" w:fill="auto"/>
        <w:bidi w:val="0"/>
        <w:jc w:val="left"/>
        <w:spacing w:before="0" w:after="0" w:line="240" w:lineRule="exact"/>
        <w:ind w:left="0" w:right="0" w:firstLine="0"/>
        <w:sectPr>
          <w:type w:val="continuous"/>
          <w:pgSz w:w="11909" w:h="16838"/>
          <w:pgMar w:top="1589" w:left="1968" w:right="6830" w:bottom="307"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w="1157" w:h="672" w:wrap="notBeside" w:vAnchor="text" w:hAnchor="text" w:y="1"/>
        <w:widowControl w:val="0"/>
        <w:rPr>
          <w:sz w:val="2"/>
          <w:szCs w:val="2"/>
        </w:rPr>
      </w:pPr>
      <w:r>
        <w:pict>
          <v:shape id="_x0000_s1030" type="#_x0000_t75" style="width:58pt;height:34pt;">
            <v:imagedata r:id="rId12" r:href="rId13"/>
          </v:shape>
        </w:pict>
      </w:r>
    </w:p>
    <w:p>
      <w:pPr>
        <w:pStyle w:val="Style30"/>
        <w:framePr w:w="1742" w:h="240" w:wrap="notBeside" w:vAnchor="text" w:hAnchor="text" w:x="1527" w:y="2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Ю.В. Калямина</w:t>
      </w:r>
    </w:p>
    <w:p>
      <w:pPr>
        <w:widowControl w:val="0"/>
        <w:rPr>
          <w:sz w:val="2"/>
          <w:szCs w:val="2"/>
        </w:rPr>
      </w:pPr>
    </w:p>
    <w:p>
      <w:pPr>
        <w:widowControl w:val="0"/>
        <w:rPr>
          <w:sz w:val="2"/>
          <w:szCs w:val="2"/>
        </w:rPr>
      </w:pPr>
    </w:p>
    <w:sectPr>
      <w:type w:val="continuous"/>
      <w:pgSz w:w="11909" w:h="16838"/>
      <w:pgMar w:top="1559" w:left="8025" w:right="604" w:bottom="27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30.25pt;margin-top:32.9pt;width:5.05pt;height:8.4pt;z-index:-188744064;mso-wrap-style:none;mso-wrap-distance-left:5.pt;mso-wrap-distance-right:5.pt;mso-position-horizontal-relative:page;mso-position-vertical-relative:page" wrapcoords="0 0" filled="f" stroked="f">
          <v:textbox style="mso-fit-shape-to-text:t" inset="0,0,0,0">
            <w:txbxContent>
              <w:p>
                <w:pPr>
                  <w:pStyle w:val="Style26"/>
                  <w:widowControl w:val="0"/>
                  <w:keepNext w:val="0"/>
                  <w:keepLines w:val="0"/>
                  <w:shd w:val="clear" w:color="auto" w:fill="auto"/>
                  <w:bidi w:val="0"/>
                  <w:jc w:val="left"/>
                  <w:spacing w:before="0" w:after="0" w:line="240" w:lineRule="auto"/>
                  <w:ind w:left="0" w:right="0" w:firstLine="0"/>
                </w:pPr>
                <w:fldSimple w:instr=" PAGE \* MERGEFORMAT ">
                  <w:r>
                    <w:rPr>
                      <w:rStyle w:val="CharStyle2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9.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25.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12 pt,Не полужирный"/>
    <w:basedOn w:val="CharStyle4"/>
    <w:rPr>
      <w:lang w:val="ru-RU" w:eastAsia="ru-RU" w:bidi="ru-RU"/>
      <w:b/>
      <w:bCs/>
      <w:sz w:val="24"/>
      <w:szCs w:val="24"/>
      <w:w w:val="100"/>
      <w:spacing w:val="0"/>
      <w:color w:val="000000"/>
      <w:position w:val="0"/>
    </w:rPr>
  </w:style>
  <w:style w:type="character" w:customStyle="1" w:styleId="CharStyle6">
    <w:name w:val="Основной текст (2) + Не полужирный"/>
    <w:basedOn w:val="CharStyle4"/>
    <w:rPr>
      <w:lang w:val="ru-RU" w:eastAsia="ru-RU" w:bidi="ru-RU"/>
      <w:b/>
      <w:bCs/>
      <w:w w:val="100"/>
      <w:spacing w:val="0"/>
      <w:color w:val="000000"/>
      <w:position w:val="0"/>
    </w:rPr>
  </w:style>
  <w:style w:type="character" w:customStyle="1" w:styleId="CharStyle8">
    <w:name w:val="Основной текст (3)_"/>
    <w:basedOn w:val="DefaultParagraphFont"/>
    <w:link w:val="Style7"/>
    <w:rPr>
      <w:b/>
      <w:bCs/>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 Не полужирный"/>
    <w:basedOn w:val="CharStyle8"/>
    <w:rPr>
      <w:lang w:val="ru-RU" w:eastAsia="ru-RU" w:bidi="ru-RU"/>
      <w:b/>
      <w:bCs/>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4) + Полужирный"/>
    <w:basedOn w:val="CharStyle11"/>
    <w:rPr>
      <w:lang w:val="ru-RU" w:eastAsia="ru-RU" w:bidi="ru-RU"/>
      <w:b/>
      <w:bCs/>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sz w:val="30"/>
      <w:szCs w:val="30"/>
      <w:rFonts w:ascii="Times New Roman" w:eastAsia="Times New Roman" w:hAnsi="Times New Roman" w:cs="Times New Roman"/>
      <w:w w:val="50"/>
      <w:spacing w:val="10"/>
    </w:rPr>
  </w:style>
  <w:style w:type="character" w:customStyle="1" w:styleId="CharStyle15">
    <w:name w:val="Заголовок №1"/>
    <w:basedOn w:val="CharStyle14"/>
    <w:rPr>
      <w:lang w:val="ru-RU" w:eastAsia="ru-RU" w:bidi="ru-RU"/>
      <w:u w:val="single"/>
      <w:color w:val="000000"/>
      <w:position w:val="0"/>
    </w:rPr>
  </w:style>
  <w:style w:type="character" w:customStyle="1" w:styleId="CharStyle16">
    <w:name w:val="Заголовок №1 + Курсив,Интервал 1 pt,Масштаб 100%"/>
    <w:basedOn w:val="CharStyle14"/>
    <w:rPr>
      <w:lang w:val="ru-RU" w:eastAsia="ru-RU" w:bidi="ru-RU"/>
      <w:i/>
      <w:iCs/>
      <w:w w:val="100"/>
      <w:spacing w:val="30"/>
      <w:color w:val="000000"/>
      <w:position w:val="0"/>
    </w:rPr>
  </w:style>
  <w:style w:type="character" w:customStyle="1" w:styleId="CharStyle17">
    <w:name w:val="Заголовок №1 + Курсив,Интервал 1 pt,Масштаб 100%"/>
    <w:basedOn w:val="CharStyle14"/>
    <w:rPr>
      <w:lang w:val="ru-RU" w:eastAsia="ru-RU" w:bidi="ru-RU"/>
      <w:i/>
      <w:iCs/>
      <w:u w:val="single"/>
      <w:w w:val="100"/>
      <w:spacing w:val="3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20"/>
      <w:szCs w:val="20"/>
      <w:rFonts w:ascii="Times New Roman" w:eastAsia="Times New Roman" w:hAnsi="Times New Roman" w:cs="Times New Roman"/>
    </w:rPr>
  </w:style>
  <w:style w:type="character" w:customStyle="1" w:styleId="CharStyle21">
    <w:name w:val="Основной текст (6)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5">
    <w:name w:val="Основной текст (7)_"/>
    <w:basedOn w:val="DefaultParagraphFont"/>
    <w:link w:val="Style24"/>
    <w:rPr>
      <w:b w:val="0"/>
      <w:bCs w:val="0"/>
      <w:i w:val="0"/>
      <w:iCs w:val="0"/>
      <w:u w:val="none"/>
      <w:strike w:val="0"/>
      <w:smallCaps w:val="0"/>
      <w:sz w:val="23"/>
      <w:szCs w:val="23"/>
      <w:rFonts w:ascii="Franklin Gothic Medium" w:eastAsia="Franklin Gothic Medium" w:hAnsi="Franklin Gothic Medium" w:cs="Franklin Gothic Medium"/>
    </w:rPr>
  </w:style>
  <w:style w:type="character" w:customStyle="1" w:styleId="CharStyle27">
    <w:name w:val="Колонтитул_"/>
    <w:basedOn w:val="DefaultParagraphFont"/>
    <w:link w:val="Style26"/>
    <w:rPr>
      <w:b w:val="0"/>
      <w:bCs w:val="0"/>
      <w:i w:val="0"/>
      <w:iCs w:val="0"/>
      <w:u w:val="none"/>
      <w:strike w:val="0"/>
      <w:smallCaps w:val="0"/>
      <w:sz w:val="22"/>
      <w:szCs w:val="22"/>
      <w:rFonts w:ascii="Times New Roman" w:eastAsia="Times New Roman" w:hAnsi="Times New Roman" w:cs="Times New Roman"/>
    </w:rPr>
  </w:style>
  <w:style w:type="character" w:customStyle="1" w:styleId="CharStyle28">
    <w:name w:val="Колонтитул"/>
    <w:basedOn w:val="CharStyle27"/>
    <w:rPr>
      <w:lang w:val="ru-RU" w:eastAsia="ru-RU" w:bidi="ru-RU"/>
      <w:w w:val="100"/>
      <w:spacing w:val="0"/>
      <w:color w:val="000000"/>
      <w:position w:val="0"/>
    </w:rPr>
  </w:style>
  <w:style w:type="character" w:customStyle="1" w:styleId="CharStyle29">
    <w:name w:val="Основной текст + Интервал 3 pt"/>
    <w:basedOn w:val="CharStyle23"/>
    <w:rPr>
      <w:lang w:val="ru-RU" w:eastAsia="ru-RU" w:bidi="ru-RU"/>
      <w:sz w:val="24"/>
      <w:szCs w:val="24"/>
      <w:w w:val="100"/>
      <w:spacing w:val="60"/>
      <w:color w:val="000000"/>
      <w:position w:val="0"/>
    </w:rPr>
  </w:style>
  <w:style w:type="character" w:customStyle="1" w:styleId="CharStyle31">
    <w:name w:val="Подпись к картинке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32">
    <w:name w:val="Подпись к картинке_"/>
    <w:basedOn w:val="DefaultParagraphFont"/>
    <w:link w:val="Style30"/>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00" w:after="60" w:line="298"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line="216" w:lineRule="exact"/>
    </w:pPr>
    <w:rPr>
      <w:b/>
      <w:bCs/>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6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60" w:after="180" w:line="0" w:lineRule="exact"/>
    </w:pPr>
    <w:rPr>
      <w:b/>
      <w:bCs/>
      <w:i w:val="0"/>
      <w:iCs w:val="0"/>
      <w:u w:val="none"/>
      <w:strike w:val="0"/>
      <w:smallCaps w:val="0"/>
      <w:sz w:val="30"/>
      <w:szCs w:val="30"/>
      <w:rFonts w:ascii="Times New Roman" w:eastAsia="Times New Roman" w:hAnsi="Times New Roman" w:cs="Times New Roman"/>
      <w:w w:val="50"/>
      <w:spacing w:val="10"/>
    </w:rPr>
  </w:style>
  <w:style w:type="paragraph" w:customStyle="1" w:styleId="Style18">
    <w:name w:val="Основной текст (5)"/>
    <w:basedOn w:val="Normal"/>
    <w:link w:val="CharStyle19"/>
    <w:pPr>
      <w:widowControl w:val="0"/>
      <w:shd w:val="clear" w:color="auto" w:fill="FFFFFF"/>
      <w:jc w:val="both"/>
      <w:spacing w:before="18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before="60" w:after="240" w:line="288" w:lineRule="exact"/>
    </w:pPr>
    <w:rPr>
      <w:b w:val="0"/>
      <w:bCs w:val="0"/>
      <w:i w:val="0"/>
      <w:iCs w:val="0"/>
      <w:u w:val="none"/>
      <w:strike w:val="0"/>
      <w:smallCaps w:val="0"/>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jc w:val="right"/>
      <w:spacing w:before="1140" w:line="0" w:lineRule="exact"/>
    </w:pPr>
    <w:rPr>
      <w:b w:val="0"/>
      <w:bCs w:val="0"/>
      <w:i w:val="0"/>
      <w:iCs w:val="0"/>
      <w:u w:val="none"/>
      <w:strike w:val="0"/>
      <w:smallCaps w:val="0"/>
      <w:sz w:val="23"/>
      <w:szCs w:val="23"/>
      <w:rFonts w:ascii="Franklin Gothic Medium" w:eastAsia="Franklin Gothic Medium" w:hAnsi="Franklin Gothic Medium" w:cs="Franklin Gothic Medium"/>
    </w:rPr>
  </w:style>
  <w:style w:type="paragraph" w:customStyle="1" w:styleId="Style26">
    <w:name w:val="Колонтитул"/>
    <w:basedOn w:val="Normal"/>
    <w:link w:val="CharStyle2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Подпись к картинке"/>
    <w:basedOn w:val="Normal"/>
    <w:link w:val="CharStyle32"/>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image" Target="media/image2.png"/><Relationship Id="rId9" Type="http://schemas.openxmlformats.org/officeDocument/2006/relationships/image" Target="media/image2.png" TargetMode="External"/><Relationship Id="rId10" Type="http://schemas.openxmlformats.org/officeDocument/2006/relationships/image" Target="media/image3.png"/><Relationship Id="rId11" Type="http://schemas.openxmlformats.org/officeDocument/2006/relationships/image" Target="media/image3.png" TargetMode="External"/><Relationship Id="rId12" Type="http://schemas.openxmlformats.org/officeDocument/2006/relationships/image" Target="media/image4.png"/><Relationship Id="rId13" Type="http://schemas.openxmlformats.org/officeDocument/2006/relationships/image" Target="media/image4.png" TargetMode="External"/></Relationships>
</file>