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2" w:line="260" w:lineRule="exact"/>
        <w:ind w:left="5340" w:right="0" w:firstLine="0"/>
      </w:pPr>
      <w:r>
        <w:rPr>
          <w:lang w:val="ru-RU" w:eastAsia="ru-RU" w:bidi="ru-RU"/>
          <w:w w:val="100"/>
          <w:spacing w:val="0"/>
          <w:color w:val="000000"/>
          <w:position w:val="0"/>
        </w:rPr>
        <w:t>ФГБУ «ЦКБ с поликлиникой»</w:t>
      </w:r>
    </w:p>
    <w:p>
      <w:pPr>
        <w:pStyle w:val="Style5"/>
        <w:widowControl w:val="0"/>
        <w:keepNext w:val="0"/>
        <w:keepLines w:val="0"/>
        <w:shd w:val="clear" w:color="auto" w:fill="auto"/>
        <w:bidi w:val="0"/>
        <w:jc w:val="left"/>
        <w:spacing w:before="0" w:after="39" w:line="317" w:lineRule="exact"/>
        <w:ind w:left="5340" w:right="240" w:firstLine="0"/>
      </w:pPr>
      <w:r>
        <w:rPr>
          <w:lang w:val="ru-RU" w:eastAsia="ru-RU" w:bidi="ru-RU"/>
          <w:w w:val="100"/>
          <w:spacing w:val="0"/>
          <w:color w:val="000000"/>
          <w:position w:val="0"/>
        </w:rPr>
        <w:t>Маршала Тимошенко ул., д.15, Москва 121359</w:t>
      </w:r>
    </w:p>
    <w:p>
      <w:pPr>
        <w:pStyle w:val="Style5"/>
        <w:widowControl w:val="0"/>
        <w:keepNext w:val="0"/>
        <w:keepLines w:val="0"/>
        <w:shd w:val="clear" w:color="auto" w:fill="auto"/>
        <w:bidi w:val="0"/>
        <w:jc w:val="left"/>
        <w:spacing w:before="0" w:after="0" w:line="643" w:lineRule="exact"/>
        <w:ind w:left="5340" w:right="0" w:firstLine="0"/>
      </w:pPr>
      <w:r>
        <w:rPr>
          <w:lang w:val="ru-RU" w:eastAsia="ru-RU" w:bidi="ru-RU"/>
          <w:w w:val="100"/>
          <w:spacing w:val="0"/>
          <w:color w:val="000000"/>
          <w:position w:val="0"/>
        </w:rPr>
        <w:t>ИП Лялякин А.А.</w:t>
      </w:r>
    </w:p>
    <w:p>
      <w:pPr>
        <w:pStyle w:val="Style5"/>
        <w:widowControl w:val="0"/>
        <w:keepNext w:val="0"/>
        <w:keepLines w:val="0"/>
        <w:shd w:val="clear" w:color="auto" w:fill="auto"/>
        <w:bidi w:val="0"/>
        <w:jc w:val="left"/>
        <w:spacing w:before="0" w:after="0" w:line="643" w:lineRule="exact"/>
        <w:ind w:left="5340" w:right="240" w:firstLine="0"/>
      </w:pPr>
      <w:r>
        <w:rPr>
          <w:lang w:val="ru-RU" w:eastAsia="ru-RU" w:bidi="ru-RU"/>
          <w:w w:val="100"/>
          <w:spacing w:val="0"/>
          <w:color w:val="000000"/>
          <w:position w:val="0"/>
        </w:rPr>
        <w:t>ул. Вижайская, д. 19Б, г. Пермь, 614021 АО «ЕЭТП»</w:t>
      </w:r>
    </w:p>
    <w:p>
      <w:pPr>
        <w:pStyle w:val="Style5"/>
        <w:widowControl w:val="0"/>
        <w:keepNext w:val="0"/>
        <w:keepLines w:val="0"/>
        <w:shd w:val="clear" w:color="auto" w:fill="auto"/>
        <w:bidi w:val="0"/>
        <w:jc w:val="left"/>
        <w:spacing w:before="0" w:after="844" w:line="326" w:lineRule="exact"/>
        <w:ind w:left="5340" w:right="240" w:firstLine="0"/>
      </w:pPr>
      <w:r>
        <w:rPr>
          <w:lang w:val="ru-RU" w:eastAsia="ru-RU" w:bidi="ru-RU"/>
          <w:w w:val="100"/>
          <w:spacing w:val="0"/>
          <w:color w:val="000000"/>
          <w:position w:val="0"/>
        </w:rPr>
        <w:t>ул. Кожевническая, д. 14, стр. 5, г. Москва, 115114</w:t>
      </w:r>
    </w:p>
    <w:p>
      <w:pPr>
        <w:pStyle w:val="Style10"/>
        <w:tabs>
          <w:tab w:leader="none" w:pos="8987"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077/06/106-11736/2022 о нарушении законодательства о контрактной системе 09.08.2022</w:t>
        <w:tab/>
        <w:t>г. 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54"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ФГБУ «ЦКБ с поликлиникой»: Е.М. Бизяевой (доверенность от 03.08.2022 №20-17а-3/3346), П.В. Ланина (доверенность от 20-17а-3/3348),</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отсутствие представителей ИП Лялякин А.А., о времени и порядке заседания Комиссии уведомленных письмом Московского УФАС России исх. № ЕИ/40611/22 от 04.08.2022,</w:t>
      </w:r>
    </w:p>
    <w:p>
      <w:pPr>
        <w:pStyle w:val="Style3"/>
        <w:framePr w:w="1685" w:h="394" w:wrap="around" w:vAnchor="text" w:hAnchor="margin" w:x="414" w:y="113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001746074886</w:t>
      </w:r>
    </w:p>
    <w:p>
      <w:pPr>
        <w:pStyle w:val="Style5"/>
        <w:widowControl w:val="0"/>
        <w:keepNext w:val="0"/>
        <w:keepLines w:val="0"/>
        <w:shd w:val="clear" w:color="auto" w:fill="auto"/>
        <w:bidi w:val="0"/>
        <w:jc w:val="both"/>
        <w:spacing w:before="0" w:after="116" w:line="322" w:lineRule="exact"/>
        <w:ind w:left="40" w:right="20" w:firstLine="680"/>
      </w:pPr>
      <w:r>
        <w:rPr>
          <w:lang w:val="ru-RU" w:eastAsia="ru-RU" w:bidi="ru-RU"/>
          <w:w w:val="100"/>
          <w:spacing w:val="0"/>
          <w:color w:val="000000"/>
          <w:position w:val="0"/>
        </w:rPr>
        <w:t>рассмотрев жалобу ИП Лялякин А.А. (далее — Заявитель) на действия ФГБУ «ЦКБ с поликлиникой» (далее — Заказчик) при проведении запроса котировок в электронной форме на право заключения государственного</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6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контракта на поставку медицинских изделий для патологоанатомического отделения (Закупка № 0373100012622000205)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2"/>
        <w:widowControl w:val="0"/>
        <w:keepNext/>
        <w:keepLines/>
        <w:shd w:val="clear" w:color="auto" w:fill="auto"/>
        <w:bidi w:val="0"/>
        <w:jc w:val="left"/>
        <w:spacing w:before="0" w:after="0"/>
        <w:ind w:left="438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запроса котировок.</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№ЕИ/40611/22 от 04.08.2022.</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tabs>
          <w:tab w:leader="none" w:pos="106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технической документацией на указанные ма</w:t>
      </w:r>
      <w:r>
        <w:rPr>
          <w:rStyle w:val="CharStyle14"/>
        </w:rPr>
        <w:t>ши</w:t>
      </w:r>
      <w:r>
        <w:rPr>
          <w:lang w:val="ru-RU" w:eastAsia="ru-RU" w:bidi="ru-RU"/>
          <w:w w:val="100"/>
          <w:spacing w:val="0"/>
          <w:color w:val="000000"/>
          <w:position w:val="0"/>
        </w:rPr>
        <w:t>ны и оборудование;</w:t>
      </w:r>
    </w:p>
    <w:p>
      <w:pPr>
        <w:pStyle w:val="Style5"/>
        <w:numPr>
          <w:ilvl w:val="0"/>
          <w:numId w:val="1"/>
        </w:numPr>
        <w:tabs>
          <w:tab w:leader="none" w:pos="108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системе документация о закупке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В Техническом задании по поз.1-4 установлены следующие характеристики необходимых товаров: «Наконечник </w:t>
      </w:r>
      <w:r>
        <w:rPr>
          <w:lang w:val="en-US" w:eastAsia="en-US" w:bidi="en-US"/>
          <w:w w:val="100"/>
          <w:spacing w:val="0"/>
          <w:color w:val="000000"/>
          <w:position w:val="0"/>
        </w:rPr>
        <w:t xml:space="preserve">SafetySpace </w:t>
      </w:r>
      <w:r>
        <w:rPr>
          <w:lang w:val="ru-RU" w:eastAsia="ru-RU" w:bidi="ru-RU"/>
          <w:w w:val="100"/>
          <w:spacing w:val="0"/>
          <w:color w:val="000000"/>
          <w:position w:val="0"/>
        </w:rPr>
        <w:t>стандартный».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доводам жалобы описание объекта закупки составлено в нарушение п. 1 ч. 1 ст. 33 Закона о контрактной системе, поскольку в Техническом задании содержатся требования в отношении фирменных наименований, указывающие на конкретного производителя, что ограничивает количество участников закупки и препятствует подаче заявки на участие в запросе котировок.</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Заказчика согласился с вышеуказанным доводом жалобы и пояснил, что данное нарушение устранено Заказчиком самостоятельно 04.08.2022 путём внесения изменений в извещение об осуществлении закупки, а именно Заказчик убрал наконечники конкретного производителя, в которых отсутствовала формулировка «или эквивалент».</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признании данного довода жалобы обоснованным и о нарушении Заказчиком п.1 ч.1 ст.33, п.1 ч.2 ст.42 Закона о контрактной системе, что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1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2"/>
        <w:widowControl w:val="0"/>
        <w:keepNext/>
        <w:keepLines/>
        <w:shd w:val="clear" w:color="auto" w:fill="auto"/>
        <w:bidi w:val="0"/>
        <w:jc w:val="center"/>
        <w:spacing w:before="0" w:after="303" w:line="260" w:lineRule="exact"/>
        <w:ind w:left="0" w:right="6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22" w:lineRule="exact"/>
        <w:ind w:left="120" w:right="20" w:firstLine="640"/>
      </w:pPr>
      <w:r>
        <w:rPr>
          <w:lang w:val="ru-RU" w:eastAsia="ru-RU" w:bidi="ru-RU"/>
          <w:w w:val="100"/>
          <w:spacing w:val="0"/>
          <w:color w:val="000000"/>
          <w:position w:val="0"/>
        </w:rPr>
        <w:t>Признать жалобу ИП Лялякин А.А. на действия ФГБУ «ЦКБ с поликлиникой» обоснованной.</w:t>
      </w:r>
    </w:p>
    <w:p>
      <w:pPr>
        <w:pStyle w:val="Style5"/>
        <w:numPr>
          <w:ilvl w:val="0"/>
          <w:numId w:val="3"/>
        </w:numPr>
        <w:widowControl w:val="0"/>
        <w:keepNext w:val="0"/>
        <w:keepLines w:val="0"/>
        <w:shd w:val="clear" w:color="auto" w:fill="auto"/>
        <w:bidi w:val="0"/>
        <w:jc w:val="both"/>
        <w:spacing w:before="0" w:after="0" w:line="322" w:lineRule="exact"/>
        <w:ind w:left="120" w:right="20" w:firstLine="640"/>
      </w:pPr>
      <w:r>
        <w:rPr>
          <w:lang w:val="ru-RU" w:eastAsia="ru-RU" w:bidi="ru-RU"/>
          <w:w w:val="100"/>
          <w:spacing w:val="0"/>
          <w:color w:val="000000"/>
          <w:position w:val="0"/>
        </w:rPr>
        <w:t>Признать в действиях Заказчика нарушение п.1 ч.1 ст.33, п.1 ч.2 ст.42 Закона о контрактной системе.</w:t>
      </w:r>
    </w:p>
    <w:p>
      <w:pPr>
        <w:pStyle w:val="Style5"/>
        <w:widowControl w:val="0"/>
        <w:keepNext w:val="0"/>
        <w:keepLines w:val="0"/>
        <w:shd w:val="clear" w:color="auto" w:fill="auto"/>
        <w:bidi w:val="0"/>
        <w:jc w:val="both"/>
        <w:spacing w:before="0" w:after="0" w:line="322" w:lineRule="exact"/>
        <w:ind w:left="120" w:right="20" w:firstLine="640"/>
      </w:pPr>
      <w:r>
        <w:rPr>
          <w:lang w:val="ru-RU" w:eastAsia="ru-RU" w:bidi="ru-RU"/>
          <w:w w:val="100"/>
          <w:spacing w:val="0"/>
          <w:color w:val="000000"/>
          <w:position w:val="0"/>
        </w:rPr>
        <w:t>3.Обязательное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устранены Заказчиком самостоятельно 04.08.2022.</w:t>
      </w:r>
    </w:p>
    <w:p>
      <w:pPr>
        <w:pStyle w:val="Style5"/>
        <w:widowControl w:val="0"/>
        <w:keepNext w:val="0"/>
        <w:keepLines w:val="0"/>
        <w:shd w:val="clear" w:color="auto" w:fill="auto"/>
        <w:bidi w:val="0"/>
        <w:jc w:val="both"/>
        <w:spacing w:before="0" w:after="60" w:line="322" w:lineRule="exact"/>
        <w:ind w:left="120" w:right="20" w:firstLine="640"/>
      </w:pPr>
      <w:r>
        <w:rPr>
          <w:lang w:val="ru-RU" w:eastAsia="ru-RU" w:bidi="ru-RU"/>
          <w:w w:val="100"/>
          <w:spacing w:val="0"/>
          <w:color w:val="000000"/>
          <w:position w:val="0"/>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60" w:line="322" w:lineRule="exact"/>
        <w:ind w:left="1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tabs>
          <w:tab w:leader="none" w:pos="8957"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Председательствующий</w:t>
        <w:tab/>
        <w:t>Н.А. Узкий</w:t>
      </w:r>
    </w:p>
    <w:p>
      <w:pPr>
        <w:pStyle w:val="Style5"/>
        <w:tabs>
          <w:tab w:leader="none" w:pos="8510" w:val="center"/>
          <w:tab w:leader="none" w:pos="10282"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Члены Комиссии:</w:t>
        <w:tab/>
        <w:t>А.А.</w:t>
        <w:tab/>
        <w:t>Матюшенко</w:t>
      </w:r>
    </w:p>
    <w:p>
      <w:pPr>
        <w:pStyle w:val="Style5"/>
        <w:tabs>
          <w:tab w:leader="none" w:pos="9591" w:val="left"/>
        </w:tabs>
        <w:widowControl w:val="0"/>
        <w:keepNext w:val="0"/>
        <w:keepLines w:val="0"/>
        <w:shd w:val="clear" w:color="auto" w:fill="auto"/>
        <w:bidi w:val="0"/>
        <w:jc w:val="both"/>
        <w:spacing w:before="0" w:after="6433" w:line="322" w:lineRule="exact"/>
        <w:ind w:left="8960" w:right="0" w:firstLine="0"/>
      </w:pPr>
      <w:r>
        <w:rPr>
          <w:lang w:val="ru-RU" w:eastAsia="ru-RU" w:bidi="ru-RU"/>
          <w:w w:val="100"/>
          <w:spacing w:val="0"/>
          <w:color w:val="000000"/>
          <w:position w:val="0"/>
        </w:rPr>
        <w:t>Э.З.</w:t>
        <w:tab/>
        <w:t>Гугава</w:t>
      </w:r>
    </w:p>
    <w:p>
      <w:pPr>
        <w:pStyle w:val="Style15"/>
        <w:widowControl w:val="0"/>
        <w:keepNext w:val="0"/>
        <w:keepLines w:val="0"/>
        <w:shd w:val="clear" w:color="auto" w:fill="auto"/>
        <w:bidi w:val="0"/>
        <w:jc w:val="left"/>
        <w:spacing w:before="0" w:after="0"/>
        <w:ind w:left="120" w:right="754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103" w:left="816" w:right="792"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45pt;width:56.65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2022-44631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4pt;margin-top:797.5pt;width:56.15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2022-44631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6"/>
    <w:rPr>
      <w:lang w:val="ru-RU" w:eastAsia="ru-RU" w:bidi="ru-RU"/>
      <w:u w:val="single"/>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84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636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