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303" w:line="260" w:lineRule="exact"/>
        <w:ind w:left="5420" w:right="0" w:firstLine="0"/>
      </w:pPr>
      <w:r>
        <w:rPr>
          <w:lang w:val="ru-RU" w:eastAsia="ru-RU" w:bidi="ru-RU"/>
          <w:w w:val="100"/>
          <w:spacing w:val="0"/>
          <w:color w:val="000000"/>
          <w:position w:val="0"/>
        </w:rPr>
        <w:t>ГБУЗ «ГКБ им. С.С. Юдина ДЗМ»</w:t>
      </w:r>
    </w:p>
    <w:p>
      <w:pPr>
        <w:pStyle w:val="Style5"/>
        <w:widowControl w:val="0"/>
        <w:keepNext w:val="0"/>
        <w:keepLines w:val="0"/>
        <w:shd w:val="clear" w:color="auto" w:fill="auto"/>
        <w:bidi w:val="0"/>
        <w:jc w:val="left"/>
        <w:spacing w:before="0" w:after="349" w:line="322" w:lineRule="exact"/>
        <w:ind w:left="5420" w:right="740" w:firstLine="0"/>
      </w:pPr>
      <w:r>
        <w:rPr>
          <w:lang w:val="ru-RU" w:eastAsia="ru-RU" w:bidi="ru-RU"/>
          <w:w w:val="100"/>
          <w:spacing w:val="0"/>
          <w:color w:val="000000"/>
          <w:position w:val="0"/>
        </w:rPr>
        <w:t>пр-д. Коломенский, д. 4, г. Москва, 115446</w:t>
      </w:r>
    </w:p>
    <w:p>
      <w:pPr>
        <w:pStyle w:val="Style5"/>
        <w:widowControl w:val="0"/>
        <w:keepNext w:val="0"/>
        <w:keepLines w:val="0"/>
        <w:shd w:val="clear" w:color="auto" w:fill="auto"/>
        <w:bidi w:val="0"/>
        <w:spacing w:before="0" w:after="303" w:line="260" w:lineRule="exact"/>
        <w:ind w:left="5420" w:right="0" w:firstLine="0"/>
      </w:pPr>
      <w:r>
        <w:rPr>
          <w:lang w:val="ru-RU" w:eastAsia="ru-RU" w:bidi="ru-RU"/>
          <w:w w:val="100"/>
          <w:spacing w:val="0"/>
          <w:color w:val="000000"/>
          <w:position w:val="0"/>
        </w:rPr>
        <w:t>ИП Кремешкова А.А.</w:t>
      </w:r>
    </w:p>
    <w:p>
      <w:pPr>
        <w:pStyle w:val="Style5"/>
        <w:widowControl w:val="0"/>
        <w:keepNext w:val="0"/>
        <w:keepLines w:val="0"/>
        <w:shd w:val="clear" w:color="auto" w:fill="auto"/>
        <w:bidi w:val="0"/>
        <w:jc w:val="left"/>
        <w:spacing w:before="0" w:after="349" w:line="322" w:lineRule="exact"/>
        <w:ind w:left="5420" w:right="740" w:firstLine="0"/>
      </w:pPr>
      <w:r>
        <w:rPr>
          <w:lang w:val="ru-RU" w:eastAsia="ru-RU" w:bidi="ru-RU"/>
          <w:w w:val="100"/>
          <w:spacing w:val="0"/>
          <w:color w:val="000000"/>
          <w:position w:val="0"/>
        </w:rPr>
        <w:t>ул. Милицейская, д. 8, г. Сухой Лог, 624800</w:t>
      </w:r>
    </w:p>
    <w:p>
      <w:pPr>
        <w:pStyle w:val="Style5"/>
        <w:widowControl w:val="0"/>
        <w:keepNext w:val="0"/>
        <w:keepLines w:val="0"/>
        <w:shd w:val="clear" w:color="auto" w:fill="auto"/>
        <w:bidi w:val="0"/>
        <w:spacing w:before="0" w:after="303" w:line="260" w:lineRule="exact"/>
        <w:ind w:left="54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spacing w:before="0" w:after="300" w:line="322" w:lineRule="exact"/>
        <w:ind w:left="5420" w:right="200" w:firstLine="0"/>
      </w:pPr>
      <w:r>
        <w:rPr>
          <w:lang w:val="ru-RU" w:eastAsia="ru-RU" w:bidi="ru-RU"/>
          <w:w w:val="100"/>
          <w:spacing w:val="0"/>
          <w:color w:val="000000"/>
          <w:position w:val="0"/>
        </w:rPr>
        <w:t>Кожевническая ул., д.14, стр.5, Москва, 115114</w:t>
      </w:r>
    </w:p>
    <w:p>
      <w:pPr>
        <w:pStyle w:val="Style11"/>
        <w:tabs>
          <w:tab w:leader="none" w:pos="9052" w:val="left"/>
        </w:tabs>
        <w:widowControl w:val="0"/>
        <w:keepNext w:val="0"/>
        <w:keepLines w:val="0"/>
        <w:shd w:val="clear" w:color="auto" w:fill="auto"/>
        <w:bidi w:val="0"/>
        <w:jc w:val="left"/>
        <w:spacing w:before="0" w:after="0"/>
        <w:ind w:left="100" w:right="20" w:firstLine="4360"/>
      </w:pPr>
      <w:r>
        <w:rPr>
          <w:lang w:val="ru-RU" w:eastAsia="ru-RU" w:bidi="ru-RU"/>
          <w:w w:val="100"/>
          <w:spacing w:val="0"/>
          <w:color w:val="000000"/>
          <w:position w:val="0"/>
        </w:rPr>
        <w:t>РЕШЕНИЕ по делу № 077/06/106-11647/2022 о нарушении законодательства о контрактной системе 09.08.2022</w:t>
        <w:tab/>
        <w:t>г. Москва</w:t>
      </w:r>
    </w:p>
    <w:p>
      <w:pPr>
        <w:pStyle w:val="Style5"/>
        <w:widowControl w:val="0"/>
        <w:keepNext w:val="0"/>
        <w:keepLines w:val="0"/>
        <w:shd w:val="clear" w:color="auto" w:fill="auto"/>
        <w:bidi w:val="0"/>
        <w:spacing w:before="0" w:after="0" w:line="293" w:lineRule="exact"/>
        <w:ind w:left="100" w:right="20" w:firstLine="72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5"/>
        <w:widowControl w:val="0"/>
        <w:keepNext w:val="0"/>
        <w:keepLines w:val="0"/>
        <w:shd w:val="clear" w:color="auto" w:fill="auto"/>
        <w:bidi w:val="0"/>
        <w:spacing w:before="0" w:after="0" w:line="317" w:lineRule="exact"/>
        <w:ind w:left="100" w:right="20" w:firstLine="720"/>
      </w:pPr>
      <w:r>
        <w:rPr>
          <w:lang w:val="ru-RU" w:eastAsia="ru-RU" w:bidi="ru-RU"/>
          <w:w w:val="100"/>
          <w:spacing w:val="0"/>
          <w:color w:val="000000"/>
          <w:position w:val="0"/>
        </w:rPr>
        <w:t>Председательствующего - главного специалиста-эксперта отдела обжалования государственных закупок Н.А. Узкого,</w:t>
      </w:r>
    </w:p>
    <w:p>
      <w:pPr>
        <w:pStyle w:val="Style5"/>
        <w:widowControl w:val="0"/>
        <w:keepNext w:val="0"/>
        <w:keepLines w:val="0"/>
        <w:shd w:val="clear" w:color="auto" w:fill="auto"/>
        <w:bidi w:val="0"/>
        <w:spacing w:before="0" w:after="0" w:line="317" w:lineRule="exact"/>
        <w:ind w:left="100" w:right="0" w:firstLine="72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line="317" w:lineRule="exact"/>
        <w:ind w:left="100" w:right="20" w:firstLine="72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5"/>
        <w:widowControl w:val="0"/>
        <w:keepNext w:val="0"/>
        <w:keepLines w:val="0"/>
        <w:shd w:val="clear" w:color="auto" w:fill="auto"/>
        <w:bidi w:val="0"/>
        <w:spacing w:before="0" w:after="0" w:line="317" w:lineRule="exact"/>
        <w:ind w:left="100" w:right="20" w:firstLine="720"/>
      </w:pPr>
      <w:r>
        <w:rPr>
          <w:lang w:val="ru-RU" w:eastAsia="ru-RU" w:bidi="ru-RU"/>
          <w:w w:val="100"/>
          <w:spacing w:val="0"/>
          <w:color w:val="000000"/>
          <w:position w:val="0"/>
        </w:rPr>
        <w:t>Специалиста-эксперта отдела обжалования государственных закупок Э.З. Гугава,</w:t>
      </w:r>
    </w:p>
    <w:p>
      <w:pPr>
        <w:pStyle w:val="Style5"/>
        <w:widowControl w:val="0"/>
        <w:keepNext w:val="0"/>
        <w:keepLines w:val="0"/>
        <w:shd w:val="clear" w:color="auto" w:fill="auto"/>
        <w:bidi w:val="0"/>
        <w:spacing w:before="0" w:after="0" w:line="317" w:lineRule="exact"/>
        <w:ind w:left="100" w:right="20" w:firstLine="72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spacing w:before="0" w:after="0" w:line="317" w:lineRule="exact"/>
        <w:ind w:left="100" w:right="0" w:firstLine="72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spacing w:before="0" w:after="0" w:line="317" w:lineRule="exact"/>
        <w:ind w:left="100" w:right="0" w:firstLine="720"/>
      </w:pPr>
      <w:r>
        <w:rPr>
          <w:lang w:val="ru-RU" w:eastAsia="ru-RU" w:bidi="ru-RU"/>
          <w:w w:val="100"/>
          <w:spacing w:val="0"/>
          <w:color w:val="000000"/>
          <w:position w:val="0"/>
        </w:rPr>
        <w:t>ГБУЗ «ГКБ им. С.С. Юдина ДЗМ»: Ю.О. Тютина (доверенность от 01.06.2022</w:t>
      </w:r>
    </w:p>
    <w:p>
      <w:pPr>
        <w:pStyle w:val="Style5"/>
        <w:widowControl w:val="0"/>
        <w:keepNext w:val="0"/>
        <w:keepLines w:val="0"/>
        <w:shd w:val="clear" w:color="auto" w:fill="auto"/>
        <w:bidi w:val="0"/>
        <w:jc w:val="left"/>
        <w:spacing w:before="0" w:after="0" w:line="317" w:lineRule="exact"/>
        <w:ind w:left="100" w:right="0" w:firstLine="0"/>
      </w:pPr>
      <w:r>
        <w:rPr>
          <w:lang w:val="ru-RU" w:eastAsia="ru-RU" w:bidi="ru-RU"/>
          <w:w w:val="100"/>
          <w:spacing w:val="0"/>
          <w:color w:val="000000"/>
          <w:position w:val="0"/>
        </w:rPr>
        <w:t>№ б/н),</w:t>
      </w:r>
    </w:p>
    <w:p>
      <w:pPr>
        <w:pStyle w:val="Style5"/>
        <w:widowControl w:val="0"/>
        <w:keepNext w:val="0"/>
        <w:keepLines w:val="0"/>
        <w:shd w:val="clear" w:color="auto" w:fill="auto"/>
        <w:bidi w:val="0"/>
        <w:spacing w:before="0" w:after="0" w:line="288" w:lineRule="exact"/>
        <w:ind w:left="100" w:right="20" w:firstLine="720"/>
      </w:pPr>
      <w:r>
        <w:rPr>
          <w:lang w:val="ru-RU" w:eastAsia="ru-RU" w:bidi="ru-RU"/>
          <w:w w:val="100"/>
          <w:spacing w:val="0"/>
          <w:color w:val="000000"/>
          <w:position w:val="0"/>
        </w:rPr>
        <w:t>в отсутствие представителей ИП Кремешкова А.А., уведомленных письмом Московского УФАС России (исх. № ЕИ/40317/22 от 03.08.2022),</w:t>
      </w:r>
    </w:p>
    <w:p>
      <w:pPr>
        <w:pStyle w:val="Style5"/>
        <w:tabs>
          <w:tab w:leader="none" w:pos="4319" w:val="left"/>
        </w:tabs>
        <w:widowControl w:val="0"/>
        <w:keepNext w:val="0"/>
        <w:keepLines w:val="0"/>
        <w:shd w:val="clear" w:color="auto" w:fill="auto"/>
        <w:bidi w:val="0"/>
        <w:spacing w:before="0" w:after="0" w:line="288" w:lineRule="exact"/>
        <w:ind w:left="100" w:right="20" w:firstLine="720"/>
      </w:pPr>
      <w:r>
        <w:rPr>
          <w:lang w:val="ru-RU" w:eastAsia="ru-RU" w:bidi="ru-RU"/>
          <w:w w:val="100"/>
          <w:spacing w:val="0"/>
          <w:color w:val="000000"/>
          <w:position w:val="0"/>
        </w:rPr>
        <w:t>рассмотрев жалобу ИП Кремешкова А.А. (далее — Заявитель) на действия Префектуры Северо-Восточного административного округа г. Москвы (далее — Заказчик) при проведении открытого конкурса в электронной форме на право заключения государственного контракта на выполнение работ по текущему ремонту отделения КТ/МРТ и коридора цокольного этажа ГБУЗ «ГКБ имени С.С. Юдина ДЗМ» (Закупка №</w:t>
        <w:tab/>
        <w:t>0373200027422000809) (далее — Конкурс),</w:t>
      </w:r>
    </w:p>
    <w:p>
      <w:pPr>
        <w:pStyle w:val="Style3"/>
        <w:framePr w:w="1685" w:h="394" w:wrap="around" w:vAnchor="text" w:hAnchor="margin" w:x="452" w:y="423"/>
        <w:widowControl w:val="0"/>
        <w:keepNext w:val="0"/>
        <w:keepLines w:val="0"/>
        <w:shd w:val="clear" w:color="auto" w:fill="auto"/>
        <w:bidi w:val="0"/>
        <w:jc w:val="left"/>
        <w:spacing w:before="0" w:after="0" w:line="240" w:lineRule="auto"/>
        <w:ind w:left="0" w:right="0" w:firstLine="0"/>
      </w:pPr>
      <w:r>
        <w:rPr>
          <w:w w:val="100"/>
          <w:spacing w:val="0"/>
          <w:color w:val="000000"/>
          <w:position w:val="0"/>
        </w:rPr>
        <w:t>001044665910</w:t>
      </w:r>
    </w:p>
    <w:p>
      <w:pPr>
        <w:pStyle w:val="Style5"/>
        <w:widowControl w:val="0"/>
        <w:keepNext w:val="0"/>
        <w:keepLines w:val="0"/>
        <w:shd w:val="clear" w:color="auto" w:fill="auto"/>
        <w:bidi w:val="0"/>
        <w:jc w:val="left"/>
        <w:spacing w:before="0" w:after="62" w:line="288" w:lineRule="exact"/>
        <w:ind w:left="100" w:right="0" w:firstLine="0"/>
      </w:pPr>
      <w:r>
        <w:rPr>
          <w:lang w:val="ru-RU" w:eastAsia="ru-RU" w:bidi="ru-RU"/>
          <w:w w:val="100"/>
          <w:spacing w:val="0"/>
          <w:color w:val="000000"/>
          <w:position w:val="0"/>
        </w:rPr>
        <w:t>в соответствии с Федеральным законом от 05.04.2013 №44-ФЗ «О контрактной</w:t>
      </w:r>
    </w:p>
    <w:p>
      <w:pPr>
        <w:framePr w:h="461" w:wrap="notBeside" w:vAnchor="text" w:hAnchor="text" w:y="1"/>
        <w:widowControl w:val="0"/>
        <w:jc w:val="left"/>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29pt;height:23pt;">
            <v:imagedata r:id="rId5" r:href="rId6"/>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spacing w:before="0" w:after="322" w:line="288" w:lineRule="exact"/>
        <w:ind w:left="0" w:right="20" w:firstLine="0"/>
      </w:pPr>
      <w:r>
        <w:rPr>
          <w:lang w:val="ru-RU" w:eastAsia="ru-RU" w:bidi="ru-RU"/>
          <w:w w:val="100"/>
          <w:spacing w:val="0"/>
          <w:color w:val="000000"/>
          <w:position w:val="0"/>
        </w:rPr>
        <w:t>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3"/>
        <w:widowControl w:val="0"/>
        <w:keepNext/>
        <w:keepLines/>
        <w:shd w:val="clear" w:color="auto" w:fill="auto"/>
        <w:bidi w:val="0"/>
        <w:jc w:val="left"/>
        <w:spacing w:before="0" w:after="339" w:line="260" w:lineRule="exact"/>
        <w:ind w:left="44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line="283" w:lineRule="exact"/>
        <w:ind w:left="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указанного конкурса.</w:t>
      </w:r>
    </w:p>
    <w:p>
      <w:pPr>
        <w:pStyle w:val="Style5"/>
        <w:widowControl w:val="0"/>
        <w:keepNext w:val="0"/>
        <w:keepLines w:val="0"/>
        <w:shd w:val="clear" w:color="auto" w:fill="auto"/>
        <w:bidi w:val="0"/>
        <w:spacing w:before="0" w:after="0" w:line="288" w:lineRule="exact"/>
        <w:ind w:left="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(исх. № ЕИ/40317/22 от 03.08.2022), Комиссия Управления установила следующее.</w:t>
      </w:r>
    </w:p>
    <w:p>
      <w:pPr>
        <w:pStyle w:val="Style5"/>
        <w:widowControl w:val="0"/>
        <w:keepNext w:val="0"/>
        <w:keepLines w:val="0"/>
        <w:shd w:val="clear" w:color="auto" w:fill="auto"/>
        <w:bidi w:val="0"/>
        <w:spacing w:before="0" w:after="0" w:line="288" w:lineRule="exact"/>
        <w:ind w:left="0" w:right="20" w:firstLine="720"/>
      </w:pPr>
      <w:r>
        <w:rPr>
          <w:lang w:val="ru-RU" w:eastAsia="ru-RU" w:bidi="ru-RU"/>
          <w:w w:val="100"/>
          <w:spacing w:val="0"/>
          <w:color w:val="000000"/>
          <w:position w:val="0"/>
        </w:rPr>
        <w:t>Согласно доводам жалобы Заказчиком, в нарушении ч.2 ст.31 Закона о контрактной системе, неправомерно не установлено дополнительное требование к участникам закупки, а именно требование о наличии опыта исполнения участником закупки договора, предусматривающего выполнение работ по текущему ремонту зданий, сооружений. 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предусмотренного п.15 постановления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5"/>
        <w:tabs>
          <w:tab w:leader="none" w:pos="2827" w:val="left"/>
          <w:tab w:leader="none" w:pos="3442" w:val="left"/>
        </w:tabs>
        <w:widowControl w:val="0"/>
        <w:keepNext w:val="0"/>
        <w:keepLines w:val="0"/>
        <w:shd w:val="clear" w:color="auto" w:fill="auto"/>
        <w:bidi w:val="0"/>
        <w:spacing w:before="0" w:after="0" w:line="288" w:lineRule="exact"/>
        <w:ind w:left="0" w:right="20" w:firstLine="720"/>
      </w:pPr>
      <w:r>
        <w:rPr>
          <w:lang w:val="ru-RU" w:eastAsia="ru-RU" w:bidi="ru-RU"/>
          <w:w w:val="100"/>
          <w:spacing w:val="0"/>
          <w:color w:val="000000"/>
          <w:position w:val="0"/>
        </w:rPr>
        <w:t>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п.1</w:t>
        <w:tab/>
        <w:t>ч.1</w:t>
        <w:tab/>
        <w:t>ст.31 Закона о контрактной системе, требования,</w:t>
      </w:r>
    </w:p>
    <w:p>
      <w:pPr>
        <w:pStyle w:val="Style5"/>
        <w:widowControl w:val="0"/>
        <w:keepNext w:val="0"/>
        <w:keepLines w:val="0"/>
        <w:shd w:val="clear" w:color="auto" w:fill="auto"/>
        <w:bidi w:val="0"/>
        <w:spacing w:before="0" w:after="0" w:line="288" w:lineRule="exact"/>
        <w:ind w:left="0" w:right="20" w:firstLine="0"/>
      </w:pPr>
      <w:r>
        <w:rPr>
          <w:lang w:val="ru-RU" w:eastAsia="ru-RU" w:bidi="ru-RU"/>
          <w:w w:val="100"/>
          <w:spacing w:val="0"/>
          <w:color w:val="000000"/>
          <w:position w:val="0"/>
        </w:rPr>
        <w:t>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5"/>
        <w:widowControl w:val="0"/>
        <w:keepNext w:val="0"/>
        <w:keepLines w:val="0"/>
        <w:shd w:val="clear" w:color="auto" w:fill="auto"/>
        <w:bidi w:val="0"/>
        <w:spacing w:before="0" w:after="0" w:line="288" w:lineRule="exact"/>
        <w:ind w:left="0" w:right="20" w:firstLine="720"/>
      </w:pPr>
      <w:r>
        <w:rPr>
          <w:lang w:val="ru-RU" w:eastAsia="ru-RU" w:bidi="ru-RU"/>
          <w:w w:val="100"/>
          <w:spacing w:val="0"/>
          <w:color w:val="000000"/>
          <w:position w:val="0"/>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5"/>
        <w:numPr>
          <w:ilvl w:val="0"/>
          <w:numId w:val="1"/>
        </w:numPr>
        <w:tabs>
          <w:tab w:leader="none" w:pos="1052" w:val="left"/>
        </w:tabs>
        <w:widowControl w:val="0"/>
        <w:keepNext w:val="0"/>
        <w:keepLines w:val="0"/>
        <w:shd w:val="clear" w:color="auto" w:fill="auto"/>
        <w:bidi w:val="0"/>
        <w:spacing w:before="0" w:after="0" w:line="260" w:lineRule="exact"/>
        <w:ind w:left="0" w:right="0" w:firstLine="720"/>
      </w:pPr>
      <w:r>
        <w:rPr>
          <w:lang w:val="ru-RU" w:eastAsia="ru-RU" w:bidi="ru-RU"/>
          <w:w w:val="100"/>
          <w:spacing w:val="0"/>
          <w:color w:val="000000"/>
          <w:position w:val="0"/>
        </w:rPr>
        <w:t>финансовых ресурсов для исполнения контракта;</w:t>
      </w:r>
    </w:p>
    <w:p>
      <w:pPr>
        <w:pStyle w:val="Style5"/>
        <w:numPr>
          <w:ilvl w:val="0"/>
          <w:numId w:val="1"/>
        </w:numPr>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5"/>
        <w:numPr>
          <w:ilvl w:val="0"/>
          <w:numId w:val="1"/>
        </w:numPr>
        <w:widowControl w:val="0"/>
        <w:keepNext w:val="0"/>
        <w:keepLines w:val="0"/>
        <w:shd w:val="clear" w:color="auto" w:fill="auto"/>
        <w:bidi w:val="0"/>
        <w:spacing w:before="0" w:after="0" w:line="260" w:lineRule="exact"/>
        <w:ind w:left="0" w:right="0" w:firstLine="70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5"/>
        <w:numPr>
          <w:ilvl w:val="0"/>
          <w:numId w:val="1"/>
        </w:numPr>
        <w:widowControl w:val="0"/>
        <w:keepNext w:val="0"/>
        <w:keepLines w:val="0"/>
        <w:shd w:val="clear" w:color="auto" w:fill="auto"/>
        <w:bidi w:val="0"/>
        <w:spacing w:before="0" w:after="0" w:line="293" w:lineRule="exact"/>
        <w:ind w:left="0" w:right="20" w:firstLine="70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В силу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 в данном конкретном случае в соответствии с постановлением № 2571.</w:t>
      </w:r>
    </w:p>
    <w:p>
      <w:pPr>
        <w:pStyle w:val="Style5"/>
        <w:widowControl w:val="0"/>
        <w:keepNext w:val="0"/>
        <w:keepLines w:val="0"/>
        <w:shd w:val="clear" w:color="auto" w:fill="auto"/>
        <w:bidi w:val="0"/>
        <w:spacing w:before="0" w:after="0" w:line="288" w:lineRule="exact"/>
        <w:ind w:left="0" w:right="20" w:firstLine="1420"/>
      </w:pPr>
      <w:r>
        <w:rPr>
          <w:lang w:val="ru-RU" w:eastAsia="ru-RU" w:bidi="ru-RU"/>
          <w:w w:val="100"/>
          <w:spacing w:val="0"/>
          <w:color w:val="000000"/>
          <w:position w:val="0"/>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На основании ч.6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Комиссией Управления установлено, что в соответствии с изменением извещения о проведении открытого конкурса в электронной форме от 19.07.2022 №ИИ1 в ред. №2 объектом закупки является выполнение работ по текущему ремонту отделения КТ/МРТ и коридора цокольного этажа ГБУЗ «ГКБ имени С.С. Юдина ДЗМ» с начальной (максимальной) ценой контракта 9 936 973,18 рублей.</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В соответствии с п. «а» ч.3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в том числе 36 приложения применяется в случае, если при осуществлении закупки начальная (максимальная) цена контракта превышает 1 млн. рублей.</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Согласно п. 15 постановления № 2571 при проведении конкурентных процедур по выполнению работ по текущему ремонту зданий, сооружений, к участникам закупки устанавливаются дополнительные требования, подтверждающиеся наличием опыта исполнения участником закупки договора, предусматривающего выполнение о текущему ремонту зданий, сооружений. 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5"/>
        <w:widowControl w:val="0"/>
        <w:keepNext w:val="0"/>
        <w:keepLines w:val="0"/>
        <w:shd w:val="clear" w:color="auto" w:fill="auto"/>
        <w:bidi w:val="0"/>
        <w:spacing w:before="0" w:after="0" w:line="293" w:lineRule="exact"/>
        <w:ind w:left="0" w:right="20" w:firstLine="700"/>
      </w:pPr>
      <w:r>
        <w:rPr>
          <w:lang w:val="ru-RU" w:eastAsia="ru-RU" w:bidi="ru-RU"/>
          <w:w w:val="100"/>
          <w:spacing w:val="0"/>
          <w:color w:val="000000"/>
          <w:position w:val="0"/>
        </w:rPr>
        <w:t>На заседании Комиссии Управления представитель Заказчика согласился с доводами жалобы Заявителя.</w:t>
      </w:r>
    </w:p>
    <w:p>
      <w:pPr>
        <w:pStyle w:val="Style5"/>
        <w:widowControl w:val="0"/>
        <w:keepNext w:val="0"/>
        <w:keepLines w:val="0"/>
        <w:shd w:val="clear" w:color="auto" w:fill="auto"/>
        <w:bidi w:val="0"/>
        <w:spacing w:before="0" w:after="0" w:line="288" w:lineRule="exact"/>
        <w:ind w:left="0" w:right="20" w:firstLine="70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ч.4 ст.31, п.12 ч.1 ст.42 Закона о контрактной системе ввиду неустановления требований, предъявляемых к участникам закупки в</w:t>
      </w:r>
      <w:r>
        <w:br w:type="page"/>
      </w:r>
    </w:p>
    <w:p>
      <w:pPr>
        <w:pStyle w:val="Style5"/>
        <w:tabs>
          <w:tab w:leader="none" w:pos="4866" w:val="center"/>
          <w:tab w:leader="none" w:pos="6489" w:val="right"/>
          <w:tab w:leader="none" w:pos="8135" w:val="right"/>
          <w:tab w:leader="none" w:pos="9729" w:val="right"/>
          <w:tab w:leader="none" w:pos="10276" w:val="right"/>
        </w:tabs>
        <w:widowControl w:val="0"/>
        <w:keepNext w:val="0"/>
        <w:keepLines w:val="0"/>
        <w:shd w:val="clear" w:color="auto" w:fill="auto"/>
        <w:bidi w:val="0"/>
        <w:spacing w:before="0" w:after="0" w:line="288" w:lineRule="exact"/>
        <w:ind w:left="100" w:right="20" w:firstLine="0"/>
      </w:pPr>
      <w:r>
        <w:rPr>
          <w:lang w:val="ru-RU" w:eastAsia="ru-RU" w:bidi="ru-RU"/>
          <w:w w:val="100"/>
          <w:spacing w:val="0"/>
          <w:color w:val="000000"/>
          <w:position w:val="0"/>
        </w:rPr>
        <w:t>соответствии с п.1 ч.1 ст.31, а также исчерпывающий перечень документов, подтверждающих соответствие участника закупки таким требованиям, что содержит признаки состава административного правонарушения, ответственность за которое предусмотрена ч.4</w:t>
        <w:tab/>
        <w:t>ст.7.30</w:t>
        <w:tab/>
        <w:t>Кодекса</w:t>
        <w:tab/>
        <w:t>Российской</w:t>
        <w:tab/>
        <w:t>Федерации</w:t>
        <w:tab/>
        <w:t>об</w:t>
      </w:r>
    </w:p>
    <w:p>
      <w:pPr>
        <w:pStyle w:val="Style5"/>
        <w:widowControl w:val="0"/>
        <w:keepNext w:val="0"/>
        <w:keepLines w:val="0"/>
        <w:shd w:val="clear" w:color="auto" w:fill="auto"/>
        <w:bidi w:val="0"/>
        <w:spacing w:before="0" w:after="0" w:line="288" w:lineRule="exact"/>
        <w:ind w:left="100" w:right="0" w:firstLine="0"/>
      </w:pPr>
      <w:r>
        <w:rPr>
          <w:lang w:val="ru-RU" w:eastAsia="ru-RU" w:bidi="ru-RU"/>
          <w:w w:val="100"/>
          <w:spacing w:val="0"/>
          <w:color w:val="000000"/>
          <w:position w:val="0"/>
        </w:rPr>
        <w:t>административных правонарушениях.</w:t>
      </w:r>
    </w:p>
    <w:p>
      <w:pPr>
        <w:pStyle w:val="Style5"/>
        <w:widowControl w:val="0"/>
        <w:keepNext w:val="0"/>
        <w:keepLines w:val="0"/>
        <w:shd w:val="clear" w:color="auto" w:fill="auto"/>
        <w:bidi w:val="0"/>
        <w:jc w:val="left"/>
        <w:spacing w:before="0" w:after="326" w:line="293" w:lineRule="exact"/>
        <w:ind w:left="100" w:right="20" w:firstLine="74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1"/>
        <w:widowControl w:val="0"/>
        <w:keepNext w:val="0"/>
        <w:keepLines w:val="0"/>
        <w:shd w:val="clear" w:color="auto" w:fill="auto"/>
        <w:bidi w:val="0"/>
        <w:jc w:val="left"/>
        <w:spacing w:before="0" w:after="326" w:line="260" w:lineRule="exact"/>
        <w:ind w:left="4600" w:right="0" w:firstLine="0"/>
      </w:pPr>
      <w:r>
        <w:rPr>
          <w:lang w:val="ru-RU" w:eastAsia="ru-RU" w:bidi="ru-RU"/>
          <w:w w:val="100"/>
          <w:spacing w:val="0"/>
          <w:color w:val="000000"/>
          <w:position w:val="0"/>
        </w:rPr>
        <w:t>Р Е Ш И Л А:</w:t>
      </w:r>
    </w:p>
    <w:p>
      <w:pPr>
        <w:pStyle w:val="Style5"/>
        <w:numPr>
          <w:ilvl w:val="0"/>
          <w:numId w:val="3"/>
        </w:numPr>
        <w:widowControl w:val="0"/>
        <w:keepNext w:val="0"/>
        <w:keepLines w:val="0"/>
        <w:shd w:val="clear" w:color="auto" w:fill="auto"/>
        <w:bidi w:val="0"/>
        <w:spacing w:before="0" w:after="0" w:line="293" w:lineRule="exact"/>
        <w:ind w:left="100" w:right="20" w:firstLine="640"/>
      </w:pPr>
      <w:r>
        <w:rPr>
          <w:lang w:val="ru-RU" w:eastAsia="ru-RU" w:bidi="ru-RU"/>
          <w:w w:val="100"/>
          <w:spacing w:val="0"/>
          <w:color w:val="000000"/>
          <w:position w:val="0"/>
        </w:rPr>
        <w:t xml:space="preserve"> Признать жалобу ИП Кремешкова А.А. на действия ГБУЗ «ГКБ им. С.С. Юдина ДЗМ» обоснованной.</w:t>
      </w:r>
    </w:p>
    <w:p>
      <w:pPr>
        <w:pStyle w:val="Style5"/>
        <w:numPr>
          <w:ilvl w:val="0"/>
          <w:numId w:val="3"/>
        </w:numPr>
        <w:widowControl w:val="0"/>
        <w:keepNext w:val="0"/>
        <w:keepLines w:val="0"/>
        <w:shd w:val="clear" w:color="auto" w:fill="auto"/>
        <w:bidi w:val="0"/>
        <w:spacing w:before="0" w:after="0" w:line="322" w:lineRule="exact"/>
        <w:ind w:left="100" w:right="20" w:firstLine="640"/>
      </w:pPr>
      <w:r>
        <w:rPr>
          <w:lang w:val="ru-RU" w:eastAsia="ru-RU" w:bidi="ru-RU"/>
          <w:w w:val="100"/>
          <w:spacing w:val="0"/>
          <w:color w:val="000000"/>
          <w:position w:val="0"/>
        </w:rPr>
        <w:t xml:space="preserve"> Признать в действиях Заказчика нарушение ч.4 ст.31, п.12 ч.1 ст.42 Закона о контрактной системе.</w:t>
      </w:r>
    </w:p>
    <w:p>
      <w:pPr>
        <w:pStyle w:val="Style5"/>
        <w:numPr>
          <w:ilvl w:val="0"/>
          <w:numId w:val="3"/>
        </w:numPr>
        <w:widowControl w:val="0"/>
        <w:keepNext w:val="0"/>
        <w:keepLines w:val="0"/>
        <w:shd w:val="clear" w:color="auto" w:fill="auto"/>
        <w:bidi w:val="0"/>
        <w:spacing w:before="0" w:after="0" w:line="322" w:lineRule="exact"/>
        <w:ind w:left="100" w:right="20" w:firstLine="64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3"/>
        </w:numPr>
        <w:widowControl w:val="0"/>
        <w:keepNext w:val="0"/>
        <w:keepLines w:val="0"/>
        <w:shd w:val="clear" w:color="auto" w:fill="auto"/>
        <w:bidi w:val="0"/>
        <w:spacing w:before="0" w:after="300" w:line="288" w:lineRule="exact"/>
        <w:ind w:left="100" w:right="20" w:firstLine="640"/>
      </w:pPr>
      <w:r>
        <w:rPr>
          <w:lang w:val="ru-RU" w:eastAsia="ru-RU" w:bidi="ru-RU"/>
          <w:w w:val="100"/>
          <w:spacing w:val="0"/>
          <w:color w:val="000000"/>
          <w:position w:val="0"/>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left"/>
        <w:spacing w:before="0" w:after="0" w:line="288" w:lineRule="exact"/>
        <w:ind w:left="100" w:right="20" w:firstLine="7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w:t>
      </w:r>
    </w:p>
    <w:p>
      <w:pPr>
        <w:pStyle w:val="Style5"/>
        <w:framePr w:w="2133" w:h="969" w:wrap="around" w:vAnchor="text" w:hAnchor="margin" w:x="8164" w:y="579"/>
        <w:widowControl w:val="0"/>
        <w:keepNext w:val="0"/>
        <w:keepLines w:val="0"/>
        <w:shd w:val="clear" w:color="auto" w:fill="auto"/>
        <w:bidi w:val="0"/>
        <w:jc w:val="right"/>
        <w:spacing w:before="0" w:after="0" w:line="322" w:lineRule="exact"/>
        <w:ind w:left="100" w:right="0" w:firstLine="0"/>
      </w:pPr>
      <w:r>
        <w:rPr>
          <w:rStyle w:val="CharStyle6"/>
          <w:spacing w:val="0"/>
        </w:rPr>
        <w:t>Н.А. Узкий А.А. Матюшенко Э.З. Гугава</w:t>
      </w:r>
    </w:p>
    <w:p>
      <w:pPr>
        <w:pStyle w:val="Style5"/>
        <w:widowControl w:val="0"/>
        <w:keepNext w:val="0"/>
        <w:keepLines w:val="0"/>
        <w:shd w:val="clear" w:color="auto" w:fill="auto"/>
        <w:bidi w:val="0"/>
        <w:spacing w:before="0" w:after="302" w:line="260" w:lineRule="exact"/>
        <w:ind w:left="100" w:right="0" w:firstLine="0"/>
      </w:pPr>
      <w:r>
        <w:rPr>
          <w:lang w:val="ru-RU" w:eastAsia="ru-RU" w:bidi="ru-RU"/>
          <w:w w:val="100"/>
          <w:spacing w:val="0"/>
          <w:color w:val="000000"/>
          <w:position w:val="0"/>
        </w:rPr>
        <w:t>гл. 24 АПК РФ.</w:t>
      </w:r>
    </w:p>
    <w:p>
      <w:pPr>
        <w:pStyle w:val="Style5"/>
        <w:widowControl w:val="0"/>
        <w:keepNext w:val="0"/>
        <w:keepLines w:val="0"/>
        <w:shd w:val="clear" w:color="auto" w:fill="auto"/>
        <w:bidi w:val="0"/>
        <w:jc w:val="left"/>
        <w:spacing w:before="0" w:after="4869" w:line="317" w:lineRule="exact"/>
        <w:ind w:left="100" w:right="5260" w:firstLine="0"/>
      </w:pPr>
      <w:r>
        <w:rPr>
          <w:lang w:val="ru-RU" w:eastAsia="ru-RU" w:bidi="ru-RU"/>
          <w:w w:val="100"/>
          <w:spacing w:val="0"/>
          <w:color w:val="000000"/>
          <w:position w:val="0"/>
        </w:rPr>
        <w:t>Председательствующий Члены Комиссии:</w:t>
      </w:r>
    </w:p>
    <w:p>
      <w:pPr>
        <w:pStyle w:val="Style15"/>
        <w:widowControl w:val="0"/>
        <w:keepNext w:val="0"/>
        <w:keepLines w:val="0"/>
        <w:shd w:val="clear" w:color="auto" w:fill="auto"/>
        <w:bidi w:val="0"/>
        <w:jc w:val="left"/>
        <w:spacing w:before="0" w:after="0"/>
        <w:ind w:left="540" w:right="7140" w:firstLine="0"/>
      </w:pPr>
      <w:r>
        <w:rPr>
          <w:lang w:val="ru-RU" w:eastAsia="ru-RU" w:bidi="ru-RU"/>
          <w:w w:val="100"/>
          <w:spacing w:val="0"/>
          <w:color w:val="000000"/>
          <w:position w:val="0"/>
        </w:rPr>
        <w:t>Исп. Гугава Эдуард Звиадович 8 (495)784-75-05</w:t>
      </w:r>
    </w:p>
    <w:sectPr>
      <w:headerReference w:type="default" r:id="rId7"/>
      <w:footerReference w:type="default" r:id="rId8"/>
      <w:footerReference w:type="first" r:id="rId9"/>
      <w:titlePg/>
      <w:footnotePr>
        <w:pos w:val="pageBottom"/>
        <w:numFmt w:val="decimal"/>
        <w:numRestart w:val="continuous"/>
      </w:footnotePr>
      <w:type w:val="continuous"/>
      <w:pgSz w:w="11909" w:h="16838"/>
      <w:pgMar w:top="1098" w:left="813" w:right="789" w:bottom="101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75pt;margin-top:795.45pt;width:56.9pt;height:7.9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2022-44659</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6.15pt;margin-top:797.5pt;width:57.1pt;height:7.9pt;z-index:-188744062;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2022-44659</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75pt;margin-top:35.pt;width:5.3pt;height:7.9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Колонтитул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Заголовок №1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3)_"/>
    <w:basedOn w:val="DefaultParagraphFont"/>
    <w:link w:val="Style15"/>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jc w:val="both"/>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Колонтитул"/>
    <w:basedOn w:val="Normal"/>
    <w:link w:val="CharStyle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spacing w:before="480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