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228" w:line="100" w:lineRule="exact"/>
        <w:ind w:left="0" w:right="0" w:firstLine="0"/>
      </w:pPr>
      <w:r>
        <w:rPr>
          <w:rStyle w:val="CharStyle5"/>
        </w:rPr>
        <w:t>*.&lt;v5w</w:t>
      </w:r>
    </w:p>
    <w:p>
      <w:pPr>
        <w:pStyle w:val="Style6"/>
        <w:widowControl w:val="0"/>
        <w:keepNext w:val="0"/>
        <w:keepLines w:val="0"/>
        <w:shd w:val="clear" w:color="auto" w:fill="auto"/>
        <w:bidi w:val="0"/>
        <w:spacing w:before="0" w:after="128"/>
        <w:ind w:left="0" w:right="0" w:firstLine="0"/>
      </w:pPr>
      <w:r>
        <w:rPr>
          <w:rStyle w:val="CharStyle8"/>
          <w:b/>
          <w:bCs/>
        </w:rPr>
        <w:t>ФЕДЕРАЛЬНАЯ АНТИМОНОПОЛЬНАЯ СЛУЖБА</w:t>
      </w:r>
    </w:p>
    <w:p>
      <w:pPr>
        <w:pStyle w:val="Style6"/>
        <w:widowControl w:val="0"/>
        <w:keepNext w:val="0"/>
        <w:keepLines w:val="0"/>
        <w:shd w:val="clear" w:color="auto" w:fill="auto"/>
        <w:bidi w:val="0"/>
        <w:spacing w:before="0" w:after="170" w:line="283" w:lineRule="exact"/>
        <w:ind w:left="0" w:right="0" w:firstLine="0"/>
      </w:pPr>
      <w:r>
        <w:rPr>
          <w:rStyle w:val="CharStyle9"/>
          <w:b w:val="0"/>
          <w:bCs w:val="0"/>
        </w:rPr>
        <w:t xml:space="preserve">УПРАВЛЕНИЕ </w:t>
      </w:r>
      <w:r>
        <w:rPr>
          <w:rStyle w:val="CharStyle8"/>
          <w:b/>
          <w:bCs/>
        </w:rPr>
        <w:t>Федеральной антимонопольной службы по Тверской области</w:t>
      </w:r>
    </w:p>
    <w:p>
      <w:pPr>
        <w:pStyle w:val="Style10"/>
        <w:widowControl w:val="0"/>
        <w:keepNext w:val="0"/>
        <w:keepLines w:val="0"/>
        <w:shd w:val="clear" w:color="auto" w:fill="auto"/>
        <w:bidi w:val="0"/>
        <w:spacing w:before="0" w:after="0"/>
        <w:ind w:left="0" w:right="0" w:firstLine="0"/>
      </w:pPr>
      <w:r>
        <w:rPr>
          <w:rStyle w:val="CharStyle12"/>
        </w:rPr>
        <w:t xml:space="preserve">ул. Советская, 23, г. Тверь, 170100 тел.: (4822) 32-08-32 </w:t>
      </w:r>
      <w:r>
        <w:rPr>
          <w:rStyle w:val="CharStyle12"/>
          <w:lang w:val="en-US" w:eastAsia="en-US" w:bidi="en-US"/>
        </w:rPr>
        <w:t xml:space="preserve">e-mail: </w:t>
      </w:r>
      <w:r>
        <w:fldChar w:fldCharType="begin"/>
      </w:r>
      <w:r>
        <w:rPr>
          <w:rStyle w:val="CharStyle12"/>
        </w:rPr>
        <w:instrText> HYPERLINK "mailto:to69@fas.gov.ru" </w:instrText>
      </w:r>
      <w:r>
        <w:fldChar w:fldCharType="separate"/>
      </w:r>
      <w:r>
        <w:rPr>
          <w:rStyle w:val="Hyperlink"/>
          <w:lang w:val="en-US" w:eastAsia="en-US" w:bidi="en-US"/>
        </w:rPr>
        <w:t>to69@fas.gov.ru</w:t>
      </w:r>
      <w:r>
        <w:fldChar w:fldCharType="end"/>
      </w:r>
    </w:p>
    <w:p>
      <w:pPr>
        <w:pStyle w:val="Style13"/>
        <w:widowControl w:val="0"/>
        <w:keepNext/>
        <w:keepLines/>
        <w:shd w:val="clear" w:color="auto" w:fill="auto"/>
        <w:bidi w:val="0"/>
        <w:jc w:val="left"/>
        <w:spacing w:before="0" w:after="208" w:line="420" w:lineRule="exact"/>
        <w:ind w:left="140" w:right="0" w:firstLine="0"/>
      </w:pPr>
      <w:bookmarkStart w:id="0" w:name="bookmark0"/>
      <w:r>
        <w:rPr>
          <w:rStyle w:val="CharStyle15"/>
          <w:b/>
          <w:bCs/>
          <w:i/>
          <w:iCs/>
        </w:rPr>
        <w:t>■Иох.202 г</w:t>
      </w:r>
      <w:r>
        <w:rPr>
          <w:rStyle w:val="CharStyle16"/>
          <w:b w:val="0"/>
          <w:bCs w:val="0"/>
          <w:i w:val="0"/>
          <w:iCs w:val="0"/>
        </w:rPr>
        <w:t xml:space="preserve"> </w:t>
      </w:r>
      <w:r>
        <w:rPr>
          <w:rStyle w:val="CharStyle17"/>
          <w:vertAlign w:val="subscript"/>
          <w:b w:val="0"/>
          <w:bCs w:val="0"/>
          <w:i w:val="0"/>
          <w:iCs w:val="0"/>
        </w:rPr>
        <w:t>№</w:t>
      </w:r>
      <w:bookmarkEnd w:id="0"/>
    </w:p>
    <w:p>
      <w:pPr>
        <w:pStyle w:val="Style10"/>
        <w:tabs>
          <w:tab w:leader="underscore" w:pos="2540" w:val="right"/>
        </w:tabs>
        <w:widowControl w:val="0"/>
        <w:keepNext w:val="0"/>
        <w:keepLines w:val="0"/>
        <w:shd w:val="clear" w:color="auto" w:fill="auto"/>
        <w:bidi w:val="0"/>
        <w:jc w:val="both"/>
        <w:spacing w:before="0" w:after="0" w:line="190" w:lineRule="exact"/>
        <w:ind w:left="140" w:right="0" w:firstLine="0"/>
      </w:pPr>
      <w:r>
        <w:rPr>
          <w:rStyle w:val="CharStyle12"/>
        </w:rPr>
        <w:t>На №</w:t>
      </w:r>
      <w:r>
        <w:rPr>
          <w:rStyle w:val="CharStyle18"/>
          <w:lang w:val="ru-RU" w:eastAsia="ru-RU" w:bidi="ru-RU"/>
        </w:rPr>
        <w:tab/>
      </w:r>
      <w:r>
        <w:rPr>
          <w:rStyle w:val="CharStyle12"/>
        </w:rPr>
        <w:t>от</w:t>
      </w:r>
    </w:p>
    <w:p>
      <w:pPr>
        <w:pStyle w:val="Style19"/>
        <w:widowControl w:val="0"/>
        <w:keepNext w:val="0"/>
        <w:keepLines w:val="0"/>
        <w:shd w:val="clear" w:color="auto" w:fill="auto"/>
        <w:bidi w:val="0"/>
        <w:jc w:val="left"/>
        <w:spacing w:before="0" w:after="244"/>
        <w:ind w:left="20" w:right="0" w:firstLine="0"/>
      </w:pPr>
      <w:r>
        <w:rPr>
          <w:lang w:val="ru-RU" w:eastAsia="ru-RU" w:bidi="ru-RU"/>
          <w:w w:val="100"/>
          <w:spacing w:val="0"/>
          <w:color w:val="000000"/>
          <w:position w:val="0"/>
        </w:rPr>
        <w:t>Заказчики по списку (приложен к письму)</w:t>
      </w:r>
    </w:p>
    <w:p>
      <w:pPr>
        <w:pStyle w:val="Style19"/>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Уполномоченный орган:</w:t>
      </w:r>
    </w:p>
    <w:p>
      <w:pPr>
        <w:pStyle w:val="Style21"/>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Администрация Конаковского района Тверской области</w:t>
      </w:r>
    </w:p>
    <w:p>
      <w:pPr>
        <w:pStyle w:val="Style21"/>
        <w:widowControl w:val="0"/>
        <w:keepNext w:val="0"/>
        <w:keepLines w:val="0"/>
        <w:shd w:val="clear" w:color="auto" w:fill="auto"/>
        <w:bidi w:val="0"/>
        <w:jc w:val="left"/>
        <w:spacing w:before="0" w:after="240"/>
        <w:ind w:left="20" w:right="0" w:firstLine="0"/>
      </w:pPr>
      <w:r>
        <w:rPr>
          <w:lang w:val="ru-RU" w:eastAsia="ru-RU" w:bidi="ru-RU"/>
          <w:w w:val="100"/>
          <w:spacing w:val="0"/>
          <w:color w:val="000000"/>
          <w:position w:val="0"/>
        </w:rPr>
        <w:t xml:space="preserve">ул. Энергетиков, д. 13, г. Конаково, Тверской обл., 171250 тел.: 8-48242-49782 </w:t>
      </w:r>
      <w:r>
        <w:rPr>
          <w:lang w:val="en-US" w:eastAsia="en-US" w:bidi="en-US"/>
          <w:w w:val="100"/>
          <w:spacing w:val="0"/>
          <w:color w:val="000000"/>
          <w:position w:val="0"/>
        </w:rPr>
        <w:t xml:space="preserve">e-mail: </w:t>
      </w:r>
      <w:r>
        <w:fldChar w:fldCharType="begin"/>
      </w:r>
      <w:r>
        <w:rPr>
          <w:color w:val="000000"/>
        </w:rPr>
        <w:instrText> HYPERLINK "mailto:konzakaz@mail.ru" </w:instrText>
      </w:r>
      <w:r>
        <w:fldChar w:fldCharType="separate"/>
      </w:r>
      <w:r>
        <w:rPr>
          <w:rStyle w:val="Hyperlink"/>
          <w:lang w:val="en-US" w:eastAsia="en-US" w:bidi="en-US"/>
          <w:w w:val="100"/>
          <w:spacing w:val="0"/>
          <w:position w:val="0"/>
        </w:rPr>
        <w:t>konzakaz@mail.ru</w:t>
      </w:r>
      <w:r>
        <w:fldChar w:fldCharType="end"/>
      </w:r>
      <w:r>
        <w:rPr>
          <w:lang w:val="en-US" w:eastAsia="en-US" w:bidi="en-US"/>
          <w:w w:val="100"/>
          <w:spacing w:val="0"/>
          <w:color w:val="000000"/>
          <w:position w:val="0"/>
        </w:rPr>
        <w:t xml:space="preserve"> </w:t>
      </w:r>
      <w:r>
        <w:fldChar w:fldCharType="begin"/>
      </w:r>
      <w:r>
        <w:rPr>
          <w:color w:val="000000"/>
        </w:rPr>
        <w:instrText> HYPERLINK "mailto:ku-zakaz@mail.ru" </w:instrText>
      </w:r>
      <w:r>
        <w:fldChar w:fldCharType="separate"/>
      </w:r>
      <w:r>
        <w:rPr>
          <w:rStyle w:val="Hyperlink"/>
          <w:lang w:val="en-US" w:eastAsia="en-US" w:bidi="en-US"/>
          <w:w w:val="100"/>
          <w:spacing w:val="0"/>
          <w:position w:val="0"/>
        </w:rPr>
        <w:t>ku-zakaz@mail.ru</w:t>
      </w:r>
      <w:r>
        <w:fldChar w:fldCharType="end"/>
      </w:r>
    </w:p>
    <w:p>
      <w:pPr>
        <w:pStyle w:val="Style19"/>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Заявитель:</w:t>
      </w:r>
    </w:p>
    <w:p>
      <w:pPr>
        <w:pStyle w:val="Style21"/>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ООО «Контракт»</w:t>
      </w:r>
    </w:p>
    <w:p>
      <w:pPr>
        <w:pStyle w:val="Style21"/>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пер. Вишневый (Центральный р-н)</w:t>
      </w:r>
    </w:p>
    <w:p>
      <w:pPr>
        <w:pStyle w:val="Style21"/>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д. 856, помещ. 12, Краснодарский край, г.</w:t>
      </w:r>
    </w:p>
    <w:p>
      <w:pPr>
        <w:pStyle w:val="Style21"/>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Сочи,354003</w:t>
      </w:r>
    </w:p>
    <w:p>
      <w:pPr>
        <w:pStyle w:val="Style21"/>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тел.: 8-928-234-23-59</w:t>
      </w:r>
    </w:p>
    <w:p>
      <w:pPr>
        <w:pStyle w:val="Style21"/>
        <w:widowControl w:val="0"/>
        <w:keepNext w:val="0"/>
        <w:keepLines w:val="0"/>
        <w:shd w:val="clear" w:color="auto" w:fill="auto"/>
        <w:bidi w:val="0"/>
        <w:jc w:val="left"/>
        <w:spacing w:before="0" w:after="0"/>
        <w:ind w:left="20" w:right="0" w:firstLine="0"/>
        <w:sectPr>
          <w:footerReference w:type="default" r:id="rId5"/>
          <w:titlePg/>
          <w:footnotePr>
            <w:pos w:val="pageBottom"/>
            <w:numFmt w:val="decimal"/>
            <w:numRestart w:val="continuous"/>
          </w:footnotePr>
          <w:type w:val="continuous"/>
          <w:pgSz w:w="11909" w:h="16838"/>
          <w:pgMar w:top="341" w:left="1271" w:right="1261" w:bottom="341" w:header="0" w:footer="3" w:gutter="0"/>
          <w:rtlGutter w:val="0"/>
          <w:cols w:num="2" w:space="720" w:equalWidth="0">
            <w:col w:w="4714" w:space="398"/>
            <w:col w:w="4262"/>
          </w:cols>
          <w:noEndnote/>
          <w:docGrid w:linePitch="360"/>
        </w:sectPr>
      </w:pPr>
      <w:r>
        <w:rPr>
          <w:lang w:val="en-US" w:eastAsia="en-US" w:bidi="en-US"/>
          <w:w w:val="100"/>
          <w:spacing w:val="0"/>
          <w:color w:val="000000"/>
          <w:position w:val="0"/>
        </w:rPr>
        <w:t xml:space="preserve">e-mail: </w:t>
      </w:r>
      <w:r>
        <w:rPr>
          <w:rStyle w:val="CharStyle23"/>
        </w:rPr>
        <w:t>skvconsultor@,gmail</w:t>
      </w:r>
      <w:r>
        <w:rPr>
          <w:rStyle w:val="CharStyle23"/>
          <w:lang w:val="ru-RU" w:eastAsia="ru-RU" w:bidi="ru-RU"/>
        </w:rPr>
        <w:t>.</w:t>
      </w:r>
      <w:r>
        <w:rPr>
          <w:rStyle w:val="CharStyle23"/>
        </w:rPr>
        <w:t>com</w:t>
      </w:r>
    </w:p>
    <w:p>
      <w:pPr>
        <w:widowControl w:val="0"/>
        <w:spacing w:before="20" w:after="20"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9"/>
        <w:widowControl w:val="0"/>
        <w:keepNext w:val="0"/>
        <w:keepLines w:val="0"/>
        <w:shd w:val="clear" w:color="auto" w:fill="auto"/>
        <w:bidi w:val="0"/>
        <w:jc w:val="left"/>
        <w:spacing w:before="0" w:after="0" w:line="274" w:lineRule="exact"/>
        <w:ind w:left="5400" w:right="0" w:firstLine="0"/>
      </w:pPr>
      <w:r>
        <w:rPr>
          <w:lang w:val="ru-RU" w:eastAsia="ru-RU" w:bidi="ru-RU"/>
          <w:w w:val="100"/>
          <w:spacing w:val="0"/>
          <w:color w:val="000000"/>
          <w:position w:val="0"/>
        </w:rPr>
        <w:t>Оператор электронной площадки:</w:t>
      </w:r>
    </w:p>
    <w:p>
      <w:pPr>
        <w:pStyle w:val="Style21"/>
        <w:widowControl w:val="0"/>
        <w:keepNext w:val="0"/>
        <w:keepLines w:val="0"/>
        <w:shd w:val="clear" w:color="auto" w:fill="auto"/>
        <w:bidi w:val="0"/>
        <w:jc w:val="left"/>
        <w:spacing w:before="0" w:after="575"/>
        <w:ind w:left="5400" w:right="800" w:firstLine="0"/>
      </w:pPr>
      <w:r>
        <w:rPr>
          <w:lang w:val="ru-RU" w:eastAsia="ru-RU" w:bidi="ru-RU"/>
          <w:w w:val="100"/>
          <w:spacing w:val="0"/>
          <w:color w:val="000000"/>
          <w:position w:val="0"/>
        </w:rPr>
        <w:t xml:space="preserve">АО «Сбербанк - АСТ» ул. Большая Якиманка, д. 23, г. Москва, 119180 </w:t>
      </w:r>
      <w:r>
        <w:rPr>
          <w:lang w:val="en-US" w:eastAsia="en-US" w:bidi="en-US"/>
          <w:w w:val="100"/>
          <w:spacing w:val="0"/>
          <w:color w:val="000000"/>
          <w:position w:val="0"/>
        </w:rPr>
        <w:t xml:space="preserve">e-mail: </w:t>
      </w:r>
      <w:r>
        <w:fldChar w:fldCharType="begin"/>
      </w:r>
      <w:r>
        <w:rPr>
          <w:rStyle w:val="CharStyle23"/>
        </w:rPr>
        <w:instrText> HYPERLINK "mailto:ko@sberbank-ast.ru" </w:instrText>
      </w:r>
      <w:r>
        <w:fldChar w:fldCharType="separate"/>
      </w:r>
      <w:r>
        <w:rPr>
          <w:rStyle w:val="Hyperlink"/>
        </w:rPr>
        <w:t>ko@sberbank-ast.ru</w:t>
      </w:r>
      <w:r>
        <w:fldChar w:fldCharType="end"/>
      </w:r>
    </w:p>
    <w:p>
      <w:pPr>
        <w:pStyle w:val="Style19"/>
        <w:widowControl w:val="0"/>
        <w:keepNext w:val="0"/>
        <w:keepLines w:val="0"/>
        <w:shd w:val="clear" w:color="auto" w:fill="auto"/>
        <w:bidi w:val="0"/>
        <w:jc w:val="left"/>
        <w:spacing w:before="0" w:after="3" w:line="230" w:lineRule="exact"/>
        <w:ind w:left="3840" w:right="0" w:firstLine="0"/>
      </w:pPr>
      <w:r>
        <w:rPr>
          <w:lang w:val="ru-RU" w:eastAsia="ru-RU" w:bidi="ru-RU"/>
          <w:w w:val="100"/>
          <w:spacing w:val="0"/>
          <w:color w:val="000000"/>
          <w:position w:val="0"/>
        </w:rPr>
        <w:t>Решение № 05-6/1-125-2022</w:t>
      </w:r>
    </w:p>
    <w:p>
      <w:pPr>
        <w:pStyle w:val="Style21"/>
        <w:tabs>
          <w:tab w:leader="none" w:pos="9174" w:val="center"/>
          <w:tab w:leader="none" w:pos="9913" w:val="right"/>
        </w:tabs>
        <w:widowControl w:val="0"/>
        <w:keepNext w:val="0"/>
        <w:keepLines w:val="0"/>
        <w:shd w:val="clear" w:color="auto" w:fill="auto"/>
        <w:bidi w:val="0"/>
        <w:jc w:val="both"/>
        <w:spacing w:before="0" w:after="213" w:line="230" w:lineRule="exact"/>
        <w:ind w:left="20" w:right="0" w:firstLine="0"/>
      </w:pPr>
      <w:r>
        <w:rPr>
          <w:lang w:val="ru-RU" w:eastAsia="ru-RU" w:bidi="ru-RU"/>
          <w:w w:val="100"/>
          <w:spacing w:val="0"/>
          <w:color w:val="000000"/>
          <w:position w:val="0"/>
        </w:rPr>
        <w:t>09 августа 2022 года</w:t>
        <w:tab/>
        <w:t>г.</w:t>
        <w:tab/>
        <w:t>Тверь</w:t>
      </w:r>
    </w:p>
    <w:p>
      <w:pPr>
        <w:pStyle w:val="Style21"/>
        <w:widowControl w:val="0"/>
        <w:keepNext w:val="0"/>
        <w:keepLines w:val="0"/>
        <w:shd w:val="clear" w:color="auto" w:fill="auto"/>
        <w:bidi w:val="0"/>
        <w:jc w:val="left"/>
        <w:spacing w:before="0" w:after="0"/>
        <w:ind w:left="20" w:right="20" w:firstLine="720"/>
      </w:pPr>
      <w:r>
        <w:rPr>
          <w:lang w:val="ru-RU" w:eastAsia="ru-RU" w:bidi="ru-RU"/>
          <w:w w:val="100"/>
          <w:spacing w:val="0"/>
          <w:color w:val="000000"/>
          <w:position w:val="0"/>
        </w:rPr>
        <w:t>Комиссия Управления Федеральной антимонопольной службы по Тверской области по контролю в сфере закупок (далее - Комиссия, Тверское УФ АС России) в следующем составе: председатель Комиссии:</w:t>
      </w:r>
    </w:p>
    <w:p>
      <w:pPr>
        <w:pStyle w:val="Style21"/>
        <w:widowControl w:val="0"/>
        <w:keepNext w:val="0"/>
        <w:keepLines w:val="0"/>
        <w:shd w:val="clear" w:color="auto" w:fill="auto"/>
        <w:bidi w:val="0"/>
        <w:jc w:val="left"/>
        <w:spacing w:before="0" w:after="0"/>
        <w:ind w:left="720" w:right="20" w:firstLine="0"/>
      </w:pPr>
      <w:r>
        <w:rPr>
          <w:lang w:val="ru-RU" w:eastAsia="ru-RU" w:bidi="ru-RU"/>
          <w:w w:val="100"/>
          <w:spacing w:val="0"/>
          <w:color w:val="000000"/>
          <w:position w:val="0"/>
        </w:rPr>
        <w:t>Павленко А.В. - главный специалист-эксперт отдела контроля закупок члены Комиссии:</w:t>
      </w:r>
    </w:p>
    <w:p>
      <w:pPr>
        <w:pStyle w:val="Style21"/>
        <w:widowControl w:val="0"/>
        <w:keepNext w:val="0"/>
        <w:keepLines w:val="0"/>
        <w:shd w:val="clear" w:color="auto" w:fill="auto"/>
        <w:bidi w:val="0"/>
        <w:jc w:val="left"/>
        <w:spacing w:before="0" w:after="0"/>
        <w:ind w:left="20" w:right="0" w:firstLine="720"/>
      </w:pPr>
      <w:r>
        <w:rPr>
          <w:lang w:val="ru-RU" w:eastAsia="ru-RU" w:bidi="ru-RU"/>
          <w:w w:val="100"/>
          <w:spacing w:val="0"/>
          <w:color w:val="000000"/>
          <w:position w:val="0"/>
        </w:rPr>
        <w:t>Винницкая П.Д. - ведущий специалист-эксперт отдела контроля закупок,</w:t>
      </w:r>
    </w:p>
    <w:p>
      <w:pPr>
        <w:pStyle w:val="Style21"/>
        <w:widowControl w:val="0"/>
        <w:keepNext w:val="0"/>
        <w:keepLines w:val="0"/>
        <w:shd w:val="clear" w:color="auto" w:fill="auto"/>
        <w:bidi w:val="0"/>
        <w:jc w:val="left"/>
        <w:spacing w:before="0" w:after="0"/>
        <w:ind w:left="720" w:right="20" w:firstLine="0"/>
      </w:pPr>
      <w:r>
        <w:rPr>
          <w:lang w:val="ru-RU" w:eastAsia="ru-RU" w:bidi="ru-RU"/>
          <w:w w:val="100"/>
          <w:spacing w:val="0"/>
          <w:color w:val="000000"/>
          <w:position w:val="0"/>
        </w:rPr>
        <w:t>Улупов К.О. - специалист 1 разряда отдела контроля закупок, при участии посредством видеооконференц-связи представителей:</w:t>
      </w:r>
    </w:p>
    <w:p>
      <w:pPr>
        <w:pStyle w:val="Style21"/>
        <w:widowControl w:val="0"/>
        <w:keepNext w:val="0"/>
        <w:keepLines w:val="0"/>
        <w:shd w:val="clear" w:color="auto" w:fill="auto"/>
        <w:bidi w:val="0"/>
        <w:jc w:val="left"/>
        <w:spacing w:before="0" w:after="0"/>
        <w:ind w:left="20" w:right="20" w:firstLine="720"/>
      </w:pPr>
      <w:r>
        <w:rPr>
          <w:lang w:val="ru-RU" w:eastAsia="ru-RU" w:bidi="ru-RU"/>
          <w:w w:val="100"/>
          <w:spacing w:val="0"/>
          <w:color w:val="000000"/>
          <w:position w:val="0"/>
        </w:rPr>
        <w:t xml:space="preserve">Администрации Конаковского района Тверской области (далее - Уполномоченный орган): Матюхановой </w:t>
      </w:r>
      <w:r>
        <w:rPr>
          <w:lang w:val="en-US" w:eastAsia="en-US" w:bidi="en-US"/>
          <w:w w:val="100"/>
          <w:spacing w:val="0"/>
          <w:color w:val="000000"/>
          <w:position w:val="0"/>
        </w:rPr>
        <w:t xml:space="preserve">T.JI. </w:t>
      </w:r>
      <w:r>
        <w:rPr>
          <w:lang w:val="ru-RU" w:eastAsia="ru-RU" w:bidi="ru-RU"/>
          <w:w w:val="100"/>
          <w:spacing w:val="0"/>
          <w:color w:val="000000"/>
          <w:position w:val="0"/>
        </w:rPr>
        <w:t>(по доверенности);</w:t>
      </w:r>
    </w:p>
    <w:p>
      <w:pPr>
        <w:pStyle w:val="Style21"/>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представители Заказчиков, ООО «Контракт» (далее - Заявитель), на заседание Комиссии не явились, о дате, времени и месте рассмотрения обращения посредством системы видеооконференц-связи уведомлены надлежащим образом,</w:t>
      </w:r>
    </w:p>
    <w:p>
      <w:pPr>
        <w:pStyle w:val="Style21"/>
        <w:tabs>
          <w:tab w:leader="none" w:pos="7479" w:val="left"/>
        </w:tabs>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рассмотрев посредством системы видеооконференц-связи, в соответствии с пунктом 2 постановления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6.1.9,</w:t>
        <w:tab/>
        <w:t>7.7-7.8 Положения о</w:t>
      </w:r>
    </w:p>
    <w:p>
      <w:pPr>
        <w:pStyle w:val="Style21"/>
        <w:widowControl w:val="0"/>
        <w:keepNext w:val="0"/>
        <w:keepLines w:val="0"/>
        <w:shd w:val="clear" w:color="auto" w:fill="auto"/>
        <w:bidi w:val="0"/>
        <w:jc w:val="both"/>
        <w:spacing w:before="0" w:after="247"/>
        <w:ind w:left="20" w:right="20" w:firstLine="0"/>
      </w:pPr>
      <w:r>
        <w:rPr>
          <w:lang w:val="ru-RU" w:eastAsia="ru-RU" w:bidi="ru-RU"/>
          <w:w w:val="100"/>
          <w:spacing w:val="0"/>
          <w:color w:val="000000"/>
          <w:position w:val="0"/>
        </w:rPr>
        <w:t>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w:t>
      </w:r>
    </w:p>
    <w:p>
      <w:pPr>
        <w:pStyle w:val="Style24"/>
        <w:widowControl w:val="0"/>
        <w:keepNext/>
        <w:keepLines/>
        <w:shd w:val="clear" w:color="auto" w:fill="auto"/>
        <w:bidi w:val="0"/>
        <w:jc w:val="left"/>
        <w:spacing w:before="0" w:after="0" w:line="340" w:lineRule="exact"/>
        <w:ind w:left="7280" w:right="0" w:firstLine="0"/>
      </w:pPr>
      <w:bookmarkStart w:id="1" w:name="bookmark1"/>
      <w:r>
        <w:rPr>
          <w:lang w:val="ru-RU" w:eastAsia="ru-RU" w:bidi="ru-RU"/>
          <w:w w:val="100"/>
          <w:color w:val="000000"/>
          <w:position w:val="0"/>
        </w:rPr>
        <w:t>102454</w:t>
      </w:r>
      <w:bookmarkEnd w:id="1"/>
      <w:r>
        <w:br w:type="page"/>
      </w:r>
    </w:p>
    <w:p>
      <w:pPr>
        <w:pStyle w:val="Style21"/>
        <w:widowControl w:val="0"/>
        <w:keepNext w:val="0"/>
        <w:keepLines w:val="0"/>
        <w:shd w:val="clear" w:color="auto" w:fill="auto"/>
        <w:bidi w:val="0"/>
        <w:jc w:val="both"/>
        <w:spacing w:before="0" w:after="815"/>
        <w:ind w:left="40" w:right="20" w:firstLine="0"/>
      </w:pPr>
      <w:r>
        <w:rPr>
          <w:lang w:val="ru-RU" w:eastAsia="ru-RU" w:bidi="ru-RU"/>
          <w:w w:val="100"/>
          <w:spacing w:val="0"/>
          <w:color w:val="000000"/>
          <w:position w:val="0"/>
        </w:rPr>
        <w:t>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жалобу Заявителя и проведя внеплановую проверку,</w:t>
      </w:r>
    </w:p>
    <w:p>
      <w:pPr>
        <w:pStyle w:val="Style29"/>
        <w:widowControl w:val="0"/>
        <w:keepNext/>
        <w:keepLines/>
        <w:shd w:val="clear" w:color="auto" w:fill="auto"/>
        <w:bidi w:val="0"/>
        <w:jc w:val="left"/>
        <w:spacing w:before="0" w:after="208" w:line="230" w:lineRule="exact"/>
        <w:ind w:left="4440" w:right="0" w:firstLine="0"/>
      </w:pPr>
      <w:bookmarkStart w:id="2" w:name="bookmark2"/>
      <w:r>
        <w:rPr>
          <w:lang w:val="ru-RU" w:eastAsia="ru-RU" w:bidi="ru-RU"/>
          <w:w w:val="100"/>
          <w:spacing w:val="0"/>
          <w:color w:val="000000"/>
          <w:position w:val="0"/>
        </w:rPr>
        <w:t>УСТАНОВИЛА:</w:t>
      </w:r>
      <w:bookmarkEnd w:id="2"/>
    </w:p>
    <w:p>
      <w:pPr>
        <w:pStyle w:val="Style21"/>
        <w:widowControl w:val="0"/>
        <w:keepNext w:val="0"/>
        <w:keepLines w:val="0"/>
        <w:shd w:val="clear" w:color="auto" w:fill="auto"/>
        <w:bidi w:val="0"/>
        <w:jc w:val="both"/>
        <w:spacing w:before="0" w:after="0"/>
        <w:ind w:left="40" w:right="20" w:firstLine="720"/>
      </w:pPr>
      <w:r>
        <w:rPr>
          <w:lang w:val="ru-RU" w:eastAsia="ru-RU" w:bidi="ru-RU"/>
          <w:w w:val="100"/>
          <w:spacing w:val="0"/>
          <w:color w:val="000000"/>
          <w:position w:val="0"/>
        </w:rPr>
        <w:t xml:space="preserve">В Тверское УФАС России 04.08.2022 поступила жалоба Заявителя на действия/бездействие Заказчика при проведении электронного аукциона на поставку и установку теневых навесов (извещение от 28.07.2022 № 28.07.2022 на официальном сайте Единой информационной системы в сфере закупок -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(далее - Аукцион).</w:t>
      </w:r>
    </w:p>
    <w:p>
      <w:pPr>
        <w:pStyle w:val="Style21"/>
        <w:widowControl w:val="0"/>
        <w:keepNext w:val="0"/>
        <w:keepLines w:val="0"/>
        <w:shd w:val="clear" w:color="auto" w:fill="auto"/>
        <w:bidi w:val="0"/>
        <w:jc w:val="both"/>
        <w:spacing w:before="0" w:after="0"/>
        <w:ind w:left="40" w:right="0" w:firstLine="720"/>
      </w:pPr>
      <w:r>
        <w:rPr>
          <w:lang w:val="ru-RU" w:eastAsia="ru-RU" w:bidi="ru-RU"/>
          <w:w w:val="100"/>
          <w:spacing w:val="0"/>
          <w:color w:val="000000"/>
          <w:position w:val="0"/>
        </w:rPr>
        <w:t>Согласно доводам жалобы Заявителя:</w:t>
      </w:r>
    </w:p>
    <w:p>
      <w:pPr>
        <w:pStyle w:val="Style21"/>
        <w:numPr>
          <w:ilvl w:val="0"/>
          <w:numId w:val="1"/>
        </w:numPr>
        <w:tabs>
          <w:tab w:leader="none" w:pos="1383" w:val="left"/>
        </w:tabs>
        <w:widowControl w:val="0"/>
        <w:keepNext w:val="0"/>
        <w:keepLines w:val="0"/>
        <w:shd w:val="clear" w:color="auto" w:fill="auto"/>
        <w:bidi w:val="0"/>
        <w:jc w:val="both"/>
        <w:spacing w:before="0" w:after="0" w:line="278" w:lineRule="exact"/>
        <w:ind w:left="40" w:right="20" w:firstLine="720"/>
      </w:pPr>
      <w:r>
        <w:rPr>
          <w:lang w:val="ru-RU" w:eastAsia="ru-RU" w:bidi="ru-RU"/>
          <w:w w:val="100"/>
          <w:spacing w:val="0"/>
          <w:color w:val="000000"/>
          <w:position w:val="0"/>
        </w:rPr>
        <w:t>Заказчиками неправомерно не установлены дополнительные требования к участникам закупки в соответствии с пунктом 9 приложения к Постановлению Правительства РФ от 29.12.2021 г.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 2571);</w:t>
      </w:r>
    </w:p>
    <w:p>
      <w:pPr>
        <w:pStyle w:val="Style21"/>
        <w:numPr>
          <w:ilvl w:val="0"/>
          <w:numId w:val="1"/>
        </w:numPr>
        <w:widowControl w:val="0"/>
        <w:keepNext w:val="0"/>
        <w:keepLines w:val="0"/>
        <w:shd w:val="clear" w:color="auto" w:fill="auto"/>
        <w:bidi w:val="0"/>
        <w:jc w:val="both"/>
        <w:spacing w:before="0" w:after="0" w:line="278" w:lineRule="exact"/>
        <w:ind w:left="40" w:right="20" w:firstLine="720"/>
      </w:pPr>
      <w:r>
        <w:rPr>
          <w:lang w:val="ru-RU" w:eastAsia="ru-RU" w:bidi="ru-RU"/>
          <w:w w:val="100"/>
          <w:spacing w:val="0"/>
          <w:color w:val="000000"/>
          <w:position w:val="0"/>
        </w:rPr>
        <w:t xml:space="preserve"> В Извещении, в описании объекта закупки в части требования к функциональным, техническим и качественным характеристикам товаров и материалов, используемых при выполнении работ, отсутствует требование к цвету поставляемых товаров и материалов, что является нарушением части 2 статьи 33 Закона о контрактной системе;</w:t>
      </w:r>
    </w:p>
    <w:p>
      <w:pPr>
        <w:pStyle w:val="Style21"/>
        <w:numPr>
          <w:ilvl w:val="0"/>
          <w:numId w:val="1"/>
        </w:numPr>
        <w:tabs>
          <w:tab w:leader="none" w:pos="1383" w:val="left"/>
        </w:tabs>
        <w:widowControl w:val="0"/>
        <w:keepNext w:val="0"/>
        <w:keepLines w:val="0"/>
        <w:shd w:val="clear" w:color="auto" w:fill="auto"/>
        <w:bidi w:val="0"/>
        <w:jc w:val="both"/>
        <w:spacing w:before="0" w:after="244" w:line="283" w:lineRule="exact"/>
        <w:ind w:left="40" w:right="20" w:firstLine="720"/>
      </w:pPr>
      <w:r>
        <w:rPr>
          <w:lang w:val="ru-RU" w:eastAsia="ru-RU" w:bidi="ru-RU"/>
          <w:w w:val="100"/>
          <w:spacing w:val="0"/>
          <w:color w:val="000000"/>
          <w:position w:val="0"/>
        </w:rPr>
        <w:t>Заказчиками нарушены части 4, 5, 8 статьи 34 Закона о контрактной системе - неверно установлены штрафы.</w:t>
      </w:r>
    </w:p>
    <w:p>
      <w:pPr>
        <w:pStyle w:val="Style21"/>
        <w:widowControl w:val="0"/>
        <w:keepNext w:val="0"/>
        <w:keepLines w:val="0"/>
        <w:shd w:val="clear" w:color="auto" w:fill="auto"/>
        <w:bidi w:val="0"/>
        <w:jc w:val="both"/>
        <w:spacing w:before="0" w:after="0" w:line="278" w:lineRule="exact"/>
        <w:ind w:left="40" w:right="20" w:firstLine="720"/>
      </w:pPr>
      <w:r>
        <w:rPr>
          <w:lang w:val="ru-RU" w:eastAsia="ru-RU" w:bidi="ru-RU"/>
          <w:w w:val="100"/>
          <w:spacing w:val="0"/>
          <w:color w:val="000000"/>
          <w:position w:val="0"/>
        </w:rPr>
        <w:t>В соответствии с извещением о проведении Аукциона, составленным при осуществлении закупки:</w:t>
      </w:r>
    </w:p>
    <w:p>
      <w:pPr>
        <w:pStyle w:val="Style21"/>
        <w:numPr>
          <w:ilvl w:val="0"/>
          <w:numId w:val="3"/>
        </w:numPr>
        <w:tabs>
          <w:tab w:leader="none" w:pos="1383" w:val="left"/>
        </w:tabs>
        <w:widowControl w:val="0"/>
        <w:keepNext w:val="0"/>
        <w:keepLines w:val="0"/>
        <w:shd w:val="clear" w:color="auto" w:fill="auto"/>
        <w:bidi w:val="0"/>
        <w:jc w:val="both"/>
        <w:spacing w:before="0" w:after="0" w:line="278" w:lineRule="exact"/>
        <w:ind w:left="40" w:right="0" w:firstLine="720"/>
      </w:pPr>
      <w:r>
        <w:rPr>
          <w:lang w:val="ru-RU" w:eastAsia="ru-RU" w:bidi="ru-RU"/>
          <w:w w:val="100"/>
          <w:spacing w:val="0"/>
          <w:color w:val="000000"/>
          <w:position w:val="0"/>
        </w:rPr>
        <w:t>извещение о проведении Аукциона размещено на Официальном сайте 28.07.2022;</w:t>
      </w:r>
    </w:p>
    <w:p>
      <w:pPr>
        <w:pStyle w:val="Style21"/>
        <w:numPr>
          <w:ilvl w:val="0"/>
          <w:numId w:val="3"/>
        </w:numPr>
        <w:tabs>
          <w:tab w:leader="none" w:pos="1383" w:val="left"/>
        </w:tabs>
        <w:widowControl w:val="0"/>
        <w:keepNext w:val="0"/>
        <w:keepLines w:val="0"/>
        <w:shd w:val="clear" w:color="auto" w:fill="auto"/>
        <w:bidi w:val="0"/>
        <w:jc w:val="both"/>
        <w:spacing w:before="0" w:after="0" w:line="278" w:lineRule="exact"/>
        <w:ind w:left="40" w:right="0" w:firstLine="720"/>
      </w:pPr>
      <w:r>
        <w:rPr>
          <w:lang w:val="ru-RU" w:eastAsia="ru-RU" w:bidi="ru-RU"/>
          <w:w w:val="100"/>
          <w:spacing w:val="0"/>
          <w:color w:val="000000"/>
          <w:position w:val="0"/>
        </w:rPr>
        <w:t>начальная (максимальная) цена контракта - 9 000 000,00 рублей;</w:t>
      </w:r>
    </w:p>
    <w:p>
      <w:pPr>
        <w:pStyle w:val="Style21"/>
        <w:numPr>
          <w:ilvl w:val="0"/>
          <w:numId w:val="3"/>
        </w:numPr>
        <w:tabs>
          <w:tab w:leader="none" w:pos="1383" w:val="left"/>
        </w:tabs>
        <w:widowControl w:val="0"/>
        <w:keepNext w:val="0"/>
        <w:keepLines w:val="0"/>
        <w:shd w:val="clear" w:color="auto" w:fill="auto"/>
        <w:bidi w:val="0"/>
        <w:jc w:val="both"/>
        <w:spacing w:before="0" w:after="0" w:line="278" w:lineRule="exact"/>
        <w:ind w:left="40" w:right="0" w:firstLine="720"/>
      </w:pPr>
      <w:r>
        <w:rPr>
          <w:lang w:val="ru-RU" w:eastAsia="ru-RU" w:bidi="ru-RU"/>
          <w:w w:val="100"/>
          <w:spacing w:val="0"/>
          <w:color w:val="000000"/>
          <w:position w:val="0"/>
        </w:rPr>
        <w:t>дата окончания подачи заявок - 05.08.2022;</w:t>
      </w:r>
    </w:p>
    <w:p>
      <w:pPr>
        <w:pStyle w:val="Style21"/>
        <w:numPr>
          <w:ilvl w:val="0"/>
          <w:numId w:val="3"/>
        </w:numPr>
        <w:tabs>
          <w:tab w:leader="none" w:pos="1383" w:val="left"/>
        </w:tabs>
        <w:widowControl w:val="0"/>
        <w:keepNext w:val="0"/>
        <w:keepLines w:val="0"/>
        <w:shd w:val="clear" w:color="auto" w:fill="auto"/>
        <w:bidi w:val="0"/>
        <w:jc w:val="both"/>
        <w:spacing w:before="0" w:after="0" w:line="278" w:lineRule="exact"/>
        <w:ind w:left="40" w:right="0" w:firstLine="720"/>
      </w:pPr>
      <w:r>
        <w:rPr>
          <w:lang w:val="ru-RU" w:eastAsia="ru-RU" w:bidi="ru-RU"/>
          <w:w w:val="100"/>
          <w:spacing w:val="0"/>
          <w:color w:val="000000"/>
          <w:position w:val="0"/>
        </w:rPr>
        <w:t>дата проведения Аукциона - 05.08.2022, подано 6 ценовых предложений;</w:t>
      </w:r>
    </w:p>
    <w:p>
      <w:pPr>
        <w:pStyle w:val="Style21"/>
        <w:numPr>
          <w:ilvl w:val="0"/>
          <w:numId w:val="3"/>
        </w:numPr>
        <w:tabs>
          <w:tab w:leader="none" w:pos="1383" w:val="left"/>
          <w:tab w:leader="none" w:pos="7619" w:val="left"/>
        </w:tabs>
        <w:widowControl w:val="0"/>
        <w:keepNext w:val="0"/>
        <w:keepLines w:val="0"/>
        <w:shd w:val="clear" w:color="auto" w:fill="auto"/>
        <w:bidi w:val="0"/>
        <w:jc w:val="both"/>
        <w:spacing w:before="0" w:after="0" w:line="278" w:lineRule="exact"/>
        <w:ind w:left="40" w:right="0" w:firstLine="720"/>
      </w:pPr>
      <w:r>
        <w:rPr>
          <w:lang w:val="ru-RU" w:eastAsia="ru-RU" w:bidi="ru-RU"/>
          <w:w w:val="100"/>
          <w:spacing w:val="0"/>
          <w:color w:val="000000"/>
          <w:position w:val="0"/>
        </w:rPr>
        <w:t>дата подведения итогов Аукциона - 05.08.2022,</w:t>
        <w:tab/>
        <w:t>4 заявки признаны</w:t>
      </w:r>
    </w:p>
    <w:p>
      <w:pPr>
        <w:pStyle w:val="Style21"/>
        <w:widowControl w:val="0"/>
        <w:keepNext w:val="0"/>
        <w:keepLines w:val="0"/>
        <w:shd w:val="clear" w:color="auto" w:fill="auto"/>
        <w:bidi w:val="0"/>
        <w:jc w:val="both"/>
        <w:spacing w:before="0" w:after="244" w:line="278" w:lineRule="exact"/>
        <w:ind w:left="40" w:right="0" w:firstLine="0"/>
      </w:pPr>
      <w:r>
        <w:rPr>
          <w:lang w:val="ru-RU" w:eastAsia="ru-RU" w:bidi="ru-RU"/>
          <w:w w:val="100"/>
          <w:spacing w:val="0"/>
          <w:color w:val="000000"/>
          <w:position w:val="0"/>
        </w:rPr>
        <w:t>соответствующими требованиям Аукциона, определен победитель.</w:t>
      </w:r>
    </w:p>
    <w:p>
      <w:pPr>
        <w:pStyle w:val="Style21"/>
        <w:numPr>
          <w:ilvl w:val="0"/>
          <w:numId w:val="5"/>
        </w:numPr>
        <w:tabs>
          <w:tab w:leader="none" w:pos="1063" w:val="left"/>
        </w:tabs>
        <w:widowControl w:val="0"/>
        <w:keepNext w:val="0"/>
        <w:keepLines w:val="0"/>
        <w:shd w:val="clear" w:color="auto" w:fill="auto"/>
        <w:bidi w:val="0"/>
        <w:jc w:val="both"/>
        <w:spacing w:before="0" w:after="0"/>
        <w:ind w:left="40" w:right="20" w:firstLine="720"/>
      </w:pPr>
      <w:r>
        <w:rPr>
          <w:lang w:val="ru-RU" w:eastAsia="ru-RU" w:bidi="ru-RU"/>
          <w:w w:val="100"/>
          <w:spacing w:val="0"/>
          <w:color w:val="000000"/>
          <w:position w:val="0"/>
        </w:rPr>
        <w:t>Согласно пункту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пунктом 1 части 1 статьи 31 Закона о контрактной системе, требования, предъявляемые к участникам закупки в соответствии с частью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pPr>
        <w:pStyle w:val="Style21"/>
        <w:widowControl w:val="0"/>
        <w:keepNext w:val="0"/>
        <w:keepLines w:val="0"/>
        <w:shd w:val="clear" w:color="auto" w:fill="auto"/>
        <w:bidi w:val="0"/>
        <w:jc w:val="both"/>
        <w:spacing w:before="0" w:after="0" w:line="269" w:lineRule="exact"/>
        <w:ind w:left="40" w:right="20" w:firstLine="720"/>
      </w:pPr>
      <w:r>
        <w:rPr>
          <w:lang w:val="ru-RU" w:eastAsia="ru-RU" w:bidi="ru-RU"/>
          <w:w w:val="100"/>
          <w:spacing w:val="0"/>
          <w:color w:val="000000"/>
          <w:position w:val="0"/>
        </w:rPr>
        <w:t>В силу части 2 статьи 31 Закона о контрактной системе Правительство Росс</w:t>
      </w:r>
      <w:r>
        <w:rPr>
          <w:rStyle w:val="CharStyle23"/>
          <w:lang w:val="ru-RU" w:eastAsia="ru-RU" w:bidi="ru-RU"/>
        </w:rPr>
        <w:t>ий</w:t>
      </w:r>
      <w:r>
        <w:rPr>
          <w:lang w:val="ru-RU" w:eastAsia="ru-RU" w:bidi="ru-RU"/>
          <w:w w:val="100"/>
          <w:spacing w:val="0"/>
          <w:color w:val="000000"/>
          <w:position w:val="0"/>
        </w:rPr>
        <w:t>ской Федерации вправе устанавливать к участникам закупок отдельных видов товаров, работ, услуг дополнительные требования, в том числе к наличию:</w:t>
      </w:r>
    </w:p>
    <w:p>
      <w:pPr>
        <w:pStyle w:val="Style21"/>
        <w:numPr>
          <w:ilvl w:val="0"/>
          <w:numId w:val="7"/>
        </w:numPr>
        <w:tabs>
          <w:tab w:leader="none" w:pos="1058" w:val="left"/>
        </w:tabs>
        <w:widowControl w:val="0"/>
        <w:keepNext w:val="0"/>
        <w:keepLines w:val="0"/>
        <w:shd w:val="clear" w:color="auto" w:fill="auto"/>
        <w:bidi w:val="0"/>
        <w:jc w:val="both"/>
        <w:spacing w:before="0" w:after="0" w:line="269" w:lineRule="exact"/>
        <w:ind w:left="40" w:right="0" w:firstLine="720"/>
      </w:pPr>
      <w:r>
        <w:rPr>
          <w:lang w:val="ru-RU" w:eastAsia="ru-RU" w:bidi="ru-RU"/>
          <w:w w:val="100"/>
          <w:spacing w:val="0"/>
          <w:color w:val="000000"/>
          <w:position w:val="0"/>
        </w:rPr>
        <w:t>финансовых ресурсов для исполнения контракта;</w:t>
      </w:r>
    </w:p>
    <w:p>
      <w:pPr>
        <w:pStyle w:val="Style21"/>
        <w:numPr>
          <w:ilvl w:val="0"/>
          <w:numId w:val="7"/>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21"/>
        <w:numPr>
          <w:ilvl w:val="0"/>
          <w:numId w:val="7"/>
        </w:numPr>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 xml:space="preserve"> опыта работы, связанного с предметом контракта, и деловой репутации;</w:t>
      </w:r>
    </w:p>
    <w:p>
      <w:pPr>
        <w:pStyle w:val="Style21"/>
        <w:numPr>
          <w:ilvl w:val="0"/>
          <w:numId w:val="7"/>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21"/>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силу части 3 статьи 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части 2 и 2.1 статьи 31 Закона о контрактной системе, устанавливается Правительством Российской Федерации.</w:t>
      </w:r>
    </w:p>
    <w:p>
      <w:pPr>
        <w:pStyle w:val="Style21"/>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21"/>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Комиссией Управления установлено, что в соответствии с Извещением о Аукциона объектом закупки является поставка и установка теневых навесов с начальной (максимальной) ценой контракта 9 ООО 000,00 рублей.</w:t>
      </w:r>
    </w:p>
    <w:p>
      <w:pPr>
        <w:pStyle w:val="Style21"/>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Приложении к Постановлению № 2571 дополнительные требования к участникам закупки установлены в отношении отдельных видов товаров, работ, услуг и сгруппированы в разделы в разрезе сферы закупаемых товаров, работ, услуг.</w:t>
      </w:r>
    </w:p>
    <w:p>
      <w:pPr>
        <w:pStyle w:val="Style21"/>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Согласно позиции 9 Приложения к Постановлению № 2571 при проведении конкурентных процедур на работы по строительству некапитального строения, сооружения (строений, сооружений), благоустройству территории к участникам закупки устанавливаются дополнительные требования, подтверждающие наличие у участника закупки следующего опыта выполнения работ:</w:t>
      </w:r>
    </w:p>
    <w:p>
      <w:pPr>
        <w:pStyle w:val="Style21"/>
        <w:numPr>
          <w:ilvl w:val="0"/>
          <w:numId w:val="9"/>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опыт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w:t>
      </w:r>
    </w:p>
    <w:p>
      <w:pPr>
        <w:pStyle w:val="Style21"/>
        <w:numPr>
          <w:ilvl w:val="0"/>
          <w:numId w:val="9"/>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(в том числе линейного объекта);</w:t>
      </w:r>
    </w:p>
    <w:p>
      <w:pPr>
        <w:pStyle w:val="Style21"/>
        <w:numPr>
          <w:ilvl w:val="0"/>
          <w:numId w:val="9"/>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опыт выполнения участником закупки, являющимся застройщиком, работ по строительству, реконструкции объекта капитального строительства (в том числе линейного объекта).</w:t>
      </w:r>
    </w:p>
    <w:p>
      <w:pPr>
        <w:pStyle w:val="Style21"/>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Цена выполненных работ по договорам, предусмотренных пунктами 1 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pPr>
        <w:pStyle w:val="Style21"/>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соответствии с пунктом 1.1 проекта контракта Поставщик обязуется поставить и установить Заказчику теневые(ой) навес(ы) (далее - Товар) в соответствии со Спецификацией (приложение № 1 к Контракту) и Техническим заданием (Приложение № 2 к Контракту), а Заказчик обязуется принять Товар и оплатить его в порядке и на условиях Контракта.</w:t>
      </w:r>
    </w:p>
    <w:p>
      <w:pPr>
        <w:pStyle w:val="Style21"/>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соответствии с пунктом 3.1 проекта контракта поставка Товара включает в себя поставку Товара, а также его монтаж (установку).</w:t>
      </w:r>
    </w:p>
    <w:p>
      <w:pPr>
        <w:pStyle w:val="Style21"/>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Уполномоченный орган пояснил, что закупкой предусматривается поставка и установка теневых навесов, как готового изделия.</w:t>
      </w:r>
    </w:p>
    <w:p>
      <w:pPr>
        <w:pStyle w:val="Style21"/>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Согласно части 4 статьи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21"/>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силу вышеуказанной нормы обязанность доказывания нарушения Заказчиком своих прав и законных интересов лежит на подателе жалобы, однако, в заседании Комиссии Заявитель участия не принимал, а также в составе жалобы Заявителем не представлено документов и сведений свидетельствующих о нарушении Заказчиком норм Закона о контрактной системе, в части не установления дополнительных требований к участникам закупки в соответствии с пунктом 9 приложения к Постановлению № 2571, равно как и не представлено документов, на основании которых Заявителем сделан вывод о том, что закупаемые работы относятся к работам по строительству некапитального строения, сооружения (строений, сооружений), благоустройству территории.</w:t>
      </w:r>
    </w:p>
    <w:p>
      <w:pPr>
        <w:pStyle w:val="Style21"/>
        <w:widowControl w:val="0"/>
        <w:keepNext w:val="0"/>
        <w:keepLines w:val="0"/>
        <w:shd w:val="clear" w:color="auto" w:fill="auto"/>
        <w:bidi w:val="0"/>
        <w:jc w:val="both"/>
        <w:spacing w:before="0" w:after="0"/>
        <w:ind w:left="40" w:right="0" w:firstLine="720"/>
      </w:pPr>
      <w:r>
        <w:rPr>
          <w:lang w:val="ru-RU" w:eastAsia="ru-RU" w:bidi="ru-RU"/>
          <w:w w:val="100"/>
          <w:spacing w:val="0"/>
          <w:color w:val="000000"/>
          <w:position w:val="0"/>
        </w:rPr>
        <w:t>Довод жалобы не нашел своего подтверждения.</w:t>
      </w:r>
    </w:p>
    <w:p>
      <w:pPr>
        <w:pStyle w:val="Style21"/>
        <w:numPr>
          <w:ilvl w:val="0"/>
          <w:numId w:val="5"/>
        </w:numPr>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 xml:space="preserve"> Также в составе жалобы Заявитель указывает на то, что Заказчиком не описан надлежащим образом объект закупки.</w:t>
      </w:r>
    </w:p>
    <w:p>
      <w:pPr>
        <w:pStyle w:val="Style21"/>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В соответствии с Требованиями к техническим характеристикам объекта закупки заказчикам требуются Теневые навесы, при этом указано, что цвет согласовывается с Заказчиком.</w:t>
      </w:r>
    </w:p>
    <w:p>
      <w:pPr>
        <w:pStyle w:val="Style21"/>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Согласно пояснениям Уполномоченного органа, закупка проводится для разных Заказчиков, в связи с чем предоставляется возможность каждому Заказчику индивидуально определить цвет товара.</w:t>
      </w:r>
    </w:p>
    <w:p>
      <w:pPr>
        <w:pStyle w:val="Style21"/>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По мнению Комиссии, отсутствие определения цвета по данным товарным позициям может ввести потенциальных участников рассматриваемого Аукциона в заблуждение и, следовательно, стать причиной ограничения добросовестной конкуренции, поскольку потенциальные участники не имеют возможности заведомо определить возможность поставки товара, соответствующего требованиям Заказчика.</w:t>
      </w:r>
    </w:p>
    <w:p>
      <w:pPr>
        <w:pStyle w:val="Style21"/>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Таким образом, Комиссия Управления приходит к выводу о нарушении Заказчиком пункта 1 части 1 статьи 33 Закона о контрактной системе, что содержит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pPr>
        <w:pStyle w:val="Style21"/>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При этом, на участие в Аукционе подано 6 заявок, все участники выразили согласие с условиями Аукциона, Заявителем заявка на участие в Аукционе не подана, таким образом нарушение не повлияло на ход проведения рассматриваемого Аукциона, в связи с чем необходимость выдачи соответствующего предписания об устранении выявленных нарушений Закона о контрактной системе отсутствует.</w:t>
      </w:r>
    </w:p>
    <w:p>
      <w:pPr>
        <w:pStyle w:val="Style21"/>
        <w:numPr>
          <w:ilvl w:val="0"/>
          <w:numId w:val="5"/>
        </w:numPr>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 xml:space="preserve"> В соответствии с частью 1 статьи 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w:t>
      </w:r>
    </w:p>
    <w:p>
      <w:pPr>
        <w:pStyle w:val="Style21"/>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В соответствии с частью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21"/>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Согласно части 8 статьи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pPr>
        <w:pStyle w:val="Style21"/>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Постановлением Правительства Российской Федерации от 30.08.2017 № 1042 (далее - Постановление № 1042) утверждены 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Правила).</w:t>
      </w:r>
    </w:p>
    <w:p>
      <w:pPr>
        <w:pStyle w:val="Style21"/>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w:t>
        <w:br w:type="page"/>
        <w:t xml:space="preserve">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утверждены Постановлением </w:t>
      </w:r>
      <w:r>
        <w:rPr>
          <w:lang w:val="en-US" w:eastAsia="en-US" w:bidi="en-US"/>
          <w:w w:val="100"/>
          <w:spacing w:val="0"/>
          <w:color w:val="000000"/>
          <w:position w:val="0"/>
        </w:rPr>
        <w:t xml:space="preserve">N </w:t>
      </w:r>
      <w:r>
        <w:rPr>
          <w:lang w:val="ru-RU" w:eastAsia="ru-RU" w:bidi="ru-RU"/>
          <w:w w:val="100"/>
          <w:spacing w:val="0"/>
          <w:color w:val="000000"/>
          <w:position w:val="0"/>
        </w:rPr>
        <w:t>1042.</w:t>
      </w:r>
    </w:p>
    <w:p>
      <w:pPr>
        <w:pStyle w:val="Style21"/>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Пунктом 9 Правил установлено, что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pPr>
        <w:pStyle w:val="Style21"/>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а) 1000 рублей, если цена контракта не превышает 3 млн. рублей (включительно);</w:t>
      </w:r>
    </w:p>
    <w:p>
      <w:pPr>
        <w:pStyle w:val="Style21"/>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21"/>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21"/>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г) 100000 рублей, если цена контракта превышает 100 млн. рублей.</w:t>
      </w:r>
    </w:p>
    <w:p>
      <w:pPr>
        <w:pStyle w:val="Style21"/>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пункте 7.14 проекта контракта установлено, что за каждый факт ненадлежащего 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1000,00 рублей.</w:t>
      </w:r>
    </w:p>
    <w:p>
      <w:pPr>
        <w:pStyle w:val="Style21"/>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Согласно Извещению о проведении Аукциона, закупка проводится для 8 Заказчиков, при этом наибольшая НМЦК 2 880 000.00 руб., таким образом цена контрактов не будет превышать 3 млн. рублей.</w:t>
      </w:r>
    </w:p>
    <w:p>
      <w:pPr>
        <w:pStyle w:val="Style21"/>
        <w:widowControl w:val="0"/>
        <w:keepNext w:val="0"/>
        <w:keepLines w:val="0"/>
        <w:shd w:val="clear" w:color="auto" w:fill="auto"/>
        <w:bidi w:val="0"/>
        <w:jc w:val="both"/>
        <w:spacing w:before="0" w:after="240"/>
        <w:ind w:left="20" w:right="0" w:firstLine="720"/>
      </w:pPr>
      <w:r>
        <w:rPr>
          <w:lang w:val="ru-RU" w:eastAsia="ru-RU" w:bidi="ru-RU"/>
          <w:w w:val="100"/>
          <w:spacing w:val="0"/>
          <w:color w:val="000000"/>
          <w:position w:val="0"/>
        </w:rPr>
        <w:t>Довод жалобы не нашел своего подтверждения.</w:t>
      </w:r>
    </w:p>
    <w:p>
      <w:pPr>
        <w:pStyle w:val="Style21"/>
        <w:widowControl w:val="0"/>
        <w:keepNext w:val="0"/>
        <w:keepLines w:val="0"/>
        <w:shd w:val="clear" w:color="auto" w:fill="auto"/>
        <w:bidi w:val="0"/>
        <w:jc w:val="both"/>
        <w:spacing w:before="0" w:after="275"/>
        <w:ind w:left="20" w:right="20" w:firstLine="720"/>
      </w:pPr>
      <w:r>
        <w:rPr>
          <w:lang w:val="ru-RU" w:eastAsia="ru-RU" w:bidi="ru-RU"/>
          <w:w w:val="100"/>
          <w:spacing w:val="0"/>
          <w:color w:val="000000"/>
          <w:position w:val="0"/>
        </w:rPr>
        <w:t>На основании изложенного и руководствуясь частью 1 статьи 2, пунктом 1 части 15, пунктом 2 части 22 статьи 99, частью 8 статьи 106 Закона о контрактной системе, Административным регламентом Комиссия</w:t>
      </w:r>
    </w:p>
    <w:p>
      <w:pPr>
        <w:pStyle w:val="Style29"/>
        <w:widowControl w:val="0"/>
        <w:keepNext/>
        <w:keepLines/>
        <w:shd w:val="clear" w:color="auto" w:fill="auto"/>
        <w:bidi w:val="0"/>
        <w:jc w:val="left"/>
        <w:spacing w:before="0" w:after="238" w:line="230" w:lineRule="exact"/>
        <w:ind w:left="4720" w:right="0" w:firstLine="0"/>
      </w:pPr>
      <w:bookmarkStart w:id="3" w:name="bookmark3"/>
      <w:r>
        <w:rPr>
          <w:lang w:val="ru-RU" w:eastAsia="ru-RU" w:bidi="ru-RU"/>
          <w:w w:val="100"/>
          <w:spacing w:val="0"/>
          <w:color w:val="000000"/>
          <w:position w:val="0"/>
        </w:rPr>
        <w:t>РЕШИЛА:</w:t>
      </w:r>
      <w:bookmarkEnd w:id="3"/>
    </w:p>
    <w:p>
      <w:pPr>
        <w:pStyle w:val="Style21"/>
        <w:numPr>
          <w:ilvl w:val="0"/>
          <w:numId w:val="11"/>
        </w:numPr>
        <w:widowControl w:val="0"/>
        <w:keepNext w:val="0"/>
        <w:keepLines w:val="0"/>
        <w:shd w:val="clear" w:color="auto" w:fill="auto"/>
        <w:bidi w:val="0"/>
        <w:jc w:val="both"/>
        <w:spacing w:before="0" w:after="0" w:line="230" w:lineRule="exact"/>
        <w:ind w:left="20" w:right="0" w:firstLine="720"/>
      </w:pPr>
      <w:r>
        <w:rPr>
          <w:lang w:val="ru-RU" w:eastAsia="ru-RU" w:bidi="ru-RU"/>
          <w:w w:val="100"/>
          <w:spacing w:val="0"/>
          <w:color w:val="000000"/>
          <w:position w:val="0"/>
        </w:rPr>
        <w:t xml:space="preserve"> Признать жалобу ООО «Контракт» частично обоснованной.</w:t>
      </w:r>
    </w:p>
    <w:p>
      <w:pPr>
        <w:pStyle w:val="Style21"/>
        <w:numPr>
          <w:ilvl w:val="0"/>
          <w:numId w:val="11"/>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Признать Заказчика нарушившим требования пункта 1 части 1 статьи 33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21"/>
        <w:numPr>
          <w:ilvl w:val="0"/>
          <w:numId w:val="11"/>
        </w:numPr>
        <w:widowControl w:val="0"/>
        <w:keepNext w:val="0"/>
        <w:keepLines w:val="0"/>
        <w:shd w:val="clear" w:color="auto" w:fill="auto"/>
        <w:bidi w:val="0"/>
        <w:jc w:val="both"/>
        <w:spacing w:before="0" w:after="0" w:line="278" w:lineRule="exact"/>
        <w:ind w:left="20" w:right="20" w:firstLine="720"/>
      </w:pPr>
      <w:r>
        <w:rPr>
          <w:lang w:val="ru-RU" w:eastAsia="ru-RU" w:bidi="ru-RU"/>
          <w:w w:val="100"/>
          <w:spacing w:val="0"/>
          <w:color w:val="000000"/>
          <w:position w:val="0"/>
        </w:rPr>
        <w:t xml:space="preserve"> Заказчику, Оператору электронной площадки обязательное для исполнения предписание об устранении нарушения законодательства Российской Федерации о контрактной системе не выдавать, в связи с том, что указанное нарушение не повлияло на результаты определения поставщика (подрядчика, исполнителя).</w:t>
      </w:r>
    </w:p>
    <w:p>
      <w:pPr>
        <w:framePr w:h="1651" w:wrap="around" w:vAnchor="text" w:hAnchor="margin" w:x="4355" w:y="246"/>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width:164pt;height:83pt;">
            <v:imagedata r:id="rId6" r:href="rId7"/>
          </v:shape>
        </w:pict>
      </w:r>
    </w:p>
    <w:p>
      <w:pPr>
        <w:pStyle w:val="Style21"/>
        <w:numPr>
          <w:ilvl w:val="0"/>
          <w:numId w:val="11"/>
        </w:numPr>
        <w:widowControl w:val="0"/>
        <w:keepNext w:val="0"/>
        <w:keepLines w:val="0"/>
        <w:shd w:val="clear" w:color="auto" w:fill="auto"/>
        <w:bidi w:val="0"/>
        <w:jc w:val="both"/>
        <w:spacing w:before="0" w:after="0" w:line="278" w:lineRule="exact"/>
        <w:ind w:left="20" w:right="20" w:firstLine="720"/>
      </w:pPr>
      <w:r>
        <w:rPr>
          <w:lang w:val="ru-RU" w:eastAsia="ru-RU" w:bidi="ru-RU"/>
          <w:w w:val="100"/>
          <w:spacing w:val="0"/>
          <w:color w:val="000000"/>
          <w:position w:val="0"/>
        </w:rPr>
        <w:t xml:space="preserve"> Передать материалы дела 05-6/1-125-2022 должностному лицу для рассмотрения вопроса о возбуждении дела об административном’правонарушении.</w:t>
      </w:r>
    </w:p>
    <w:p>
      <w:pPr>
        <w:pStyle w:val="Style21"/>
        <w:tabs>
          <w:tab w:leader="none" w:pos="6315" w:val="left"/>
        </w:tabs>
        <w:widowControl w:val="0"/>
        <w:keepNext w:val="0"/>
        <w:keepLines w:val="0"/>
        <w:shd w:val="clear" w:color="auto" w:fill="auto"/>
        <w:bidi w:val="0"/>
        <w:jc w:val="both"/>
        <w:spacing w:before="0" w:after="0" w:line="298" w:lineRule="exact"/>
        <w:ind w:left="20" w:right="0" w:firstLine="0"/>
      </w:pPr>
      <w:r>
        <w:rPr>
          <w:lang w:val="ru-RU" w:eastAsia="ru-RU" w:bidi="ru-RU"/>
          <w:w w:val="100"/>
          <w:spacing w:val="0"/>
          <w:color w:val="000000"/>
          <w:position w:val="0"/>
        </w:rPr>
        <w:t>Председатель Комиссии:</w:t>
        <w:tab/>
        <w:t>А.В. Павленко</w:t>
      </w:r>
    </w:p>
    <w:p>
      <w:pPr>
        <w:pStyle w:val="Style21"/>
        <w:tabs>
          <w:tab w:leader="none" w:pos="6315" w:val="left"/>
        </w:tabs>
        <w:widowControl w:val="0"/>
        <w:keepNext w:val="0"/>
        <w:keepLines w:val="0"/>
        <w:shd w:val="clear" w:color="auto" w:fill="auto"/>
        <w:bidi w:val="0"/>
        <w:jc w:val="both"/>
        <w:spacing w:before="0" w:after="0" w:line="298" w:lineRule="exact"/>
        <w:ind w:left="20" w:right="0" w:firstLine="0"/>
      </w:pPr>
      <w:r>
        <w:rPr>
          <w:lang w:val="ru-RU" w:eastAsia="ru-RU" w:bidi="ru-RU"/>
          <w:w w:val="100"/>
          <w:spacing w:val="0"/>
          <w:color w:val="000000"/>
          <w:position w:val="0"/>
        </w:rPr>
        <w:t>Члены Комиссии:</w:t>
        <w:tab/>
        <w:t>П.Д. Винницкая</w:t>
      </w:r>
    </w:p>
    <w:p>
      <w:pPr>
        <w:pStyle w:val="Style21"/>
        <w:widowControl w:val="0"/>
        <w:keepNext w:val="0"/>
        <w:keepLines w:val="0"/>
        <w:shd w:val="clear" w:color="auto" w:fill="auto"/>
        <w:bidi w:val="0"/>
        <w:jc w:val="both"/>
        <w:spacing w:before="0" w:after="248" w:line="298" w:lineRule="exact"/>
        <w:ind w:left="20" w:right="0" w:firstLine="0"/>
      </w:pPr>
      <w:r>
        <w:rPr>
          <w:lang w:val="ru-RU" w:eastAsia="ru-RU" w:bidi="ru-RU"/>
          <w:w w:val="100"/>
          <w:spacing w:val="0"/>
          <w:color w:val="000000"/>
          <w:position w:val="0"/>
        </w:rPr>
        <w:t>К.О. Улупов</w:t>
      </w:r>
    </w:p>
    <w:p>
      <w:pPr>
        <w:pStyle w:val="Style21"/>
        <w:widowControl w:val="0"/>
        <w:keepNext w:val="0"/>
        <w:keepLines w:val="0"/>
        <w:shd w:val="clear" w:color="auto" w:fill="auto"/>
        <w:bidi w:val="0"/>
        <w:jc w:val="both"/>
        <w:spacing w:before="0" w:after="1045" w:line="288" w:lineRule="exact"/>
        <w:ind w:left="20" w:right="20" w:firstLine="72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31"/>
        <w:widowControl w:val="0"/>
        <w:keepNext w:val="0"/>
        <w:keepLines w:val="0"/>
        <w:shd w:val="clear" w:color="auto" w:fill="auto"/>
        <w:bidi w:val="0"/>
        <w:jc w:val="left"/>
        <w:spacing w:before="0" w:after="0"/>
        <w:ind w:left="720" w:right="8100" w:firstLine="0"/>
      </w:pPr>
      <w:r>
        <w:rPr>
          <w:lang w:val="ru-RU" w:eastAsia="ru-RU" w:bidi="ru-RU"/>
          <w:w w:val="100"/>
          <w:spacing w:val="0"/>
          <w:color w:val="000000"/>
          <w:position w:val="0"/>
        </w:rPr>
        <w:t xml:space="preserve">Винницкая П.Д. </w:t>
      </w:r>
      <w:r>
        <w:rPr>
          <w:rStyle w:val="CharStyle33"/>
        </w:rPr>
        <w:t>8</w:t>
      </w:r>
      <w:r>
        <w:rPr>
          <w:rStyle w:val="CharStyle34"/>
        </w:rPr>
        <w:t xml:space="preserve"> (</w:t>
      </w:r>
      <w:r>
        <w:rPr>
          <w:rStyle w:val="CharStyle33"/>
        </w:rPr>
        <w:t>4822</w:t>
      </w:r>
      <w:r>
        <w:rPr>
          <w:rStyle w:val="CharStyle34"/>
        </w:rPr>
        <w:t xml:space="preserve">) </w:t>
      </w:r>
      <w:r>
        <w:rPr>
          <w:rStyle w:val="CharStyle33"/>
        </w:rPr>
        <w:t>34</w:t>
      </w:r>
      <w:r>
        <w:rPr>
          <w:rStyle w:val="CharStyle34"/>
        </w:rPr>
        <w:t>-</w:t>
      </w:r>
      <w:r>
        <w:rPr>
          <w:rStyle w:val="CharStyle33"/>
        </w:rPr>
        <w:t>24-31</w:t>
      </w:r>
      <w:r>
        <w:br w:type="page"/>
      </w:r>
    </w:p>
    <w:p>
      <w:pPr>
        <w:pStyle w:val="Style10"/>
        <w:widowControl w:val="0"/>
        <w:keepNext w:val="0"/>
        <w:keepLines w:val="0"/>
        <w:shd w:val="clear" w:color="auto" w:fill="auto"/>
        <w:bidi w:val="0"/>
        <w:jc w:val="left"/>
        <w:spacing w:before="0" w:after="382" w:line="190" w:lineRule="exact"/>
        <w:ind w:left="40" w:right="0" w:firstLine="0"/>
      </w:pPr>
      <w:r>
        <w:rPr>
          <w:lang w:val="ru-RU" w:eastAsia="ru-RU" w:bidi="ru-RU"/>
          <w:w w:val="100"/>
          <w:spacing w:val="0"/>
          <w:color w:val="000000"/>
          <w:position w:val="0"/>
        </w:rPr>
        <w:t>Приложение: Список Заказников</w:t>
      </w:r>
    </w:p>
    <w:tbl>
      <w:tblPr>
        <w:tblOverlap w:val="never"/>
        <w:tblLayout w:type="fixed"/>
        <w:jc w:val="center"/>
      </w:tblPr>
      <w:tblGrid>
        <w:gridCol w:w="874"/>
        <w:gridCol w:w="2573"/>
        <w:gridCol w:w="3706"/>
        <w:gridCol w:w="3019"/>
      </w:tblGrid>
      <w:tr>
        <w:trPr>
          <w:trHeight w:val="442" w:hRule="exact"/>
        </w:trPr>
        <w:tc>
          <w:tcPr>
            <w:shd w:val="clear" w:color="auto" w:fill="FFFFFF"/>
            <w:tcBorders>
              <w:left w:val="single" w:sz="4"/>
              <w:top w:val="single" w:sz="4"/>
            </w:tcBorders>
            <w:vAlign w:val="center"/>
          </w:tcPr>
          <w:p>
            <w:pPr>
              <w:pStyle w:val="Style21"/>
              <w:framePr w:w="10171" w:wrap="notBeside" w:vAnchor="text" w:hAnchor="text" w:xAlign="center" w:y="1"/>
              <w:widowControl w:val="0"/>
              <w:keepNext w:val="0"/>
              <w:keepLines w:val="0"/>
              <w:shd w:val="clear" w:color="auto" w:fill="auto"/>
              <w:bidi w:val="0"/>
              <w:jc w:val="left"/>
              <w:spacing w:before="0" w:after="0" w:line="160" w:lineRule="exact"/>
              <w:ind w:left="120" w:right="0" w:firstLine="0"/>
            </w:pPr>
            <w:r>
              <w:rPr>
                <w:rStyle w:val="CharStyle35"/>
              </w:rPr>
              <w:t>№ п/п</w:t>
            </w:r>
          </w:p>
        </w:tc>
        <w:tc>
          <w:tcPr>
            <w:shd w:val="clear" w:color="auto" w:fill="FFFFFF"/>
            <w:tcBorders>
              <w:left w:val="single" w:sz="4"/>
              <w:top w:val="single" w:sz="4"/>
            </w:tcBorders>
            <w:vAlign w:val="center"/>
          </w:tcPr>
          <w:p>
            <w:pPr>
              <w:pStyle w:val="Style21"/>
              <w:framePr w:w="10171" w:wrap="notBeside" w:vAnchor="text" w:hAnchor="text" w:xAlign="center" w:y="1"/>
              <w:widowControl w:val="0"/>
              <w:keepNext w:val="0"/>
              <w:keepLines w:val="0"/>
              <w:shd w:val="clear" w:color="auto" w:fill="auto"/>
              <w:bidi w:val="0"/>
              <w:jc w:val="left"/>
              <w:spacing w:before="0" w:after="0" w:line="160" w:lineRule="exact"/>
              <w:ind w:left="120" w:right="0" w:firstLine="0"/>
            </w:pPr>
            <w:r>
              <w:rPr>
                <w:rStyle w:val="CharStyle35"/>
              </w:rPr>
              <w:t>Заказник</w:t>
            </w:r>
          </w:p>
        </w:tc>
        <w:tc>
          <w:tcPr>
            <w:shd w:val="clear" w:color="auto" w:fill="FFFFFF"/>
            <w:tcBorders>
              <w:left w:val="single" w:sz="4"/>
              <w:top w:val="single" w:sz="4"/>
            </w:tcBorders>
            <w:vAlign w:val="center"/>
          </w:tcPr>
          <w:p>
            <w:pPr>
              <w:pStyle w:val="Style21"/>
              <w:framePr w:w="10171" w:wrap="notBeside" w:vAnchor="text" w:hAnchor="text" w:xAlign="center" w:y="1"/>
              <w:widowControl w:val="0"/>
              <w:keepNext w:val="0"/>
              <w:keepLines w:val="0"/>
              <w:shd w:val="clear" w:color="auto" w:fill="auto"/>
              <w:bidi w:val="0"/>
              <w:jc w:val="left"/>
              <w:spacing w:before="0" w:after="0" w:line="160" w:lineRule="exact"/>
              <w:ind w:left="120" w:right="0" w:firstLine="0"/>
            </w:pPr>
            <w:r>
              <w:rPr>
                <w:rStyle w:val="CharStyle35"/>
              </w:rPr>
              <w:t>Адрес Заказчика</w:t>
            </w:r>
          </w:p>
        </w:tc>
        <w:tc>
          <w:tcPr>
            <w:shd w:val="clear" w:color="auto" w:fill="FFFFFF"/>
            <w:tcBorders>
              <w:left w:val="single" w:sz="4"/>
              <w:right w:val="single" w:sz="4"/>
              <w:top w:val="single" w:sz="4"/>
            </w:tcBorders>
            <w:vAlign w:val="top"/>
          </w:tcPr>
          <w:p>
            <w:pPr>
              <w:pStyle w:val="Style21"/>
              <w:framePr w:w="10171" w:wrap="notBeside" w:vAnchor="text" w:hAnchor="text" w:xAlign="center" w:y="1"/>
              <w:widowControl w:val="0"/>
              <w:keepNext w:val="0"/>
              <w:keepLines w:val="0"/>
              <w:shd w:val="clear" w:color="auto" w:fill="auto"/>
              <w:bidi w:val="0"/>
              <w:jc w:val="both"/>
              <w:spacing w:before="0" w:after="0" w:line="211" w:lineRule="exact"/>
              <w:ind w:left="0" w:right="0" w:firstLine="0"/>
            </w:pPr>
            <w:r>
              <w:rPr>
                <w:rStyle w:val="CharStyle35"/>
              </w:rPr>
              <w:t>Адрес электронной почты, номер контактного телефона</w:t>
            </w:r>
          </w:p>
        </w:tc>
      </w:tr>
      <w:tr>
        <w:trPr>
          <w:trHeight w:val="1958" w:hRule="exact"/>
        </w:trPr>
        <w:tc>
          <w:tcPr>
            <w:shd w:val="clear" w:color="auto" w:fill="FFFFFF"/>
            <w:tcBorders>
              <w:left w:val="single" w:sz="4"/>
              <w:top w:val="single" w:sz="4"/>
            </w:tcBorders>
            <w:vAlign w:val="center"/>
          </w:tcPr>
          <w:p>
            <w:pPr>
              <w:pStyle w:val="Style21"/>
              <w:framePr w:w="10171"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36"/>
              </w:rPr>
              <w:t>1</w:t>
            </w:r>
          </w:p>
        </w:tc>
        <w:tc>
          <w:tcPr>
            <w:shd w:val="clear" w:color="auto" w:fill="FFFFFF"/>
            <w:tcBorders>
              <w:left w:val="single" w:sz="4"/>
              <w:top w:val="single" w:sz="4"/>
            </w:tcBorders>
            <w:vAlign w:val="center"/>
          </w:tcPr>
          <w:p>
            <w:pPr>
              <w:pStyle w:val="Style21"/>
              <w:framePr w:w="10171"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36"/>
              </w:rPr>
              <w:t>МУНИЦИПАЛЬНОЕ БЮДЖЕТНОЕ ДОШКОЛЬНОЕ ОБРАЗОВАТЕЛЬНОЕ УЧРЕЖДЕНИЕ ДЕТСКИЙ САД №3 Г.КОНАКОВО</w:t>
            </w:r>
          </w:p>
        </w:tc>
        <w:tc>
          <w:tcPr>
            <w:shd w:val="clear" w:color="auto" w:fill="FFFFFF"/>
            <w:tcBorders>
              <w:left w:val="single" w:sz="4"/>
              <w:top w:val="single" w:sz="4"/>
            </w:tcBorders>
            <w:vAlign w:val="center"/>
          </w:tcPr>
          <w:p>
            <w:pPr>
              <w:pStyle w:val="Style21"/>
              <w:framePr w:w="10171" w:wrap="notBeside" w:vAnchor="text" w:hAnchor="text" w:xAlign="center" w:y="1"/>
              <w:widowControl w:val="0"/>
              <w:keepNext w:val="0"/>
              <w:keepLines w:val="0"/>
              <w:shd w:val="clear" w:color="auto" w:fill="auto"/>
              <w:bidi w:val="0"/>
              <w:jc w:val="center"/>
              <w:spacing w:before="0" w:after="0" w:line="202" w:lineRule="exact"/>
              <w:ind w:left="0" w:right="0" w:firstLine="0"/>
            </w:pPr>
            <w:r>
              <w:rPr>
                <w:rStyle w:val="CharStyle36"/>
              </w:rPr>
              <w:t>171254, Тверская область, Конаковский район, город Конаково, ул. Свободы, д. 137</w:t>
            </w:r>
          </w:p>
        </w:tc>
        <w:tc>
          <w:tcPr>
            <w:shd w:val="clear" w:color="auto" w:fill="FFFFFF"/>
            <w:tcBorders>
              <w:left w:val="single" w:sz="4"/>
              <w:right w:val="single" w:sz="4"/>
              <w:top w:val="single" w:sz="4"/>
            </w:tcBorders>
            <w:vAlign w:val="center"/>
          </w:tcPr>
          <w:p>
            <w:pPr>
              <w:pStyle w:val="Style21"/>
              <w:framePr w:w="10171"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36"/>
              </w:rPr>
              <w:t>+7 (48242) 33530</w:t>
            </w:r>
          </w:p>
          <w:p>
            <w:pPr>
              <w:pStyle w:val="Style21"/>
              <w:framePr w:w="10171"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36"/>
                <w:lang w:val="en-US" w:eastAsia="en-US" w:bidi="en-US"/>
              </w:rPr>
              <w:t>berezkina.berezkaffi'vandex.m</w:t>
            </w:r>
          </w:p>
        </w:tc>
      </w:tr>
      <w:tr>
        <w:trPr>
          <w:trHeight w:val="2227" w:hRule="exact"/>
        </w:trPr>
        <w:tc>
          <w:tcPr>
            <w:shd w:val="clear" w:color="auto" w:fill="FFFFFF"/>
            <w:tcBorders>
              <w:left w:val="single" w:sz="4"/>
              <w:top w:val="single" w:sz="4"/>
            </w:tcBorders>
            <w:vAlign w:val="center"/>
          </w:tcPr>
          <w:p>
            <w:pPr>
              <w:pStyle w:val="Style21"/>
              <w:framePr w:w="10171"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36"/>
              </w:rPr>
              <w:t>2</w:t>
            </w:r>
          </w:p>
        </w:tc>
        <w:tc>
          <w:tcPr>
            <w:shd w:val="clear" w:color="auto" w:fill="FFFFFF"/>
            <w:tcBorders>
              <w:left w:val="single" w:sz="4"/>
              <w:top w:val="single" w:sz="4"/>
            </w:tcBorders>
            <w:vAlign w:val="center"/>
          </w:tcPr>
          <w:p>
            <w:pPr>
              <w:pStyle w:val="Style21"/>
              <w:framePr w:w="10171"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36"/>
              </w:rPr>
              <w:t>МУНИЦИПАЛЬНОЕ БЮДЖЕТНОЕ ДОШКОЛЬНОЕ ОБРАЗОВАТЕЛЬНОЕ УЧРЕЖДЕНИЕ ДЕТСКИЙ САД№7 Г.КОНАКОВО</w:t>
            </w:r>
          </w:p>
        </w:tc>
        <w:tc>
          <w:tcPr>
            <w:shd w:val="clear" w:color="auto" w:fill="FFFFFF"/>
            <w:tcBorders>
              <w:left w:val="single" w:sz="4"/>
              <w:top w:val="single" w:sz="4"/>
            </w:tcBorders>
            <w:vAlign w:val="center"/>
          </w:tcPr>
          <w:p>
            <w:pPr>
              <w:pStyle w:val="Style21"/>
              <w:framePr w:w="10171"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36"/>
              </w:rPr>
              <w:t>171251, Тверская обл, Конаковский р-н, Конаково г, ул. Маяковского, 9</w:t>
            </w:r>
          </w:p>
        </w:tc>
        <w:tc>
          <w:tcPr>
            <w:shd w:val="clear" w:color="auto" w:fill="FFFFFF"/>
            <w:tcBorders>
              <w:left w:val="single" w:sz="4"/>
              <w:right w:val="single" w:sz="4"/>
              <w:top w:val="single" w:sz="4"/>
            </w:tcBorders>
            <w:vAlign w:val="center"/>
          </w:tcPr>
          <w:p>
            <w:pPr>
              <w:pStyle w:val="Style21"/>
              <w:framePr w:w="10171"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36"/>
              </w:rPr>
              <w:t>+7 (48242)32458</w:t>
            </w:r>
          </w:p>
          <w:p>
            <w:pPr>
              <w:pStyle w:val="Style21"/>
              <w:framePr w:w="10171"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36"/>
                <w:lang w:val="en-US" w:eastAsia="en-US" w:bidi="en-US"/>
              </w:rPr>
              <w:t>mdoudc(®vandex.ru</w:t>
            </w:r>
          </w:p>
        </w:tc>
      </w:tr>
      <w:tr>
        <w:trPr>
          <w:trHeight w:val="1968" w:hRule="exact"/>
        </w:trPr>
        <w:tc>
          <w:tcPr>
            <w:shd w:val="clear" w:color="auto" w:fill="FFFFFF"/>
            <w:tcBorders>
              <w:left w:val="single" w:sz="4"/>
              <w:top w:val="single" w:sz="4"/>
            </w:tcBorders>
            <w:vAlign w:val="center"/>
          </w:tcPr>
          <w:p>
            <w:pPr>
              <w:pStyle w:val="Style21"/>
              <w:framePr w:w="10171"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36"/>
              </w:rPr>
              <w:t>3</w:t>
            </w:r>
          </w:p>
        </w:tc>
        <w:tc>
          <w:tcPr>
            <w:shd w:val="clear" w:color="auto" w:fill="FFFFFF"/>
            <w:tcBorders>
              <w:left w:val="single" w:sz="4"/>
              <w:top w:val="single" w:sz="4"/>
            </w:tcBorders>
            <w:vAlign w:val="center"/>
          </w:tcPr>
          <w:p>
            <w:pPr>
              <w:pStyle w:val="Style21"/>
              <w:framePr w:w="10171"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36"/>
              </w:rPr>
              <w:t>МУНИЦИПАЛЬНОЕ БЮДЖЕТНОЕ ДОШКОЛЬНОЕ ОБРАЗОВАТЕЛЬНОЕ УЧРЕЖДЕНИЕ ДЕТСКИЙ САД № 1 П.ИЗОПЛИТ</w:t>
            </w:r>
          </w:p>
        </w:tc>
        <w:tc>
          <w:tcPr>
            <w:shd w:val="clear" w:color="auto" w:fill="FFFFFF"/>
            <w:tcBorders>
              <w:left w:val="single" w:sz="4"/>
              <w:top w:val="single" w:sz="4"/>
            </w:tcBorders>
            <w:vAlign w:val="center"/>
          </w:tcPr>
          <w:p>
            <w:pPr>
              <w:pStyle w:val="Style21"/>
              <w:framePr w:w="10171"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36"/>
              </w:rPr>
              <w:t>171277, Тверская обл, Конаковский р-н, Изоплит пгт, ул. Пионерская, 3/А</w:t>
            </w:r>
          </w:p>
        </w:tc>
        <w:tc>
          <w:tcPr>
            <w:shd w:val="clear" w:color="auto" w:fill="FFFFFF"/>
            <w:tcBorders>
              <w:left w:val="single" w:sz="4"/>
              <w:right w:val="single" w:sz="4"/>
              <w:top w:val="single" w:sz="4"/>
            </w:tcBorders>
            <w:vAlign w:val="center"/>
          </w:tcPr>
          <w:p>
            <w:pPr>
              <w:pStyle w:val="Style21"/>
              <w:framePr w:w="10171"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36"/>
              </w:rPr>
              <w:t>+7 (48242)50502</w:t>
            </w:r>
          </w:p>
          <w:p>
            <w:pPr>
              <w:pStyle w:val="Style21"/>
              <w:framePr w:w="10171"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36"/>
                <w:lang w:val="en-US" w:eastAsia="en-US" w:bidi="en-US"/>
              </w:rPr>
              <w:t>tereshinau(SSmail.ru</w:t>
            </w:r>
          </w:p>
        </w:tc>
      </w:tr>
      <w:tr>
        <w:trPr>
          <w:trHeight w:val="1963" w:hRule="exact"/>
        </w:trPr>
        <w:tc>
          <w:tcPr>
            <w:shd w:val="clear" w:color="auto" w:fill="FFFFFF"/>
            <w:tcBorders>
              <w:left w:val="single" w:sz="4"/>
              <w:top w:val="single" w:sz="4"/>
            </w:tcBorders>
            <w:vAlign w:val="center"/>
          </w:tcPr>
          <w:p>
            <w:pPr>
              <w:pStyle w:val="Style21"/>
              <w:framePr w:w="10171"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36"/>
              </w:rPr>
              <w:t>4</w:t>
            </w:r>
          </w:p>
        </w:tc>
        <w:tc>
          <w:tcPr>
            <w:shd w:val="clear" w:color="auto" w:fill="FFFFFF"/>
            <w:tcBorders>
              <w:left w:val="single" w:sz="4"/>
              <w:top w:val="single" w:sz="4"/>
            </w:tcBorders>
            <w:vAlign w:val="center"/>
          </w:tcPr>
          <w:p>
            <w:pPr>
              <w:pStyle w:val="Style21"/>
              <w:framePr w:w="10171"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36"/>
              </w:rPr>
              <w:t>МУНИЦИПАЛЬНОЕ БЮДЖЕТНОЕ ДОШКОЛЬНОЕ ОБРАЗОВАТЕЛЬНОЕ УЧРЕЖДЕНИЕ ДЕТСКИЙ САД №3 П.РЕДКИНО</w:t>
            </w:r>
          </w:p>
        </w:tc>
        <w:tc>
          <w:tcPr>
            <w:shd w:val="clear" w:color="auto" w:fill="FFFFFF"/>
            <w:tcBorders>
              <w:left w:val="single" w:sz="4"/>
              <w:top w:val="single" w:sz="4"/>
            </w:tcBorders>
            <w:vAlign w:val="center"/>
          </w:tcPr>
          <w:p>
            <w:pPr>
              <w:pStyle w:val="Style21"/>
              <w:framePr w:w="10171"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36"/>
              </w:rPr>
              <w:t>171261, Тверская обл, Конаковский р-н, Редкино пгт, ул. Академическая, 1/А</w:t>
            </w:r>
          </w:p>
        </w:tc>
        <w:tc>
          <w:tcPr>
            <w:shd w:val="clear" w:color="auto" w:fill="FFFFFF"/>
            <w:tcBorders>
              <w:left w:val="single" w:sz="4"/>
              <w:right w:val="single" w:sz="4"/>
              <w:top w:val="single" w:sz="4"/>
            </w:tcBorders>
            <w:vAlign w:val="center"/>
          </w:tcPr>
          <w:p>
            <w:pPr>
              <w:pStyle w:val="Style21"/>
              <w:framePr w:w="10171"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36"/>
              </w:rPr>
              <w:t>+7 (48242) 58369</w:t>
            </w:r>
          </w:p>
          <w:p>
            <w:pPr>
              <w:pStyle w:val="Style21"/>
              <w:framePr w:w="10171"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36"/>
                <w:lang w:val="en-US" w:eastAsia="en-US" w:bidi="en-US"/>
              </w:rPr>
              <w:t>redkino.skazka.SiS'email.com</w:t>
            </w:r>
          </w:p>
        </w:tc>
      </w:tr>
      <w:tr>
        <w:trPr>
          <w:trHeight w:val="1978" w:hRule="exact"/>
        </w:trPr>
        <w:tc>
          <w:tcPr>
            <w:shd w:val="clear" w:color="auto" w:fill="FFFFFF"/>
            <w:tcBorders>
              <w:left w:val="single" w:sz="4"/>
              <w:top w:val="single" w:sz="4"/>
            </w:tcBorders>
            <w:vAlign w:val="center"/>
          </w:tcPr>
          <w:p>
            <w:pPr>
              <w:pStyle w:val="Style21"/>
              <w:framePr w:w="10171"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36"/>
              </w:rPr>
              <w:t>5</w:t>
            </w:r>
          </w:p>
        </w:tc>
        <w:tc>
          <w:tcPr>
            <w:shd w:val="clear" w:color="auto" w:fill="FFFFFF"/>
            <w:tcBorders>
              <w:left w:val="single" w:sz="4"/>
              <w:top w:val="single" w:sz="4"/>
            </w:tcBorders>
            <w:vAlign w:val="center"/>
          </w:tcPr>
          <w:p>
            <w:pPr>
              <w:pStyle w:val="Style21"/>
              <w:framePr w:w="10171"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36"/>
              </w:rPr>
              <w:t>МУНИЦИПАЛЬНОЕ БЮДЖЕТНОЕ ДОШКОЛЬНОЕ ОБРАЗОВАТЕЛЬНОЕ УЧРЕЖДЕНИЕ ДЕТСКИЙ САД №5 ПОС.РЕДКИНО</w:t>
            </w:r>
          </w:p>
        </w:tc>
        <w:tc>
          <w:tcPr>
            <w:shd w:val="clear" w:color="auto" w:fill="FFFFFF"/>
            <w:tcBorders>
              <w:left w:val="single" w:sz="4"/>
              <w:top w:val="single" w:sz="4"/>
            </w:tcBorders>
            <w:vAlign w:val="center"/>
          </w:tcPr>
          <w:p>
            <w:pPr>
              <w:pStyle w:val="Style21"/>
              <w:framePr w:w="10171"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36"/>
              </w:rPr>
              <w:t>171261, Тверская обл, Конаковский р-н, Редкино пгт, ул. Фадеева, 7/А</w:t>
            </w:r>
          </w:p>
        </w:tc>
        <w:tc>
          <w:tcPr>
            <w:shd w:val="clear" w:color="auto" w:fill="FFFFFF"/>
            <w:tcBorders>
              <w:left w:val="single" w:sz="4"/>
              <w:right w:val="single" w:sz="4"/>
              <w:top w:val="single" w:sz="4"/>
            </w:tcBorders>
            <w:vAlign w:val="center"/>
          </w:tcPr>
          <w:p>
            <w:pPr>
              <w:pStyle w:val="Style21"/>
              <w:framePr w:w="10171"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36"/>
                <w:lang w:val="en-US" w:eastAsia="en-US" w:bidi="en-US"/>
              </w:rPr>
              <w:t>+7 (48242) 58552</w:t>
            </w:r>
          </w:p>
          <w:p>
            <w:pPr>
              <w:pStyle w:val="Style21"/>
              <w:framePr w:w="10171"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36"/>
                <w:lang w:val="en-US" w:eastAsia="en-US" w:bidi="en-US"/>
              </w:rPr>
              <w:t>sad .raduea(o&gt;mai l.ru</w:t>
            </w:r>
          </w:p>
        </w:tc>
      </w:tr>
      <w:tr>
        <w:trPr>
          <w:trHeight w:val="1958" w:hRule="exact"/>
        </w:trPr>
        <w:tc>
          <w:tcPr>
            <w:shd w:val="clear" w:color="auto" w:fill="FFFFFF"/>
            <w:tcBorders>
              <w:left w:val="single" w:sz="4"/>
              <w:top w:val="single" w:sz="4"/>
              <w:bottom w:val="single" w:sz="4"/>
            </w:tcBorders>
            <w:vAlign w:val="center"/>
          </w:tcPr>
          <w:p>
            <w:pPr>
              <w:pStyle w:val="Style21"/>
              <w:framePr w:w="10171"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36"/>
              </w:rPr>
              <w:t>6</w:t>
            </w:r>
          </w:p>
        </w:tc>
        <w:tc>
          <w:tcPr>
            <w:shd w:val="clear" w:color="auto" w:fill="FFFFFF"/>
            <w:tcBorders>
              <w:left w:val="single" w:sz="4"/>
              <w:top w:val="single" w:sz="4"/>
              <w:bottom w:val="single" w:sz="4"/>
            </w:tcBorders>
            <w:vAlign w:val="center"/>
          </w:tcPr>
          <w:p>
            <w:pPr>
              <w:pStyle w:val="Style21"/>
              <w:framePr w:w="10171"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36"/>
              </w:rPr>
              <w:t>МУНИЦИПАЛЬНОЕ БЮДЖЕТНОЕ ДОШКОЛЬНОЕ ОБРАЗОВАТЕЛЬНОЕ УЧРЕЖДЕНИЕ ДЕТСКИЙ САД №2 П.НОВОЗАВИДОВСКИЙ</w:t>
            </w:r>
          </w:p>
        </w:tc>
        <w:tc>
          <w:tcPr>
            <w:shd w:val="clear" w:color="auto" w:fill="FFFFFF"/>
            <w:tcBorders>
              <w:left w:val="single" w:sz="4"/>
              <w:top w:val="single" w:sz="4"/>
              <w:bottom w:val="single" w:sz="4"/>
            </w:tcBorders>
            <w:vAlign w:val="center"/>
          </w:tcPr>
          <w:p>
            <w:pPr>
              <w:pStyle w:val="Style21"/>
              <w:framePr w:w="10171" w:wrap="notBeside" w:vAnchor="text" w:hAnchor="text" w:xAlign="center" w:y="1"/>
              <w:widowControl w:val="0"/>
              <w:keepNext w:val="0"/>
              <w:keepLines w:val="0"/>
              <w:shd w:val="clear" w:color="auto" w:fill="auto"/>
              <w:bidi w:val="0"/>
              <w:jc w:val="center"/>
              <w:spacing w:before="0" w:after="0" w:line="197" w:lineRule="exact"/>
              <w:ind w:left="0" w:right="0" w:firstLine="0"/>
            </w:pPr>
            <w:r>
              <w:rPr>
                <w:rStyle w:val="CharStyle36"/>
              </w:rPr>
              <w:t>171271, Тверская обл,Конаковский р-н, Новозавидовский пгт., ул.. Фабричная,28</w:t>
            </w:r>
          </w:p>
        </w:tc>
        <w:tc>
          <w:tcPr>
            <w:shd w:val="clear" w:color="auto" w:fill="FFFFFF"/>
            <w:tcBorders>
              <w:left w:val="single" w:sz="4"/>
              <w:right w:val="single" w:sz="4"/>
              <w:top w:val="single" w:sz="4"/>
              <w:bottom w:val="single" w:sz="4"/>
            </w:tcBorders>
            <w:vAlign w:val="center"/>
          </w:tcPr>
          <w:p>
            <w:pPr>
              <w:pStyle w:val="Style21"/>
              <w:framePr w:w="10171"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36"/>
                <w:lang w:val="en-US" w:eastAsia="en-US" w:bidi="en-US"/>
              </w:rPr>
              <w:t>+7 (242) 22767</w:t>
            </w:r>
          </w:p>
          <w:p>
            <w:pPr>
              <w:pStyle w:val="Style21"/>
              <w:framePr w:w="10171"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36"/>
                <w:lang w:val="en-US" w:eastAsia="en-US" w:bidi="en-US"/>
              </w:rPr>
              <w:t>salutl971(®.mail.ru</w:t>
            </w:r>
          </w:p>
        </w:tc>
      </w:tr>
    </w:tbl>
    <w:p>
      <w:pPr>
        <w:widowControl w:val="0"/>
        <w:rPr>
          <w:sz w:val="2"/>
          <w:szCs w:val="2"/>
        </w:rPr>
      </w:pPr>
    </w:p>
    <w:tbl>
      <w:tblPr>
        <w:tblOverlap w:val="never"/>
        <w:tblLayout w:type="fixed"/>
        <w:jc w:val="center"/>
      </w:tblPr>
      <w:tblGrid>
        <w:gridCol w:w="878"/>
        <w:gridCol w:w="2568"/>
        <w:gridCol w:w="3725"/>
        <w:gridCol w:w="3019"/>
      </w:tblGrid>
      <w:tr>
        <w:trPr>
          <w:trHeight w:val="2006" w:hRule="exact"/>
        </w:trPr>
        <w:tc>
          <w:tcPr>
            <w:shd w:val="clear" w:color="auto" w:fill="FFFFFF"/>
            <w:tcBorders>
              <w:left w:val="single" w:sz="4"/>
              <w:top w:val="single" w:sz="4"/>
            </w:tcBorders>
            <w:vAlign w:val="center"/>
          </w:tcPr>
          <w:p>
            <w:pPr>
              <w:pStyle w:val="Style21"/>
              <w:framePr w:w="10190"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36"/>
              </w:rPr>
              <w:t>7</w:t>
            </w:r>
          </w:p>
        </w:tc>
        <w:tc>
          <w:tcPr>
            <w:shd w:val="clear" w:color="auto" w:fill="FFFFFF"/>
            <w:tcBorders>
              <w:left w:val="single" w:sz="4"/>
              <w:top w:val="single" w:sz="4"/>
            </w:tcBorders>
            <w:vAlign w:val="center"/>
          </w:tcPr>
          <w:p>
            <w:pPr>
              <w:pStyle w:val="Style21"/>
              <w:framePr w:w="10190"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36"/>
              </w:rPr>
              <w:t>МУНИЦИПАЛЬНОЕ БЮДЖЕТНОЕ ДОШКОЛЬНОЕ ОБРАЗОВАТЕЛЬНОЕ УЧРЕЖДЕНИЕ ДЕТСКИЙ САД №1 П.НОВОЗАВИДОВСКИЙ</w:t>
            </w:r>
          </w:p>
        </w:tc>
        <w:tc>
          <w:tcPr>
            <w:shd w:val="clear" w:color="auto" w:fill="FFFFFF"/>
            <w:tcBorders>
              <w:left w:val="single" w:sz="4"/>
              <w:top w:val="single" w:sz="4"/>
            </w:tcBorders>
            <w:vAlign w:val="center"/>
          </w:tcPr>
          <w:p>
            <w:pPr>
              <w:pStyle w:val="Style21"/>
              <w:framePr w:w="10190"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36"/>
              </w:rPr>
              <w:t>171270, Россия, Тверская область, Конаковский р-н, п. Новозавидовский, ул. Октябрьская, д. 21</w:t>
            </w:r>
          </w:p>
        </w:tc>
        <w:tc>
          <w:tcPr>
            <w:shd w:val="clear" w:color="auto" w:fill="FFFFFF"/>
            <w:tcBorders>
              <w:left w:val="single" w:sz="4"/>
              <w:right w:val="single" w:sz="4"/>
              <w:top w:val="single" w:sz="4"/>
            </w:tcBorders>
            <w:vAlign w:val="center"/>
          </w:tcPr>
          <w:p>
            <w:pPr>
              <w:pStyle w:val="Style21"/>
              <w:framePr w:w="10190"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36"/>
              </w:rPr>
              <w:t xml:space="preserve">+7 (48242) 21563 </w:t>
            </w:r>
            <w:r>
              <w:rPr>
                <w:rStyle w:val="CharStyle36"/>
                <w:lang w:val="en-US" w:eastAsia="en-US" w:bidi="en-US"/>
              </w:rPr>
              <w:t>inna-maslenn i kovai© mail .ru</w:t>
            </w:r>
          </w:p>
        </w:tc>
      </w:tr>
      <w:tr>
        <w:trPr>
          <w:trHeight w:val="1992" w:hRule="exact"/>
        </w:trPr>
        <w:tc>
          <w:tcPr>
            <w:shd w:val="clear" w:color="auto" w:fill="FFFFFF"/>
            <w:tcBorders>
              <w:left w:val="single" w:sz="4"/>
              <w:top w:val="single" w:sz="4"/>
              <w:bottom w:val="single" w:sz="4"/>
            </w:tcBorders>
            <w:vAlign w:val="center"/>
          </w:tcPr>
          <w:p>
            <w:pPr>
              <w:pStyle w:val="Style21"/>
              <w:framePr w:w="10190"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36"/>
              </w:rPr>
              <w:t>8</w:t>
            </w:r>
          </w:p>
        </w:tc>
        <w:tc>
          <w:tcPr>
            <w:shd w:val="clear" w:color="auto" w:fill="FFFFFF"/>
            <w:tcBorders>
              <w:left w:val="single" w:sz="4"/>
              <w:top w:val="single" w:sz="4"/>
              <w:bottom w:val="single" w:sz="4"/>
            </w:tcBorders>
            <w:vAlign w:val="center"/>
          </w:tcPr>
          <w:p>
            <w:pPr>
              <w:pStyle w:val="Style21"/>
              <w:framePr w:w="10190"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36"/>
              </w:rPr>
              <w:t>МУНИЦИПАЛЬНОЕ БЮДЖЕТНОЕ ДОШКОЛЬНОЕ ОБРАЗОВАТЕЛЬНОЕ УЧРЕЖДЕНИЕ ДЕТСКИЙ САД №1 С.ЮРЬЕВО- ДЕВИЧЬЕ</w:t>
            </w:r>
          </w:p>
        </w:tc>
        <w:tc>
          <w:tcPr>
            <w:shd w:val="clear" w:color="auto" w:fill="FFFFFF"/>
            <w:tcBorders>
              <w:left w:val="single" w:sz="4"/>
              <w:top w:val="single" w:sz="4"/>
              <w:bottom w:val="single" w:sz="4"/>
            </w:tcBorders>
            <w:vAlign w:val="center"/>
          </w:tcPr>
          <w:p>
            <w:pPr>
              <w:pStyle w:val="Style21"/>
              <w:framePr w:w="10190"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36"/>
              </w:rPr>
              <w:t>171282, Тверская обл, Конаковский р-н, Юрьево-Девичье с, ул. Центральная, ДОМ 14</w:t>
            </w:r>
          </w:p>
        </w:tc>
        <w:tc>
          <w:tcPr>
            <w:shd w:val="clear" w:color="auto" w:fill="FFFFFF"/>
            <w:tcBorders>
              <w:left w:val="single" w:sz="4"/>
              <w:right w:val="single" w:sz="4"/>
              <w:top w:val="single" w:sz="4"/>
              <w:bottom w:val="single" w:sz="4"/>
            </w:tcBorders>
            <w:vAlign w:val="center"/>
          </w:tcPr>
          <w:p>
            <w:pPr>
              <w:pStyle w:val="Style21"/>
              <w:framePr w:w="10190"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36"/>
                <w:lang w:val="en-US" w:eastAsia="en-US" w:bidi="en-US"/>
              </w:rPr>
              <w:t>+7 (48242) 68409</w:t>
            </w:r>
          </w:p>
          <w:p>
            <w:pPr>
              <w:pStyle w:val="Style21"/>
              <w:framePr w:w="10190"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36"/>
                <w:lang w:val="en-US" w:eastAsia="en-US" w:bidi="en-US"/>
              </w:rPr>
              <w:t>MDOU.Yurevo-Devicheso),vandex.ru</w:t>
            </w:r>
          </w:p>
        </w:tc>
      </w:tr>
    </w:tbl>
    <w:p>
      <w:pPr>
        <w:widowControl w:val="0"/>
        <w:rPr>
          <w:sz w:val="2"/>
          <w:szCs w:val="2"/>
        </w:rPr>
      </w:pPr>
    </w:p>
    <w:p>
      <w:pPr>
        <w:widowControl w:val="0"/>
        <w:rPr>
          <w:sz w:val="2"/>
          <w:szCs w:val="2"/>
        </w:rPr>
      </w:pPr>
    </w:p>
    <w:sectPr>
      <w:type w:val="continuous"/>
      <w:pgSz w:w="11909" w:h="16838"/>
      <w:pgMar w:top="589" w:left="869" w:right="840" w:bottom="804"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6" type="#_x0000_t202" style="position:absolute;margin-left:540.pt;margin-top:805.15pt;width:4.3pt;height:7.2pt;z-index:-188744064;mso-wrap-style:none;mso-wrap-distance-left:5.pt;mso-wrap-distance-right:5.pt;mso-position-horizontal-relative:page;mso-position-vertical-relative:page" wrapcoords="0 0" filled="f" stroked="f">
          <v:textbox style="mso-fit-shape-to-text:t" inset="0,0,0,0">
            <w:txbxContent>
              <w:p>
                <w:pPr>
                  <w:pStyle w:val="Style26"/>
                  <w:widowControl w:val="0"/>
                  <w:keepNext w:val="0"/>
                  <w:keepLines w:val="0"/>
                  <w:shd w:val="clear" w:color="auto" w:fill="auto"/>
                  <w:bidi w:val="0"/>
                  <w:jc w:val="left"/>
                  <w:spacing w:before="0" w:after="0" w:line="240" w:lineRule="auto"/>
                  <w:ind w:left="0" w:right="0" w:firstLine="0"/>
                </w:pPr>
                <w:fldSimple w:instr=" PAGE \* MERGEFORMAT ">
                  <w:r>
                    <w:rPr>
                      <w:rStyle w:val="CharStyle28"/>
                    </w:rPr>
                    <w:t>#</w:t>
                  </w:r>
                </w:fldSimple>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lang w:val="en-US" w:eastAsia="en-US" w:bidi="en-US"/>
      <w:b w:val="0"/>
      <w:bCs w:val="0"/>
      <w:i w:val="0"/>
      <w:iCs w:val="0"/>
      <w:u w:val="none"/>
      <w:strike w:val="0"/>
      <w:smallCaps w:val="0"/>
      <w:sz w:val="10"/>
      <w:szCs w:val="10"/>
      <w:rFonts w:ascii="Times New Roman" w:eastAsia="Times New Roman" w:hAnsi="Times New Roman" w:cs="Times New Roman"/>
    </w:rPr>
  </w:style>
  <w:style w:type="character" w:customStyle="1" w:styleId="CharStyle5">
    <w:name w:val="Основной текст (2)"/>
    <w:basedOn w:val="CharStyle4"/>
    <w:rPr>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rFonts w:ascii="Times New Roman" w:eastAsia="Times New Roman" w:hAnsi="Times New Roman" w:cs="Times New Roman"/>
    </w:rPr>
  </w:style>
  <w:style w:type="character" w:customStyle="1" w:styleId="CharStyle8">
    <w:name w:val="Основной текст (3)"/>
    <w:basedOn w:val="CharStyle7"/>
    <w:rPr>
      <w:lang w:val="ru-RU" w:eastAsia="ru-RU" w:bidi="ru-RU"/>
      <w:sz w:val="24"/>
      <w:szCs w:val="24"/>
      <w:w w:val="100"/>
      <w:spacing w:val="0"/>
      <w:color w:val="000000"/>
      <w:position w:val="0"/>
    </w:rPr>
  </w:style>
  <w:style w:type="character" w:customStyle="1" w:styleId="CharStyle9">
    <w:name w:val="Основной текст (3) + 13 pt,Не полужирный,Интервал 0 pt"/>
    <w:basedOn w:val="CharStyle7"/>
    <w:rPr>
      <w:lang w:val="ru-RU" w:eastAsia="ru-RU" w:bidi="ru-RU"/>
      <w:b/>
      <w:bCs/>
      <w:sz w:val="26"/>
      <w:szCs w:val="26"/>
      <w:w w:val="100"/>
      <w:spacing w:val="-10"/>
      <w:color w:val="000000"/>
      <w:position w:val="0"/>
    </w:rPr>
  </w:style>
  <w:style w:type="character" w:customStyle="1" w:styleId="CharStyle11">
    <w:name w:val="Основной текст (4)_"/>
    <w:basedOn w:val="DefaultParagraphFont"/>
    <w:link w:val="Style10"/>
    <w:rPr>
      <w:b w:val="0"/>
      <w:bCs w:val="0"/>
      <w:i w:val="0"/>
      <w:iCs w:val="0"/>
      <w:u w:val="none"/>
      <w:strike w:val="0"/>
      <w:smallCaps w:val="0"/>
      <w:sz w:val="19"/>
      <w:szCs w:val="19"/>
      <w:rFonts w:ascii="Times New Roman" w:eastAsia="Times New Roman" w:hAnsi="Times New Roman" w:cs="Times New Roman"/>
    </w:rPr>
  </w:style>
  <w:style w:type="character" w:customStyle="1" w:styleId="CharStyle12">
    <w:name w:val="Основной текст (4)"/>
    <w:basedOn w:val="CharStyle11"/>
    <w:rPr>
      <w:lang w:val="ru-RU" w:eastAsia="ru-RU" w:bidi="ru-RU"/>
      <w:w w:val="100"/>
      <w:spacing w:val="0"/>
      <w:color w:val="000000"/>
      <w:position w:val="0"/>
    </w:rPr>
  </w:style>
  <w:style w:type="character" w:customStyle="1" w:styleId="CharStyle14">
    <w:name w:val="Заголовок №1_"/>
    <w:basedOn w:val="DefaultParagraphFont"/>
    <w:link w:val="Style13"/>
    <w:rPr>
      <w:b/>
      <w:bCs/>
      <w:i/>
      <w:iCs/>
      <w:u w:val="none"/>
      <w:strike w:val="0"/>
      <w:smallCaps w:val="0"/>
      <w:sz w:val="40"/>
      <w:szCs w:val="40"/>
      <w:rFonts w:ascii="Corbel" w:eastAsia="Corbel" w:hAnsi="Corbel" w:cs="Corbel"/>
      <w:spacing w:val="20"/>
    </w:rPr>
  </w:style>
  <w:style w:type="character" w:customStyle="1" w:styleId="CharStyle15">
    <w:name w:val="Заголовок №1"/>
    <w:basedOn w:val="CharStyle14"/>
    <w:rPr>
      <w:lang w:val="ru-RU" w:eastAsia="ru-RU" w:bidi="ru-RU"/>
      <w:u w:val="single"/>
      <w:w w:val="100"/>
      <w:color w:val="000000"/>
      <w:position w:val="0"/>
    </w:rPr>
  </w:style>
  <w:style w:type="character" w:customStyle="1" w:styleId="CharStyle16">
    <w:name w:val="Заголовок №1 + Times New Roman,21 pt,Не полужирный,Не курсив,Интервал 0 pt"/>
    <w:basedOn w:val="CharStyle14"/>
    <w:rPr>
      <w:lang w:val="ru-RU" w:eastAsia="ru-RU" w:bidi="ru-RU"/>
      <w:b/>
      <w:bCs/>
      <w:i/>
      <w:iCs/>
      <w:sz w:val="42"/>
      <w:szCs w:val="42"/>
      <w:rFonts w:ascii="Times New Roman" w:eastAsia="Times New Roman" w:hAnsi="Times New Roman" w:cs="Times New Roman"/>
      <w:w w:val="100"/>
      <w:spacing w:val="0"/>
      <w:color w:val="000000"/>
      <w:position w:val="0"/>
    </w:rPr>
  </w:style>
  <w:style w:type="character" w:customStyle="1" w:styleId="CharStyle17">
    <w:name w:val="Заголовок №1 + Times New Roman,10 pt,Не полужирный,Не курсив,Интервал 0 pt"/>
    <w:basedOn w:val="CharStyle14"/>
    <w:rPr>
      <w:lang w:val="ru-RU" w:eastAsia="ru-RU" w:bidi="ru-RU"/>
      <w:b/>
      <w:bCs/>
      <w:i/>
      <w:iCs/>
      <w:sz w:val="20"/>
      <w:szCs w:val="20"/>
      <w:rFonts w:ascii="Times New Roman" w:eastAsia="Times New Roman" w:hAnsi="Times New Roman" w:cs="Times New Roman"/>
      <w:w w:val="100"/>
      <w:spacing w:val="0"/>
      <w:color w:val="000000"/>
      <w:position w:val="0"/>
    </w:rPr>
  </w:style>
  <w:style w:type="character" w:customStyle="1" w:styleId="CharStyle18">
    <w:name w:val="Основной текст (4)"/>
    <w:basedOn w:val="CharStyle11"/>
    <w:rPr>
      <w:lang w:val="1024"/>
      <w:w w:val="100"/>
      <w:spacing w:val="0"/>
      <w:color w:val="000000"/>
      <w:position w:val="0"/>
    </w:rPr>
  </w:style>
  <w:style w:type="character" w:customStyle="1" w:styleId="CharStyle20">
    <w:name w:val="Основной текст (5)_"/>
    <w:basedOn w:val="DefaultParagraphFont"/>
    <w:link w:val="Style19"/>
    <w:rPr>
      <w:b/>
      <w:bCs/>
      <w:i w:val="0"/>
      <w:iCs w:val="0"/>
      <w:u w:val="none"/>
      <w:strike w:val="0"/>
      <w:smallCaps w:val="0"/>
      <w:sz w:val="23"/>
      <w:szCs w:val="23"/>
      <w:rFonts w:ascii="Times New Roman" w:eastAsia="Times New Roman" w:hAnsi="Times New Roman" w:cs="Times New Roman"/>
    </w:rPr>
  </w:style>
  <w:style w:type="character" w:customStyle="1" w:styleId="CharStyle22">
    <w:name w:val="Основной текст_"/>
    <w:basedOn w:val="DefaultParagraphFont"/>
    <w:link w:val="Style21"/>
    <w:rPr>
      <w:b w:val="0"/>
      <w:bCs w:val="0"/>
      <w:i w:val="0"/>
      <w:iCs w:val="0"/>
      <w:u w:val="none"/>
      <w:strike w:val="0"/>
      <w:smallCaps w:val="0"/>
      <w:sz w:val="23"/>
      <w:szCs w:val="23"/>
      <w:rFonts w:ascii="Times New Roman" w:eastAsia="Times New Roman" w:hAnsi="Times New Roman" w:cs="Times New Roman"/>
    </w:rPr>
  </w:style>
  <w:style w:type="character" w:customStyle="1" w:styleId="CharStyle23">
    <w:name w:val="Основной текст"/>
    <w:basedOn w:val="CharStyle22"/>
    <w:rPr>
      <w:lang w:val="en-US" w:eastAsia="en-US" w:bidi="en-US"/>
      <w:u w:val="single"/>
      <w:w w:val="100"/>
      <w:spacing w:val="0"/>
      <w:color w:val="000000"/>
      <w:position w:val="0"/>
    </w:rPr>
  </w:style>
  <w:style w:type="character" w:customStyle="1" w:styleId="CharStyle25">
    <w:name w:val="Заголовок №2_"/>
    <w:basedOn w:val="DefaultParagraphFont"/>
    <w:link w:val="Style24"/>
    <w:rPr>
      <w:b/>
      <w:bCs/>
      <w:i w:val="0"/>
      <w:iCs w:val="0"/>
      <w:u w:val="none"/>
      <w:strike w:val="0"/>
      <w:smallCaps w:val="0"/>
      <w:sz w:val="34"/>
      <w:szCs w:val="34"/>
      <w:rFonts w:ascii="Times New Roman" w:eastAsia="Times New Roman" w:hAnsi="Times New Roman" w:cs="Times New Roman"/>
      <w:spacing w:val="50"/>
    </w:rPr>
  </w:style>
  <w:style w:type="character" w:customStyle="1" w:styleId="CharStyle27">
    <w:name w:val="Колонтитул_"/>
    <w:basedOn w:val="DefaultParagraphFont"/>
    <w:link w:val="Style26"/>
    <w:rPr>
      <w:b w:val="0"/>
      <w:bCs w:val="0"/>
      <w:i w:val="0"/>
      <w:iCs w:val="0"/>
      <w:u w:val="none"/>
      <w:strike w:val="0"/>
      <w:smallCaps w:val="0"/>
      <w:sz w:val="18"/>
      <w:szCs w:val="18"/>
      <w:rFonts w:ascii="Tahoma" w:eastAsia="Tahoma" w:hAnsi="Tahoma" w:cs="Tahoma"/>
    </w:rPr>
  </w:style>
  <w:style w:type="character" w:customStyle="1" w:styleId="CharStyle28">
    <w:name w:val="Колонтитул"/>
    <w:basedOn w:val="CharStyle27"/>
    <w:rPr>
      <w:lang w:val="ru-RU" w:eastAsia="ru-RU" w:bidi="ru-RU"/>
      <w:w w:val="100"/>
      <w:spacing w:val="0"/>
      <w:color w:val="000000"/>
      <w:position w:val="0"/>
    </w:rPr>
  </w:style>
  <w:style w:type="character" w:customStyle="1" w:styleId="CharStyle30">
    <w:name w:val="Заголовок №3_"/>
    <w:basedOn w:val="DefaultParagraphFont"/>
    <w:link w:val="Style29"/>
    <w:rPr>
      <w:b/>
      <w:bCs/>
      <w:i w:val="0"/>
      <w:iCs w:val="0"/>
      <w:u w:val="none"/>
      <w:strike w:val="0"/>
      <w:smallCaps w:val="0"/>
      <w:sz w:val="23"/>
      <w:szCs w:val="23"/>
      <w:rFonts w:ascii="Times New Roman" w:eastAsia="Times New Roman" w:hAnsi="Times New Roman" w:cs="Times New Roman"/>
    </w:rPr>
  </w:style>
  <w:style w:type="character" w:customStyle="1" w:styleId="CharStyle32">
    <w:name w:val="Основной текст (6)_"/>
    <w:basedOn w:val="DefaultParagraphFont"/>
    <w:link w:val="Style31"/>
    <w:rPr>
      <w:b w:val="0"/>
      <w:bCs w:val="0"/>
      <w:i w:val="0"/>
      <w:iCs w:val="0"/>
      <w:u w:val="none"/>
      <w:strike w:val="0"/>
      <w:smallCaps w:val="0"/>
      <w:sz w:val="17"/>
      <w:szCs w:val="17"/>
      <w:rFonts w:ascii="Times New Roman" w:eastAsia="Times New Roman" w:hAnsi="Times New Roman" w:cs="Times New Roman"/>
    </w:rPr>
  </w:style>
  <w:style w:type="character" w:customStyle="1" w:styleId="CharStyle33">
    <w:name w:val="Основной текст (6) + 7,5 pt"/>
    <w:basedOn w:val="CharStyle32"/>
    <w:rPr>
      <w:lang w:val="ru-RU" w:eastAsia="ru-RU" w:bidi="ru-RU"/>
      <w:sz w:val="15"/>
      <w:szCs w:val="15"/>
      <w:w w:val="100"/>
      <w:spacing w:val="0"/>
      <w:color w:val="000000"/>
      <w:position w:val="0"/>
    </w:rPr>
  </w:style>
  <w:style w:type="character" w:customStyle="1" w:styleId="CharStyle34">
    <w:name w:val="Основной текст (6) + 7,5 pt,Полужирный"/>
    <w:basedOn w:val="CharStyle32"/>
    <w:rPr>
      <w:lang w:val="ru-RU" w:eastAsia="ru-RU" w:bidi="ru-RU"/>
      <w:b/>
      <w:bCs/>
      <w:sz w:val="15"/>
      <w:szCs w:val="15"/>
      <w:w w:val="100"/>
      <w:spacing w:val="0"/>
      <w:color w:val="000000"/>
      <w:position w:val="0"/>
    </w:rPr>
  </w:style>
  <w:style w:type="character" w:customStyle="1" w:styleId="CharStyle35">
    <w:name w:val="Основной текст + 8 pt,Полужирный"/>
    <w:basedOn w:val="CharStyle22"/>
    <w:rPr>
      <w:lang w:val="ru-RU" w:eastAsia="ru-RU" w:bidi="ru-RU"/>
      <w:b/>
      <w:bCs/>
      <w:sz w:val="16"/>
      <w:szCs w:val="16"/>
      <w:w w:val="100"/>
      <w:spacing w:val="0"/>
      <w:color w:val="000000"/>
      <w:position w:val="0"/>
    </w:rPr>
  </w:style>
  <w:style w:type="character" w:customStyle="1" w:styleId="CharStyle36">
    <w:name w:val="Основной текст + 8,5 pt"/>
    <w:basedOn w:val="CharStyle22"/>
    <w:rPr>
      <w:lang w:val="ru-RU" w:eastAsia="ru-RU" w:bidi="ru-RU"/>
      <w:sz w:val="17"/>
      <w:szCs w:val="17"/>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300" w:line="0" w:lineRule="exact"/>
    </w:pPr>
    <w:rPr>
      <w:lang w:val="en-US" w:eastAsia="en-US" w:bidi="en-US"/>
      <w:b w:val="0"/>
      <w:bCs w:val="0"/>
      <w:i w:val="0"/>
      <w:iCs w:val="0"/>
      <w:u w:val="none"/>
      <w:strike w:val="0"/>
      <w:smallCaps w:val="0"/>
      <w:sz w:val="10"/>
      <w:szCs w:val="10"/>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300" w:after="120" w:line="293" w:lineRule="exact"/>
    </w:pPr>
    <w:rPr>
      <w:b/>
      <w:bCs/>
      <w:i w:val="0"/>
      <w:iCs w:val="0"/>
      <w:u w:val="none"/>
      <w:strike w:val="0"/>
      <w:smallCaps w:val="0"/>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jc w:val="center"/>
      <w:spacing w:before="120" w:after="120" w:line="221"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13">
    <w:name w:val="Заголовок №1"/>
    <w:basedOn w:val="Normal"/>
    <w:link w:val="CharStyle14"/>
    <w:pPr>
      <w:widowControl w:val="0"/>
      <w:shd w:val="clear" w:color="auto" w:fill="FFFFFF"/>
      <w:outlineLvl w:val="0"/>
      <w:spacing w:before="120" w:after="300" w:line="0" w:lineRule="exact"/>
    </w:pPr>
    <w:rPr>
      <w:b/>
      <w:bCs/>
      <w:i/>
      <w:iCs/>
      <w:u w:val="none"/>
      <w:strike w:val="0"/>
      <w:smallCaps w:val="0"/>
      <w:sz w:val="40"/>
      <w:szCs w:val="40"/>
      <w:rFonts w:ascii="Corbel" w:eastAsia="Corbel" w:hAnsi="Corbel" w:cs="Corbel"/>
      <w:spacing w:val="20"/>
    </w:rPr>
  </w:style>
  <w:style w:type="paragraph" w:customStyle="1" w:styleId="Style19">
    <w:name w:val="Основной текст (5)"/>
    <w:basedOn w:val="Normal"/>
    <w:link w:val="CharStyle20"/>
    <w:pPr>
      <w:widowControl w:val="0"/>
      <w:shd w:val="clear" w:color="auto" w:fill="FFFFFF"/>
      <w:spacing w:after="24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21">
    <w:name w:val="Основной текст"/>
    <w:basedOn w:val="Normal"/>
    <w:link w:val="CharStyle22"/>
    <w:pPr>
      <w:widowControl w:val="0"/>
      <w:shd w:val="clear" w:color="auto" w:fill="FFFFFF"/>
      <w:spacing w:line="274"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4">
    <w:name w:val="Заголовок №2"/>
    <w:basedOn w:val="Normal"/>
    <w:link w:val="CharStyle25"/>
    <w:pPr>
      <w:widowControl w:val="0"/>
      <w:shd w:val="clear" w:color="auto" w:fill="FFFFFF"/>
      <w:outlineLvl w:val="1"/>
      <w:spacing w:before="300" w:line="0" w:lineRule="exact"/>
    </w:pPr>
    <w:rPr>
      <w:b/>
      <w:bCs/>
      <w:i w:val="0"/>
      <w:iCs w:val="0"/>
      <w:u w:val="none"/>
      <w:strike w:val="0"/>
      <w:smallCaps w:val="0"/>
      <w:sz w:val="34"/>
      <w:szCs w:val="34"/>
      <w:rFonts w:ascii="Times New Roman" w:eastAsia="Times New Roman" w:hAnsi="Times New Roman" w:cs="Times New Roman"/>
      <w:spacing w:val="50"/>
    </w:rPr>
  </w:style>
  <w:style w:type="paragraph" w:customStyle="1" w:styleId="Style26">
    <w:name w:val="Колонтитул"/>
    <w:basedOn w:val="Normal"/>
    <w:link w:val="CharStyle27"/>
    <w:pPr>
      <w:widowControl w:val="0"/>
      <w:shd w:val="clear" w:color="auto" w:fill="FFFFFF"/>
      <w:spacing w:line="0" w:lineRule="exact"/>
    </w:pPr>
    <w:rPr>
      <w:b w:val="0"/>
      <w:bCs w:val="0"/>
      <w:i w:val="0"/>
      <w:iCs w:val="0"/>
      <w:u w:val="none"/>
      <w:strike w:val="0"/>
      <w:smallCaps w:val="0"/>
      <w:sz w:val="18"/>
      <w:szCs w:val="18"/>
      <w:rFonts w:ascii="Tahoma" w:eastAsia="Tahoma" w:hAnsi="Tahoma" w:cs="Tahoma"/>
    </w:rPr>
  </w:style>
  <w:style w:type="paragraph" w:customStyle="1" w:styleId="Style29">
    <w:name w:val="Заголовок №3"/>
    <w:basedOn w:val="Normal"/>
    <w:link w:val="CharStyle30"/>
    <w:pPr>
      <w:widowControl w:val="0"/>
      <w:shd w:val="clear" w:color="auto" w:fill="FFFFFF"/>
      <w:outlineLvl w:val="2"/>
      <w:spacing w:before="780" w:after="30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31">
    <w:name w:val="Основной текст (6)"/>
    <w:basedOn w:val="Normal"/>
    <w:link w:val="CharStyle32"/>
    <w:pPr>
      <w:widowControl w:val="0"/>
      <w:shd w:val="clear" w:color="auto" w:fill="FFFFFF"/>
      <w:spacing w:before="960" w:line="182" w:lineRule="exact"/>
    </w:pPr>
    <w:rPr>
      <w:b w:val="0"/>
      <w:bCs w:val="0"/>
      <w:i w:val="0"/>
      <w:iCs w:val="0"/>
      <w:u w:val="none"/>
      <w:strike w:val="0"/>
      <w:smallCaps w:val="0"/>
      <w:sz w:val="17"/>
      <w:szCs w:val="17"/>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jpeg"/><Relationship Id="rId7" Type="http://schemas.openxmlformats.org/officeDocument/2006/relationships/image" Target="media/image1.jpeg" TargetMode="External"/></Relationships>
</file>

<file path=docProps/core.xml><?xml version="1.0" encoding="utf-8"?>
<cp:coreProperties xmlns:cp="http://schemas.openxmlformats.org/package/2006/metadata/core-properties" xmlns:dc="http://purl.org/dc/elements/1.1/">
  <dc:title>Отсканированное изображение</dc:title>
  <dc:subject>Отсканированное изображение</dc:subject>
  <dc:creator>NAPS2</dc:creator>
  <cp:keywords/>
</cp:coreProperties>
</file>