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25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7pt;height:6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414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по жалобе № </w:t>
      </w:r>
      <w:r>
        <w:rPr>
          <w:rStyle w:val="CharStyle7"/>
        </w:rPr>
        <w:t>066/06/42-2678/2022</w:t>
      </w:r>
    </w:p>
    <w:p>
      <w:pPr>
        <w:pStyle w:val="Style5"/>
        <w:tabs>
          <w:tab w:leader="none" w:pos="96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09.08.2022г.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— Комиссия)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10-30, при участии представителей: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МОУ «СОШ пос. Уральский» Свердловской области, — *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уполномоченного органа в лице МКУ «Служба муниципального заказа городского округа ЗАТО Уральский», — *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заинтересованного лица в лице ООО «ВИЛ СТРОЙ», — *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отсутствие представителя заявителя в лице ООО «КОНТРАКТ», уведомленного надлежащим образом о месте и времени заседания Комиссии,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9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«КОНТРАКТ» (вх. № 4451-ЭП/22 от 04.08.2022г.) о нарушении заказчиком в лице МОУ «СОШ пос. Уральский» Свердловской области, уполномоченным органом в лице МКУ «Служба муниципального заказа городского округа ЗАТО Уральский», его комиссией при осуществлении электронного аукциона на капитальный ремонт МОУ "СОШ п. Уральский" по адресу: Свердловская обл., ул. им. А.Ю. Гагарина, д. 213 (помещения спортзала)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1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«КОНТРАКТ» (вх. № 4451-ЭП/22 от 04.08.2022г.) о нарушении заказчиком в лице МОУ «СОШ пос. Уральский» Свердловской области, уполномоченным органом в лице МКУ «Служба муниципального заказа городского округа ЗАТО Уральский», его комиссией при осуществлении электронного аукциона на капитальный ремонт МОУ "СОШ п. Уральский" по адресу: Свердловская обл., ул. им. А.Ю. Гагарина, д. 213 (помещения спортзала)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Закона о контрактной системе, соответствующая требованиям ст.105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извещение о проведении закупки составлено с нарушениями положений Закона о контрактной системе, а именно: отсутствуют установленные обязательные дополнительные требования к участникам закупки, предъявляемые к опыту выполнения работ, являющихся предметом контракта, а также отсутствует полный перечень электронных документов, которые в силу закона подлежат обязательному размещению на сайте единой информационной системы в сфере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заказчика, уполномоченного органа с доводами жалобы не согласились, пояснив, что при размещении указанного извещения установление дополнительных требований к участникам закупки посчитали избыточным требованием, способным привести к ограничению конкуренции. Относительно отсутствия таких электронных документов на сайте единой информационной системы в сфере закупок, как «требования к содержанию, составу заявки на участие в закупке в соответствии с настоящим Федеральным законом и инструкция по ее заполнению» представители заказчика, уполномоченного органа пояснили, что при формировании структурированной формы извещения по данной закупке в личном кабинете заказчика обязательность на размещение данной информации не была предусмотрена.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28.07.2022г. на официальном сайте опубликовано извещение о проведении электронного аукциона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0162600007122000015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 капитальный ремонт МОУ "СОШ п. Уральский" по адресу: Свердловская обл., ул. им. А.Ю. Гагарина, д. 213 (помещения спортзала).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8 701 990, 00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имеющиеся доказательства, Комиссия приходит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"м"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"п" пункта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"а"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"в"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 43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закона. Заявка также может содержать информацию и документы, предусмотренные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подпунктом "д"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«н» п. 1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содержать:</w:t>
      </w:r>
    </w:p>
    <w:p>
      <w:pPr>
        <w:pStyle w:val="Style5"/>
        <w:numPr>
          <w:ilvl w:val="0"/>
          <w:numId w:val="3"/>
        </w:numPr>
        <w:tabs>
          <w:tab w:leader="none" w:pos="10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и документы об участнике закупки: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н) документы, подтверждающие соответствие участника закупки требованиям, установленным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части 1 статьи 31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закона, документы, подтверждающие соответствие участника закупки дополнительным требованиям, установленным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частями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силу пп. 3 ч. 6 ст. 43 Закона о контрактной системе при проведении электронных процедур, закрытых электронных процедур: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3)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(при наличии таких требований) статьи 31 настоящего Федерального закона, и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подпунктом "н" пункта 1 части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не включаются участником закупки в заявку на участие в закупке. Такие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12) требования, предъявляемые к участникам закупки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1 части 1 статьи 31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требования, предъявляемые к участникам закупки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частями 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1.1 статьи 31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(при наличии такого требования).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дополнительные требования,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том числе к наличию: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финансовых ресурсов для исполнения контракта;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опыта работы, связанного с предметом контракта, и деловой репутации;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Указанные дополнительные требования установлены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дополнительные требования, утвержденные Постановлением Правительства РФ № 2571).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10 приложения дополнительных требований, утвержденных Постановлением Правительства РФ № 2571, для выполнения работ по капитальному ремонту объекта капитального строительства (за исключением линейного объекта) предъявляются требования к наличию у участника закупки следующего опыта выполнения работ: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наличия опыта, предусмотренного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графы 3 настоящей позиции: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исполненный договор;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акт выполненных работ, подтверждающий цену выполненных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наличия опыта, предусмотренного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2 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рафы "Дополнительные требования к участникам закупки" настоящей позиции: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исполненный договор;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наличия опыта, предусмотренного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3 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рафы "Дополнительные требования к участникам закупки" настоящей позиции: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11 "Смета на строительство объектов капитального строительства" проектной документации;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2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разрешение на ввод объекта капитального строительства в эксплуатацию Пунктом 3 (а) постановления Правительства РФ № 2571 установлено, что: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положения настоящего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позиция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приложения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 настоящему постановлению (далее - приложение) применяется с учетом положений настоящего пункта в случае, если объект закупки включает один или несколько закупаемых товаров, работ, услуг, указанных в приложении в соответствующей позиции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графы </w:t>
      </w:r>
      <w:r>
        <w:rPr>
          <w:lang w:val="ru-RU" w:eastAsia="ru-RU" w:bidi="ru-RU"/>
          <w:w w:val="100"/>
          <w:spacing w:val="0"/>
          <w:color w:val="000000"/>
          <w:position w:val="0"/>
        </w:rPr>
        <w:t>"Наименование отдельных видов товаров, работ, услуг, являющихся объектом закупки";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применяются в случае, если при осуществлении закупки начальная (максимальная) цена контракта превышает 500 тыс.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позиции 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13,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18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позиции 14,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применяются в случае, если при осуществлении закупки начальная (максимальная) цена контракта превышает 1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23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применяется в случае, если при осуществлении закупки начальная (максимальная) цена контракта превышает 50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32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применяется в случае, если при осуществлении закупки начальная (максимальная) цена контракта превышает 10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позиции 24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могут не применяться в случае, если при осуществлении закупки начальная (максимальная) цена контракта не превышает 500 тыс.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наименованием объекта закупки является </w:t>
      </w:r>
      <w:r>
        <w:rPr>
          <w:rStyle w:val="CharStyle11"/>
        </w:rPr>
        <w:t xml:space="preserve">«капитальный ремонт МОУ "СОШ п. Уральский" по адресу: Свердловская обл., п. Уральский, ул. Гагарина, 213. (Помещения спортзала)»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(Описание объекта закупки, являющееся Приложением № 1 к извещению).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описание объекта закупки, Комиссией было установлено, что заказчику необходимо выполнить, в том числе, следующие виды работ (Описание объекта закупки, являющееся Приложением № 1 к извещению):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VI. Тепловая защита здания;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VIII. Огнезащита конструкций;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X. Инженерные системы. Отопление и вентиляция;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XI. Инженерные системы. Водоснабжение;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XII. Инженерные системы. Канализация;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XIII. Инженерные системы. Электрооборудование и освещение;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иное.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приходит к выводу о том, что предметом закупки выступает выполнение работ по капитальному ремонту объекта капитального строительства (помещения спортзала).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4 ст. 31 Закона о контрактной системе в случае установления Правительством Российской Федерации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 об установленных требованиях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частями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1.1,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 (ч. 5 ст. 31 Закона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закупая осуществление работ по капитальному ремонту объекта капитального строительства (помещения спортзала), заказчик в извещении не установил дополнительные требования к участникам в виде наличия опыта выполнения соответствующего вида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в данных действиях заказчика выявлены нарушения ч. ч. 4, 5 ст. 31, п. 12 ч. 1 ст. 42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данных действиях заказчика содержатся признаки события административного правонарушения, предусмотренного ч. 1.4 ст. 7.30 КоАП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Изучив содержание структурированной формы извещения о проведении закупочной процедуры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0162600007122000015,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Комиссией не установлено наличие размещенного на сайте единой информационной системы в сфере закупок электронного документа «требования к содержанию, составу заявки на участие в закупке в соответствии с настоящим Федеральным законом и инструкция по ее заполнению».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3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5"/>
        <w:numPr>
          <w:ilvl w:val="0"/>
          <w:numId w:val="13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Отсутствие размещенного на сайте единой информационной системы в сфере закупок электронного документа, опубликование которого обязательно в силу закона, является нарушением заказчиком п. 3 ч. 2 ст. 42 Закона о контрактной системе, что образует признаки события административного правонарушения, предусмотренного ч. 1.4 ст. 7.30 КоАП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09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93" w:line="19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15"/>
        </w:numPr>
        <w:tabs>
          <w:tab w:leader="none" w:pos="13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«КОНТРАКТ» признать обоснованной.</w:t>
      </w:r>
    </w:p>
    <w:p>
      <w:pPr>
        <w:pStyle w:val="Style5"/>
        <w:numPr>
          <w:ilvl w:val="0"/>
          <w:numId w:val="15"/>
        </w:numPr>
        <w:tabs>
          <w:tab w:leader="none" w:pos="1362" w:val="left"/>
          <w:tab w:leader="none" w:pos="964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МОУ «СОШ пос. Уральский» Свердловской</w:t>
        <w:tab/>
        <w:t>области выявлено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нарушение ч.ч. 4, 5 ст. 31, п. 12 ч. 1 ст. 42, п. 3 ч. 2 ст. 42 Закона о контрактной системе.</w:t>
      </w:r>
    </w:p>
    <w:p>
      <w:pPr>
        <w:pStyle w:val="Style5"/>
        <w:numPr>
          <w:ilvl w:val="0"/>
          <w:numId w:val="15"/>
        </w:numPr>
        <w:tabs>
          <w:tab w:leader="none" w:pos="13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уполномоченному органу, его комиссии выдать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15"/>
        </w:numPr>
        <w:tabs>
          <w:tab w:leader="none" w:pos="1362" w:val="left"/>
          <w:tab w:leader="none" w:pos="964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Обязать заказчика обеспечить явку должностного лица, подготовившего</w:t>
        <w:tab/>
        <w:t>и разместившего</w:t>
      </w:r>
    </w:p>
    <w:p>
      <w:pPr>
        <w:pStyle w:val="Style5"/>
        <w:tabs>
          <w:tab w:leader="underscore" w:pos="6082" w:val="center"/>
          <w:tab w:leader="underscore" w:pos="6586" w:val="left"/>
          <w:tab w:leader="underscore" w:pos="774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0" w:line="23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в единой информационной системе по закупке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0162600007122000015,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</w:t>
        <w:tab/>
        <w:t>20</w:t>
        <w:tab/>
        <w:t>г. в</w:t>
        <w:tab/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72" w:line="235" w:lineRule="exact"/>
        <w:ind w:left="20" w:right="4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0" w:right="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337" w:left="1127" w:right="1115" w:bottom="96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framePr w:h="130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8" type="#_x0000_t75" style="width:60pt;height:65pt;">
            <v:imagedata r:id="rId8" r:href="rId9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219"/>
        <w:ind w:left="2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</w:t>
      </w:r>
      <w:bookmarkEnd w:id="2"/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24" w:line="245" w:lineRule="exact"/>
        <w:ind w:left="20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ПРЕДПИСАНИЕ № </w:t>
      </w:r>
      <w:r>
        <w:rPr>
          <w:rStyle w:val="CharStyle16"/>
        </w:rPr>
        <w:t xml:space="preserve">066/06/42-2678/2022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системе</w:t>
      </w:r>
      <w:bookmarkEnd w:id="3"/>
    </w:p>
    <w:p>
      <w:pPr>
        <w:pStyle w:val="Style5"/>
        <w:tabs>
          <w:tab w:leader="none" w:pos="96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29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09.08.2022г.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4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9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9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своего решения № </w:t>
      </w:r>
      <w:r>
        <w:rPr>
          <w:rStyle w:val="CharStyle7"/>
        </w:rPr>
        <w:t xml:space="preserve">066/06/42-2678/2022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09.08.2022г.,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101" w:line="190" w:lineRule="exact"/>
        <w:ind w:left="20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4"/>
    </w:p>
    <w:p>
      <w:pPr>
        <w:pStyle w:val="Style5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лице МОУ «СОШ пос. Уральский» Свердловской области, уполномоченному органу в лице МКУ «Служба муниципального заказа городского округа ЗАТО Уральский в срок до 12 сентября 2022 года устранить нарушение Закона о контрактной системе, установленные решением № </w:t>
      </w:r>
      <w:r>
        <w:rPr>
          <w:rStyle w:val="CharStyle7"/>
        </w:rPr>
        <w:t xml:space="preserve">066/06/42-2678/2022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09.08.2022г.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путем отмены протоколов, составленных в ходе проведения закупки, внесения изменений в извещение о проведении электронного аукциона в части устранения выявленных нарушений,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системе.</w:t>
      </w:r>
    </w:p>
    <w:p>
      <w:pPr>
        <w:pStyle w:val="Style5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площадки, единой информационной системе обеспечить исполнение пункта 1 настоящего предписания.</w:t>
      </w:r>
    </w:p>
    <w:p>
      <w:pPr>
        <w:pStyle w:val="Style5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69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лице МОУ «СОШ пос. Уральский» Свердловской области в срок до 13 сентября 2022 года 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 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240" w:lineRule="exact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56" w:line="240" w:lineRule="exact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headerReference w:type="default" r:id="rId10"/>
      <w:type w:val="continuous"/>
      <w:pgSz w:w="11909" w:h="16838"/>
      <w:pgMar w:top="3254" w:left="1034" w:right="1010" w:bottom="288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5pt;margin-top:48.2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0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90.75pt;margin-top:145.7pt;width:4.3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0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Колонтитул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Колонтитул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+ Курсив"/>
    <w:basedOn w:val="CharStyle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3">
    <w:name w:val="Заголовок №2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5">
    <w:name w:val="Основной текст (2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6">
    <w:name w:val="Заголовок №2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360" w:line="29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36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Колонтитул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jc w:val="center"/>
      <w:outlineLvl w:val="1"/>
      <w:spacing w:before="180" w:after="18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FFFFFF"/>
      <w:jc w:val="both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both"/>
      <w:spacing w:before="60" w:line="0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