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1421" w:hSpace="931" w:wrap="notBeside" w:vAnchor="text" w:hAnchor="text" w:x="3649" w:y="1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270pt;height:71pt;">
            <v:imagedata r:id="rId5" r:href="rId6"/>
          </v:shape>
        </w:pict>
      </w:r>
    </w:p>
    <w:p>
      <w:pPr>
        <w:widowControl w:val="0"/>
        <w:rPr>
          <w:sz w:val="2"/>
          <w:szCs w:val="2"/>
        </w:r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62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РЕСПУБЛИКЕ КОМИ</w:t>
      </w:r>
    </w:p>
    <w:p>
      <w:pPr>
        <w:pStyle w:val="Style7"/>
        <w:widowControl w:val="0"/>
        <w:keepNext/>
        <w:keepLines/>
        <w:shd w:val="clear" w:color="auto" w:fill="auto"/>
        <w:bidi w:val="0"/>
        <w:spacing w:before="0" w:after="0" w:line="240" w:lineRule="exact"/>
        <w:ind w:left="3020" w:right="0" w:firstLine="0"/>
      </w:pPr>
      <w:bookmarkStart w:id="0" w:name="bookmark0"/>
      <w:r>
        <w:rPr>
          <w:rStyle w:val="CharStyle9"/>
        </w:rPr>
        <w:t>р |;■#|: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* Л|</w:t>
      </w:r>
      <w:bookmarkEnd w:id="0"/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43" w:line="240" w:lineRule="exact"/>
        <w:ind w:left="0" w:right="2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58" w:line="240" w:lineRule="exact"/>
        <w:ind w:left="0" w:right="2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Индивидуальный предприниматель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56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Кремешкова: Александра Алексеевна</w:t>
      </w:r>
    </w:p>
    <w:p>
      <w:pPr>
        <w:pStyle w:val="Style13"/>
        <w:widowControl w:val="0"/>
        <w:keepNext/>
        <w:keepLines/>
        <w:shd w:val="clear" w:color="auto" w:fill="auto"/>
        <w:bidi w:val="0"/>
        <w:jc w:val="left"/>
        <w:spacing w:before="0" w:after="0" w:line="220" w:lineRule="exact"/>
        <w:ind w:left="564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у!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: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w w:val="100"/>
          <w:spacing w:val="0"/>
          <w:color w:val="000000"/>
          <w:position w:val="0"/>
        </w:rPr>
        <w:t xml:space="preserve">"iete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; </w:t>
      </w:r>
      <w:r>
        <w:rPr>
          <w:w w:val="100"/>
          <w:spacing w:val="0"/>
          <w:color w:val="000000"/>
          <w:position w:val="0"/>
        </w:rPr>
        <w:t>I</w:t>
      </w:r>
      <w:r>
        <w:rPr>
          <w:vertAlign w:val="superscript"/>
          <w:w w:val="100"/>
          <w:spacing w:val="0"/>
          <w:color w:val="000000"/>
          <w:position w:val="0"/>
        </w:rPr>
        <w:t>s</w:t>
      </w:r>
      <w:bookmarkEnd w:id="1"/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880" w:right="2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через единую информационную систему </w:t>
      </w:r>
      <w:r>
        <w:fldChar w:fldCharType="begin"/>
      </w:r>
      <w:r>
        <w:rPr>
          <w:color w:val="000000"/>
        </w:rPr>
        <w:instrText> HYPERLINK "mailto:ip.kremeshkova@yandex.ru"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ip.kremeshkova@yandex.ru</w:t>
      </w:r>
      <w:r>
        <w:fldChar w:fldCharType="end"/>
      </w:r>
    </w:p>
    <w:p>
      <w:pPr>
        <w:pStyle w:val="Style15"/>
        <w:tabs>
          <w:tab w:leader="none" w:pos="3625" w:val="left"/>
        </w:tabs>
        <w:widowControl w:val="0"/>
        <w:keepNext w:val="0"/>
        <w:keepLines w:val="0"/>
        <w:shd w:val="clear" w:color="auto" w:fill="auto"/>
        <w:bidi w:val="0"/>
        <w:spacing w:before="0" w:after="3" w:line="240" w:lineRule="exact"/>
        <w:ind w:left="3020" w:right="0" w:firstLine="0"/>
      </w:pPr>
      <w:r>
        <w:rPr>
          <w:rStyle w:val="CharStyle17"/>
          <w:b w:val="0"/>
          <w:bCs w:val="0"/>
        </w:rPr>
        <w:t>»</w:t>
        <w:tab/>
      </w:r>
      <w:r>
        <w:rPr>
          <w:rStyle w:val="CharStyle18"/>
          <w:vertAlign w:val="superscript"/>
          <w:b w:val="0"/>
          <w:bCs w:val="0"/>
        </w:rPr>
        <w:t>1</w:t>
      </w:r>
      <w:r>
        <w:rPr>
          <w:rStyle w:val="CharStyle17"/>
          <w:b w:val="0"/>
          <w:bCs w:val="0"/>
        </w:rPr>
        <w:t xml:space="preserve"> </w:t>
      </w:r>
      <w:r>
        <w:rPr>
          <w:rStyle w:val="CharStyle19"/>
          <w:b w:val="0"/>
          <w:bCs w:val="0"/>
        </w:rPr>
        <w:t>Щ</w:t>
      </w:r>
      <w:r>
        <w:rPr>
          <w:rStyle w:val="CharStyle20"/>
          <w:b/>
          <w:bCs/>
        </w:rPr>
        <w:t xml:space="preserve"> </w:t>
      </w:r>
      <w:r>
        <w:rPr>
          <w:rStyle w:val="CharStyle17"/>
          <w:b w:val="0"/>
          <w:bCs w:val="0"/>
        </w:rPr>
        <w:t xml:space="preserve">• ’| ■ </w:t>
      </w:r>
      <w:r>
        <w:rPr>
          <w:rStyle w:val="CharStyle20"/>
          <w:b/>
          <w:bCs/>
        </w:rPr>
        <w:t>!|||П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</w:t>
      </w:r>
      <w:r>
        <w:rPr>
          <w:rStyle w:val="CharStyle17"/>
          <w:b w:val="0"/>
          <w:bCs w:val="0"/>
        </w:rPr>
        <w:t xml:space="preserve">II\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VK </w:t>
      </w:r>
      <w:r>
        <w:rPr>
          <w:rStyle w:val="CharStyle17"/>
          <w:b w:val="0"/>
          <w:bCs w:val="0"/>
        </w:rPr>
        <w:t xml:space="preserve">'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stl-.p </w:t>
      </w:r>
      <w:r>
        <w:rPr>
          <w:rStyle w:val="CharStyle19"/>
          <w:b w:val="0"/>
          <w:bCs w:val="0"/>
        </w:rPr>
        <w:t>1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</w:t>
      </w:r>
      <w:r>
        <w:rPr>
          <w:rStyle w:val="CharStyle17"/>
          <w:b w:val="0"/>
          <w:bCs w:val="0"/>
        </w:rPr>
        <w:t>I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0" w:line="302" w:lineRule="exact"/>
        <w:ind w:left="0" w:right="2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0" w:right="2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Муниципальное учреждение дополнительного образования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90" w:line="302" w:lineRule="exact"/>
        <w:ind w:left="2880" w:right="2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«Детская музыкальная школа №2» муниципального образования городского округа «Ухта»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51" w:line="240" w:lineRule="exact"/>
        <w:ind w:left="0" w:right="2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через единую информационную систему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0" w:line="293" w:lineRule="exact"/>
        <w:ind w:left="0" w:right="2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Уполномоченный орган: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880" w:right="2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Финансовое управление Администрации муниципального образования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0" w:right="2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городского округа «Ухта»</w:t>
      </w:r>
    </w:p>
    <w:p>
      <w:pPr>
        <w:pStyle w:val="Style21"/>
        <w:widowControl w:val="0"/>
        <w:keepNext/>
        <w:keepLines/>
        <w:shd w:val="clear" w:color="auto" w:fill="auto"/>
        <w:bidi w:val="0"/>
        <w:spacing w:before="0" w:after="0" w:line="240" w:lineRule="exact"/>
        <w:ind w:left="0" w:right="300" w:firstLine="0"/>
      </w:pPr>
      <w:bookmarkStart w:id="2" w:name="bookmark2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i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 тД!г : -г</w:t>
      </w:r>
      <w:bookmarkEnd w:id="2"/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98" w:line="240" w:lineRule="exact"/>
        <w:ind w:left="0" w:right="2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через единую информационную систему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62" w:line="240" w:lineRule="exact"/>
        <w:ind w:left="20" w:right="0" w:firstLine="0"/>
      </w:pPr>
      <w:r>
        <w:rPr>
          <w:rStyle w:val="CharStyle23"/>
        </w:rPr>
        <w:t>РЕШЕНИЕ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252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жалобе № 011/06/99-675/2022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11 августа 2022 года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66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240" w:line="298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г. Сыктывкар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Республике Коми по контролю в сфере закупок, созданная приказом Коми У ФАС России от</w:t>
      </w:r>
    </w:p>
    <w:p>
      <w:pPr>
        <w:pStyle w:val="Style3"/>
        <w:numPr>
          <w:ilvl w:val="0"/>
          <w:numId w:val="1"/>
        </w:numPr>
        <w:tabs>
          <w:tab w:leader="none" w:pos="136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№ 89 «О создании комиссии по контролю в сфере закупок» в составе: Дейберт О.И. -заместителя руководителя управления- начальника отдела контроля закупок, председателя Комиссии; Скоблик Г.Н. - специалиста-эксперта отдела контроля закупок управления, члена Комиссии; Сандул Н.В. -ведущего специалиста-эксперта отдела контроля закупок управления, члена Комиссии (далее - Комиссия Коми У ФАС России), рассмотрев жалобу индивидуального предпринимателя Кремешковой Александры Алексеевны (далее — ИП Кремешкова А.А.), сформированную через единую информационную систему в сфере закупок 04.08.2022 (вх. от 05.08.2022 № 4283-э) на незаконные (по мнению заявителя) действия заказчика: муниципального учреждения дополнительного образования «Детская музыкальная школа №2» муниципального образования городского округа «Ухта» (далее сокращенно- МУ ДО «ДМШ №2» МОГО «Ухта»), выразившиеся в не установлении Заказчиком в извещении при проведении открытого аукциона в электронной форме (извещение № 0107300000322000249 от 28.07.2022, объект закупки «Капитальный ремонт здания (кровля, фасад) здания «Музыкальная школа № 2» МОГО «Ухта» (А1), дополнительных требований к участникам закупки, установленных пунктом 10 постановления Правительства Российской Федерации от 29.12.2021 № 2571 «О требованиях к участникам закупки товаров, работ, услуг для обеспечения государственных и муниципальных нужд и признанйи утратившими силу некоторых актов и отдельных положений актов ПравительстваДМссийской Федерации» (далее - закупка, электронный аукцион, жалоба), </w:t>
      </w:r>
      <w:r>
        <w:rPr>
          <w:rStyle w:val="CharStyle26"/>
        </w:rPr>
        <w:t>Й|Й§§</w:t>
      </w:r>
    </w:p>
    <w:p>
      <w:pPr>
        <w:pStyle w:val="Style27"/>
        <w:tabs>
          <w:tab w:leader="none" w:pos="4950" w:val="center"/>
        </w:tabs>
        <w:widowControl w:val="0"/>
        <w:keepNext/>
        <w:keepLines/>
        <w:shd w:val="clear" w:color="auto" w:fill="auto"/>
        <w:bidi w:val="0"/>
        <w:spacing w:before="0" w:after="240"/>
        <w:ind w:left="2780" w:right="0" w:firstLine="0"/>
      </w:pPr>
      <w:bookmarkStart w:id="3" w:name="bookmark3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^</w:t>
        <w:tab/>
        <w:t>УСТАНОВИЛА:</w:t>
      </w:r>
      <w:bookmarkEnd w:id="3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адрес Коми У ФАС России посредством единой информационной системы</w:t>
      </w:r>
    </w:p>
    <w:p>
      <w:pPr>
        <w:pStyle w:val="Style3"/>
        <w:numPr>
          <w:ilvl w:val="0"/>
          <w:numId w:val="3"/>
        </w:numPr>
        <w:tabs>
          <w:tab w:leader="none" w:pos="130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(вх. от 05.08.2022 № 4283-э) поступила жалоба ИП Кремешкова А.А. на действия заказчика при проведении электронного аукциона.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Жалоба подана в срок, установленный частью 2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соответствует требованиям части 4 статьи 105 указанного закона, в связи с чем подлежит принятию к рассмотрению по существу.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ИП Кремешкова А.А., муниципальное учреждение дополнительного образования «Детская музыкальная школа №2» муниципального образования городского округа «Ухта» (далее сокращенно - МУ ДО «ДМШ №2» МО ГО «Ухта»), Финансовое управление Администрации муниципального образования городского округа «Ухта» (далее сокращенно - Финансовое управление Администрации МО ГО «Ухта»), Акционерное общество «Сбербанк-АСТ» (далее сокращенно- оператор электронной площадки) надлежащим образом о времени и месте рассмотрения жалобы извещены посредством электронной почты.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Жалоба рассмотрена при отсутствии сторон.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доводам жалобы заявителя ИП Кремешкова А.А. в извещении о проведении закупки заказчиком в нарушение части 2 статьи 31 Закона о контрактной системе не установлены дополнительные требования к участникам закупки, в соответствии с позицией 10 постановления Правительства Российской Федерации от</w:t>
      </w:r>
    </w:p>
    <w:p>
      <w:pPr>
        <w:pStyle w:val="Style3"/>
        <w:numPr>
          <w:ilvl w:val="0"/>
          <w:numId w:val="5"/>
        </w:numPr>
        <w:tabs>
          <w:tab w:leader="none" w:pos="130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№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- Постановление Правительства РФ от 29.12.2021 № 2571).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Коми У ФАС России в ходе проведения внеплановой проверки осуществления закупки в соответствии с пунктом 1 части 15 статьи 99 Закона о контрактной системе, изучив материалы жалобы, пришла к нижеследующим выводам.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1.Заказчиком закупки путем проведения электронного аукциона явилось МУ ДО «ДМШ №2» МО ГО «Ухта».</w:t>
      </w:r>
    </w:p>
    <w:p>
      <w:pPr>
        <w:pStyle w:val="Style3"/>
        <w:tabs>
          <w:tab w:leader="none" w:pos="4632" w:val="right"/>
          <w:tab w:leader="none" w:pos="491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Объект закупки:</w:t>
        <w:tab/>
        <w:t>«Капитальный</w:t>
        <w:tab/>
        <w:t>ремонт здания (кровля, фасад) здания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«Музыкальная школа № 2» МО ГО «Ухта» (А1)».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Начальная (максимальная) цена контракта составила 5 559 154,70 руб.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Источник финансирования: средства бюджетного учреждения.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Извещение о проведении электронного аукциона размещено на официальном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сайте 28.07.2022.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9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-</w:t>
      </w:r>
    </w:p>
    <w:p>
      <w:pPr>
        <w:pStyle w:val="Style3"/>
        <w:numPr>
          <w:ilvl w:val="0"/>
          <w:numId w:val="7"/>
        </w:numPr>
        <w:tabs>
          <w:tab w:leader="none" w:pos="107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пункту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информационной- системы, подписывает усиленной электронной подписью лица, имеющего право действовать от имени заказчика, и размещает в единой информацию, в том числе, и о требованиях, предъявляемых к участникам закупки в соответствии е частью 1 статьи 31 Закона о контрактной системе, требованиях, предъявляемых к участникам закупки в соответствии с частями 2 и 2.1 (при наличии таких требований) статьи 31 Закона о контрактной системе, и исчерпывающий;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Закона о контрактной системе (при наличии такого требования).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силу пункта 1 части 1 статьи 31 Закона о контрактной системе при применении конкурентных способов, при осуществлении закупки у единственного поставщика (подрядчика, исполнителя) в случаях, предусмотренных пунктами 4, 5, 18, 30, 42, 49, 54 и 59 части 1 статьи 93 настоящего Федерального закона, заказчик устанавливает, наряду с прочим, следующее единое требование к участникам закупки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Согласно пункту 3 части 2 статьи 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;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31 Закона о контрактной системе,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наличию, опыта работы, связанного с предметом контракта, и деловой репутации.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силу части 3 статьи 31 Закона о контрактной системе, перечень информации и документов, которые подтверждают соответствие участников закупок дополнительным требованиям, указанным в частях 2 и 2.1 настоящей статьи, устанавливается Правительством Российской Федерации.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пунктом 3 части 2 статьи 42 Закона о контрактной системе, извещение об осуществлении закупки, если иное не предусмотрено настоящим Федеральным законом, должно содержать, наряду с прочим, требования к содержанию, составу заявки на участие в закупке в соответствии с настоящим Федеральным законом и инструкцию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 подпункта «н» пункта 1 части 1 статьи 43 Закона о контрактной системе следует, что для участия в конкурентном способе заявка на участие в закупке, если иное не предусмотрено настоящим Федеральным законом, должна содержать, в том числе документы, подтверждающие соответствие участника закупки требованиям, установленным пунктом 1 части 1 статьи 31 настоящего Федерального закона, документы, подтверждающие соответствие участника закупки дополнительным требованиям, установленным в соответствии с настями 2 и 2.1 (при наличии таких требований) статьи 31 настоящего Федерального закона, если иное не предусмотрено настоящим Федеральным законом.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Постановлением Правительства РФ от 29.12.2021 № 2571 (далее - Постановление Правительства РФ от 29.12.2021 № 2571) утверждены дополнительные требования к участникам закупки отдельных видов товаров, работ, услуг для обеспечения государственных и муниципальных нужд,,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актов Правительства Российской Федерации,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Пунктом 10 Приложения к Постановлению предусмотрено, что если объектом закупки является работы по Капитальному ремонту объекта капитального строительства (за исключением линейного объекта), в 'извещении о проведении закупки должно быть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53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л: </w:t>
      </w:r>
      <w:r>
        <w:rPr>
          <w:rStyle w:val="CharStyle33"/>
          <w:lang w:val="ru-RU" w:eastAsia="ru-RU" w:bidi="ru-RU"/>
        </w:rPr>
        <w:t>Ш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340" w:right="0" w:firstLine="0"/>
      </w:pPr>
      <w:r>
        <w:rPr>
          <w:rStyle w:val="CharStyle33"/>
          <w:lang w:val="ru-RU" w:eastAsia="ru-RU" w:bidi="ru-RU"/>
        </w:rPr>
        <w:t>п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ч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!". ГД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: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11 . </w:t>
      </w:r>
      <w:r>
        <w:rPr>
          <w:rStyle w:val="CharStyle34"/>
        </w:rPr>
        <w:t>-тРНг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34"/>
        </w:rPr>
        <w:t>Чцч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iP</w:t>
      </w:r>
    </w:p>
    <w:p>
      <w:pPr>
        <w:pStyle w:val="Style3"/>
        <w:tabs>
          <w:tab w:leader="none" w:pos="3550" w:val="right"/>
          <w:tab w:leader="none" w:pos="3717" w:val="left"/>
          <w:tab w:leader="none" w:pos="5446" w:val="left"/>
          <w:tab w:leader="none" w:pos="6497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79" w:line="240" w:lineRule="exact"/>
        <w:ind w:left="2340" w:right="0" w:firstLine="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I] j-jj'jj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!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  <w:t>.</w:t>
        <w:tab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'ij|f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■ Д |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. .</w:t>
        <w:tab/>
        <w:t>... a'</w:t>
        <w:tab/>
        <w:t>p,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0" w:line="240" w:lineRule="exact"/>
        <w:ind w:left="0" w:right="0" w:firstLine="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4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9" w:line="240" w:lineRule="exact"/>
        <w:ind w:left="3840" w:right="0" w:firstLine="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■j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установлено условия о наличии у участника закупки следующего опыта выполнения работ:</w:t>
      </w:r>
    </w:p>
    <w:p>
      <w:pPr>
        <w:pStyle w:val="Style3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опыт исполнения договора, предусматривающего выполнение работ по капитальному ремонту объекта капитального строительства (за исключением линейного объекта);</w:t>
      </w:r>
    </w:p>
    <w:p>
      <w:pPr>
        <w:pStyle w:val="Style3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(за исключением линейного объекта);</w:t>
      </w:r>
    </w:p>
    <w:p>
      <w:pPr>
        <w:pStyle w:val="Style3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опыт выполнения участником закупки, являющимся застройщиком, работ по строительству, реконструкции объекта капитального строительства (за исключением линейного объекта).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Цена выполненных работ по договору, предусмотренному пунктом 1 или 2 настоящей графы настоящей позиции, цена выполненных работ, предусмотренных пунктом 3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Опыт выполнения работ подтверждается следующими документами: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случае наличия опыта, предусмотренного пунктом 1 графы 3 настоящей позиции:</w:t>
      </w:r>
    </w:p>
    <w:p>
      <w:pPr>
        <w:pStyle w:val="Style3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исполненный договор;</w:t>
      </w:r>
    </w:p>
    <w:p>
      <w:pPr>
        <w:pStyle w:val="Style3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акт выполненных работ, подтверждающий цену выполненных работ.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случае наличия опыта, предусмотренного пунктом 2 графы «Дополнительные требования к участникам закупки» настоящей позиции:</w:t>
      </w:r>
    </w:p>
    <w:p>
      <w:pPr>
        <w:pStyle w:val="Style3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исполненный договор;</w:t>
      </w:r>
    </w:p>
    <w:p>
      <w:pPr>
        <w:pStyle w:val="Style3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</w:t>
      </w:r>
    </w:p>
    <w:p>
      <w:pPr>
        <w:pStyle w:val="Style3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разрешение на ввод объекта капитального строительства в эксплуатацию (за исключением случаев, при которых такое разрешение не выдается в соответствии с законодательством о градостроительной деятельности).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случае наличия опыта, предусмотренного пунктом 3 графы «Дополнительные требования к участникам закупки» настоящей позиции:</w:t>
      </w:r>
    </w:p>
    <w:p>
      <w:pPr>
        <w:pStyle w:val="Style3"/>
        <w:numPr>
          <w:ilvl w:val="0"/>
          <w:numId w:val="1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раздел 11 «Смета на строительство объектов капитального строительства» проектной документации;</w:t>
      </w:r>
    </w:p>
    <w:p>
      <w:pPr>
        <w:pStyle w:val="Style3"/>
        <w:numPr>
          <w:ilvl w:val="0"/>
          <w:numId w:val="1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разрешение на ввод объекта капитального строительства в эксплуатацию.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Пунктом 3 Постановления предусмотрено, позиции 6 - 13, 17 и 18 приложения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применяются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 нужд - 5 млн. рублей.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 извещения о проведении закупки следует, что объектом закупки является «Капитальный ремонт здания (кровля, фасад) здания «Музыкальная школа № 2» МО ГО «Ухта» (А1)», начальная (максимальная) цена контракта составила 5 559 154,70 руб.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Перечень видов работ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строительства, утвержден приказом Министерства регионального развития Российской Федерации от 30.12.2009 № 624 (далее - Перечень).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Работы, согласно разделу III «Виды работ по строительству, реконструкции и капитальному ремонту» по группе 13 «Устройство кровель» и группе 14 «Фасадные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2" w:line="240" w:lineRule="exact"/>
        <w:ind w:left="58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/Г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работы» Перечня, являются работами по капитальному ремонту, оказывающими влияние на безопасность объекта капитального строительства. Следовательно, объектом работы являются работы по капитальному ремонту объекта капитального строительства.</w:t>
      </w:r>
    </w:p>
    <w:p>
      <w:pPr>
        <w:pStyle w:val="Style3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 письме Финансового управления Администрации МО ГО «Ухта» от</w:t>
      </w:r>
    </w:p>
    <w:p>
      <w:pPr>
        <w:pStyle w:val="Style3"/>
        <w:numPr>
          <w:ilvl w:val="0"/>
          <w:numId w:val="17"/>
        </w:numPr>
        <w:tabs>
          <w:tab w:leader="none" w:pos="130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3 11-06/1068 (вх.09.08.2022 № 4387-э) уполномоченный орган пояснил, что данная закупка размещалась неоднократно; 27,07.2022 в адрес заказчика было направлено письмо о том, что поступившая заявка не содержит дополнительных требований, установленных постановлением Правительства № 2571 и предложил заказчику установить такие дополнительные требования или предоставить обоснование не установления таких требований к участникам закупки.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адрес уполномоченного органа 28.07.2022 поступило письмо заказчика (исх. №04-02/69 от 27.07.2022) о принятии им решения об осуществлении закупки без установления дополнительных требований, установленных постановлением Правительства № 2571 с указанием причин, послуживших принятию такого решения.</w:t>
      </w:r>
    </w:p>
    <w:p>
      <w:pPr>
        <w:pStyle w:val="Style3"/>
        <w:numPr>
          <w:ilvl w:val="0"/>
          <w:numId w:val="19"/>
        </w:numPr>
        <w:tabs>
          <w:tab w:leader="none" w:pos="6451" w:val="left"/>
          <w:tab w:leader="none" w:pos="231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уполномоченным органом</w:t>
        <w:tab/>
        <w:t>размещено извещение №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0107300000322000249 о проведении электронного аукциона по объекту закупки «Капитальный ремонт здания (кровля, фасад) здания «Музыкальная школа № 2» МОГО «Ухта» (А 1)» в соответствии с поданной заказчиком заявкой. Дата и время окончания приема заявок- 05.08.2022. Изменения в извещение о проведении электронного аукциона не вносились.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пояснениях заказчика -МУ ДО «ДМШ №2» МО ГО «Ухта» от 09.08.2022 № 04- 02/70 (вх. от 09.08.2022 3 4375-э) сообщается, что проведение капитального ремонта здания (фасад, кровля) было запланировано в целях реализации регионального проекта «Культурная среда». Закупка на «Капитальный ремонт здания (кровля, фасад) здания «Музыкальная школа № 2» МОГО «Ухта» (А1)» размещалась неоднократно. В связи со сложившейся ситуацией, в целях реализации средств субсидии в рамках национального проекта «Культура», заказчиком было принято решение об осуществлении закупки путем проведения электронного аукциона без установления дополнительных требований к ее участникам, установленных; Правительством Российской Федерации в соответствии с частью 2 статьи 31 Федерального закона № 44-ФЗ.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4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действия заказчика в части неустановления дополнительных требований к участникам закупки противоречат части 2 статьи 31 Закона о контрактной системе, позиции 10 Приложения к Постановлению Правительства РФ от 20.12.2021 № 2571.</w:t>
      </w:r>
    </w:p>
    <w:p>
      <w:pPr>
        <w:pStyle w:val="Style3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Согласно части 8 статьи 106 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нарушений, предусмотренного пунктом 2 части 22 статьи .99 настоящего Федерального закона, о совершении иных действий, предусмотренныхшасуыо 22 статьи 99 настоящего Федерального закона.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пунктом: 2 части 22 статьи 99 Закона о контрактной системе при выявлении в результате проведения контрольным-органом в сфере закупок плановых и внеплановых проверок, а также в результате рассмотрения жалобы на действия (бездействие)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Федерации, в том числе об аннулировании определения поставщиков (подрядчиков, исполнителей);</w:t>
      </w:r>
      <w:r>
        <w:br w:type="page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3060" w:right="0" w:firstLine="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■Mi,;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3060" w:right="0" w:firstLine="0"/>
      </w:pPr>
      <w:r>
        <w:rPr>
          <w:rStyle w:val="CharStyle26"/>
        </w:rPr>
        <w:t>',;1й.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33"/>
        </w:rPr>
        <w:t>(V'</w:t>
      </w:r>
    </w:p>
    <w:p>
      <w:pPr>
        <w:pStyle w:val="Style35"/>
        <w:widowControl w:val="0"/>
        <w:keepNext/>
        <w:keepLines/>
        <w:shd w:val="clear" w:color="auto" w:fill="auto"/>
        <w:bidi w:val="0"/>
        <w:jc w:val="left"/>
        <w:spacing w:before="0" w:after="0" w:line="380" w:lineRule="exact"/>
        <w:ind w:left="2360" w:right="0" w:firstLine="0"/>
      </w:pPr>
      <w:bookmarkStart w:id="4" w:name="bookmark4"/>
      <w:r>
        <w:rPr>
          <w:w w:val="100"/>
          <w:color w:val="000000"/>
          <w:position w:val="0"/>
        </w:rPr>
        <w:t xml:space="preserve">ii) </w:t>
      </w:r>
      <w:r>
        <w:rPr>
          <w:lang w:val="ru-RU" w:eastAsia="ru-RU" w:bidi="ru-RU"/>
          <w:w w:val="100"/>
          <w:color w:val="000000"/>
          <w:position w:val="0"/>
        </w:rPr>
        <w:t xml:space="preserve">Ш1§г </w:t>
      </w:r>
      <w:r>
        <w:rPr>
          <w:rStyle w:val="CharStyle37"/>
          <w:b w:val="0"/>
          <w:bCs w:val="0"/>
        </w:rPr>
        <w:t>jit</w:t>
      </w:r>
      <w:bookmarkEnd w:id="4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 учетом установленного в ходе рассмотрений жалобы нарушения требований пункта 1 части 1 статьи 31| части 2 статьи 31 Закона о контрактной системе, Комиссией Коми УФАС России принято решение о выдаче МУ ДО «ДМШ №2» МО ГО «Ухта» предписания об устранении выявленного нарушения путем аннулирования закупки.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26" w:line="298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 учетом всех вышеизложенных обстоятельств, руководствуясь частью 8 статьи 106 Закона о контрактной системе, Комиссия Коми УФАС России,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02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4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Признать жалобу ИП Кремешкова А.А. обоснованной.</w:t>
      </w:r>
    </w:p>
    <w:p>
      <w:pPr>
        <w:pStyle w:val="Style3"/>
        <w:framePr w:h="233" w:vSpace="59" w:wrap="around" w:vAnchor="text" w:hAnchor="margin" w:x="6237" w:y="-7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4"/>
          <w:spacing w:val="0"/>
        </w:rPr>
        <w:t>муниципального учреждения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Признать действие заказчика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дополнительного образования «Детская музыкальная школа №2» муниципального образования городского округа «Ухта» в виде не установления в извещении об электронном аукционе по закупке «Капитальный ремонт здания (кровля, фасад) здания «Музыкальная школа № 2» МОГО «Ухта» (А1)» дополнительных требований к участникам закупки, установленных пунктом 10 постановления Правительства Российской Федерации от 29.12.2021 №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Федерации», при проведении работ по капитальному ремонту объекта капитального строительства противоречащим части 2 статьи 31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3"/>
        <w:numPr>
          <w:ilvl w:val="0"/>
          <w:numId w:val="2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 учетом характера установленного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стадии закупки, выдать заказчику - муниципальному учреждению дополнительного образования «Детская музыкальная школа №2» муниципального образования городского округа «Ухта» предписание об устранении нарушений пункта 1 части 1 статьи 31, части 2 статьи 31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посредством аннулирования закупки.</w:t>
      </w:r>
    </w:p>
    <w:p>
      <w:pPr>
        <w:pStyle w:val="Style3"/>
        <w:numPr>
          <w:ilvl w:val="0"/>
          <w:numId w:val="2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40" w:line="298" w:lineRule="exact"/>
        <w:ind w:left="2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Решить вопрос о передаче уполномоченному должностному лицу Коми УФАС России материалов жалобы для рассмотрения вопроса о возбуждении административного дела в отношении должностного лица заказчика, допустившего установленное нарушение.</w:t>
      </w:r>
    </w:p>
    <w:p>
      <w:pPr>
        <w:pStyle w:val="Style3"/>
        <w:framePr w:h="229" w:wrap="around" w:vAnchor="text" w:hAnchor="margin" w:x="6914" w:y="-7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4"/>
          <w:spacing w:val="0"/>
        </w:rPr>
        <w:t>в течение трех месяцев со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214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159" w:left="1111" w:right="809" w:bottom="97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может быть обжаловано в дня его принятия.</w:t>
      </w:r>
    </w:p>
    <w:p>
      <w:pPr>
        <w:pStyle w:val="Style3"/>
        <w:framePr w:w="1688" w:h="1470" w:wrap="none" w:vAnchor="text" w:hAnchor="margin" w:x="8387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586" w:lineRule="exact"/>
        <w:ind w:left="120" w:right="100" w:firstLine="0"/>
      </w:pPr>
      <w:r>
        <w:rPr>
          <w:rStyle w:val="CharStyle4"/>
          <w:spacing w:val="0"/>
        </w:rPr>
        <w:t>О.И. Дейберт Г.Н. Скоблик Н.В. Сандул</w:t>
      </w:r>
    </w:p>
    <w:p>
      <w:pPr>
        <w:pStyle w:val="Style3"/>
        <w:framePr w:w="2043" w:h="896" w:wrap="none" w:vAnchor="text" w:hAnchor="margin" w:x="271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590" w:lineRule="exact"/>
        <w:ind w:left="100" w:right="100" w:firstLine="0"/>
      </w:pPr>
      <w:r>
        <w:rPr>
          <w:rStyle w:val="CharStyle4"/>
          <w:spacing w:val="0"/>
        </w:rPr>
        <w:t>Председатель Члены комиссии</w:t>
      </w:r>
    </w:p>
    <w:p>
      <w:pPr>
        <w:pStyle w:val="Style38"/>
        <w:framePr w:w="214" w:h="201" w:wrap="none" w:vAnchor="text" w:hAnchor="margin" w:x="7447" w:y="666"/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.</w:t>
      </w:r>
    </w:p>
    <w:p>
      <w:pPr>
        <w:widowControl w:val="0"/>
        <w:spacing w:line="360" w:lineRule="exact"/>
      </w:pPr>
      <w:r>
        <w:pict>
          <v:shape id="_x0000_s1027" type="#_x0000_t75" style="position:absolute;margin-left:97.3pt;margin-top:576.pt;width:298.1pt;height:205.9pt;z-index:-251658752;mso-wrap-distance-left:5.pt;mso-wrap-distance-right:5.pt;mso-position-horizontal-relative:margin;mso-position-vertical-relative:margin" wrapcoords="0 0">
            <v:imagedata r:id="rId7" r:href="rId8"/>
            <w10:wrap anchorx="margin" anchory="margin"/>
          </v:shape>
        </w:pict>
      </w:r>
    </w:p>
    <w:p>
      <w:pPr>
        <w:widowControl w:val="0"/>
        <w:spacing w:line="360" w:lineRule="exact"/>
      </w:pPr>
    </w:p>
    <w:p>
      <w:pPr>
        <w:widowControl w:val="0"/>
        <w:spacing w:line="678" w:lineRule="exact"/>
      </w:pPr>
    </w:p>
    <w:p>
      <w:pPr>
        <w:widowControl w:val="0"/>
        <w:rPr>
          <w:sz w:val="2"/>
          <w:szCs w:val="2"/>
        </w:rPr>
      </w:pPr>
    </w:p>
    <w:sectPr>
      <w:type w:val="continuous"/>
      <w:pgSz w:w="11909" w:h="16838"/>
      <w:pgMar w:top="159" w:left="809" w:right="809" w:bottom="15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2"/>
      <w:numFmt w:val="decimal"/>
      <w:lvlText w:val="04.07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22"/>
      <w:numFmt w:val="decimal"/>
      <w:lvlText w:val="04.08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2021"/>
      <w:numFmt w:val="decimal"/>
      <w:lvlText w:val="29.1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2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4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6">
    <w:multiLevelType w:val="multilevel"/>
    <w:lvl w:ilvl="0">
      <w:start w:val="2022"/>
      <w:numFmt w:val="decimal"/>
      <w:lvlText w:val="09.08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8">
    <w:multiLevelType w:val="multilevel"/>
    <w:lvl w:ilvl="0">
      <w:start w:val="2022"/>
      <w:numFmt w:val="decimal"/>
      <w:lvlText w:val="28.07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0">
    <w:multiLevelType w:val="multilevel"/>
    <w:lvl w:ilvl="0">
      <w:start w:val="3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7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Заголовок №1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9">
    <w:name w:val="Заголовок №1 + Интервал 12 pt"/>
    <w:basedOn w:val="CharStyle8"/>
    <w:rPr>
      <w:lang w:val="ru-RU" w:eastAsia="ru-RU" w:bidi="ru-RU"/>
      <w:sz w:val="24"/>
      <w:szCs w:val="24"/>
      <w:w w:val="100"/>
      <w:spacing w:val="240"/>
      <w:color w:val="000000"/>
      <w:position w:val="0"/>
    </w:rPr>
  </w:style>
  <w:style w:type="character" w:customStyle="1" w:styleId="CharStyle11">
    <w:name w:val="Основной текст (3)_"/>
    <w:basedOn w:val="DefaultParagraphFont"/>
    <w:link w:val="Style10"/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2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4">
    <w:name w:val="Заголовок №3_"/>
    <w:basedOn w:val="DefaultParagraphFont"/>
    <w:link w:val="Style13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6">
    <w:name w:val="Основной текст (4)_"/>
    <w:basedOn w:val="DefaultParagraphFont"/>
    <w:link w:val="Style1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-10"/>
    </w:rPr>
  </w:style>
  <w:style w:type="character" w:customStyle="1" w:styleId="CharStyle17">
    <w:name w:val="Основной текст (4) + Impact,8 pt,Не полужирный,Интервал 0 pt"/>
    <w:basedOn w:val="CharStyle16"/>
    <w:rPr>
      <w:lang w:val="ru-RU" w:eastAsia="ru-RU" w:bidi="ru-RU"/>
      <w:b/>
      <w:bCs/>
      <w:sz w:val="16"/>
      <w:szCs w:val="16"/>
      <w:rFonts w:ascii="Impact" w:eastAsia="Impact" w:hAnsi="Impact" w:cs="Impact"/>
      <w:w w:val="100"/>
      <w:spacing w:val="0"/>
      <w:color w:val="000000"/>
      <w:position w:val="0"/>
    </w:rPr>
  </w:style>
  <w:style w:type="character" w:customStyle="1" w:styleId="CharStyle18">
    <w:name w:val="Основной текст (4) + 11,5 pt,Не полужирный,Интервал 0 pt"/>
    <w:basedOn w:val="CharStyle16"/>
    <w:rPr>
      <w:lang w:val="ru-RU" w:eastAsia="ru-RU" w:bidi="ru-RU"/>
      <w:b/>
      <w:bCs/>
      <w:sz w:val="23"/>
      <w:szCs w:val="23"/>
      <w:w w:val="100"/>
      <w:spacing w:val="0"/>
      <w:color w:val="000000"/>
      <w:position w:val="0"/>
    </w:rPr>
  </w:style>
  <w:style w:type="character" w:customStyle="1" w:styleId="CharStyle19">
    <w:name w:val="Основной текст (4) + 9,5 pt,Не полужирный,Курсив,Интервал 0 pt"/>
    <w:basedOn w:val="CharStyle16"/>
    <w:rPr>
      <w:lang w:val="ru-RU" w:eastAsia="ru-RU" w:bidi="ru-RU"/>
      <w:b/>
      <w:bCs/>
      <w:i/>
      <w:iCs/>
      <w:sz w:val="19"/>
      <w:szCs w:val="19"/>
      <w:w w:val="100"/>
      <w:spacing w:val="0"/>
      <w:color w:val="000000"/>
      <w:position w:val="0"/>
    </w:rPr>
  </w:style>
  <w:style w:type="character" w:customStyle="1" w:styleId="CharStyle20">
    <w:name w:val="Основной текст (4)"/>
    <w:basedOn w:val="CharStyle16"/>
    <w:rPr>
      <w:lang w:val="ru-RU" w:eastAsia="ru-RU" w:bidi="ru-RU"/>
      <w:sz w:val="24"/>
      <w:szCs w:val="24"/>
      <w:w w:val="100"/>
      <w:color w:val="000000"/>
      <w:position w:val="0"/>
    </w:rPr>
  </w:style>
  <w:style w:type="character" w:customStyle="1" w:styleId="CharStyle22">
    <w:name w:val="Заголовок №4_"/>
    <w:basedOn w:val="DefaultParagraphFont"/>
    <w:link w:val="Style21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3">
    <w:name w:val="Основной текст + Интервал 8 pt"/>
    <w:basedOn w:val="CharStyle12"/>
    <w:rPr>
      <w:lang w:val="ru-RU" w:eastAsia="ru-RU" w:bidi="ru-RU"/>
      <w:sz w:val="24"/>
      <w:szCs w:val="24"/>
      <w:w w:val="100"/>
      <w:spacing w:val="170"/>
      <w:color w:val="000000"/>
      <w:position w:val="0"/>
    </w:rPr>
  </w:style>
  <w:style w:type="character" w:customStyle="1" w:styleId="CharStyle25">
    <w:name w:val="Основной текст (5)_"/>
    <w:basedOn w:val="DefaultParagraphFont"/>
    <w:link w:val="Style24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6">
    <w:name w:val="Основной текст + Интервал -1 pt"/>
    <w:basedOn w:val="CharStyle12"/>
    <w:rPr>
      <w:lang w:val="ru-RU" w:eastAsia="ru-RU" w:bidi="ru-RU"/>
      <w:sz w:val="24"/>
      <w:szCs w:val="24"/>
      <w:w w:val="100"/>
      <w:spacing w:val="-20"/>
      <w:color w:val="000000"/>
      <w:position w:val="0"/>
    </w:rPr>
  </w:style>
  <w:style w:type="character" w:customStyle="1" w:styleId="CharStyle28">
    <w:name w:val="Заголовок №5_"/>
    <w:basedOn w:val="DefaultParagraphFont"/>
    <w:link w:val="Style27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30">
    <w:name w:val="Основной текст (6)_"/>
    <w:basedOn w:val="DefaultParagraphFont"/>
    <w:link w:val="Style29"/>
    <w:rPr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</w:rPr>
  </w:style>
  <w:style w:type="character" w:customStyle="1" w:styleId="CharStyle31">
    <w:name w:val="Основной текст + Полужирный"/>
    <w:basedOn w:val="CharStyle12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32">
    <w:name w:val="Основной текст + 11 pt,Полужирный"/>
    <w:basedOn w:val="CharStyle12"/>
    <w:rPr>
      <w:lang w:val="ru-RU" w:eastAsia="ru-RU" w:bidi="ru-RU"/>
      <w:b/>
      <w:bCs/>
      <w:sz w:val="22"/>
      <w:szCs w:val="22"/>
      <w:w w:val="100"/>
      <w:spacing w:val="0"/>
      <w:color w:val="000000"/>
      <w:position w:val="0"/>
    </w:rPr>
  </w:style>
  <w:style w:type="character" w:customStyle="1" w:styleId="CharStyle33">
    <w:name w:val="Основной текст + Курсив"/>
    <w:basedOn w:val="CharStyle12"/>
    <w:rPr>
      <w:lang w:val="en-US" w:eastAsia="en-US" w:bidi="en-US"/>
      <w:i/>
      <w:iCs/>
      <w:sz w:val="24"/>
      <w:szCs w:val="24"/>
      <w:w w:val="100"/>
      <w:spacing w:val="0"/>
      <w:color w:val="000000"/>
      <w:position w:val="0"/>
    </w:rPr>
  </w:style>
  <w:style w:type="character" w:customStyle="1" w:styleId="CharStyle34">
    <w:name w:val="Основной текст + Интервал 2 pt"/>
    <w:basedOn w:val="CharStyle12"/>
    <w:rPr>
      <w:lang w:val="ru-RU" w:eastAsia="ru-RU" w:bidi="ru-RU"/>
      <w:sz w:val="24"/>
      <w:szCs w:val="24"/>
      <w:w w:val="100"/>
      <w:spacing w:val="40"/>
      <w:color w:val="000000"/>
      <w:position w:val="0"/>
    </w:rPr>
  </w:style>
  <w:style w:type="character" w:customStyle="1" w:styleId="CharStyle36">
    <w:name w:val="Заголовок №2_"/>
    <w:basedOn w:val="DefaultParagraphFont"/>
    <w:link w:val="Style35"/>
    <w:rPr>
      <w:lang w:val="en-US" w:eastAsia="en-US" w:bidi="en-US"/>
      <w:b/>
      <w:bCs/>
      <w:i w:val="0"/>
      <w:iCs w:val="0"/>
      <w:u w:val="none"/>
      <w:strike w:val="0"/>
      <w:smallCaps w:val="0"/>
      <w:sz w:val="38"/>
      <w:szCs w:val="38"/>
      <w:rFonts w:ascii="Times New Roman" w:eastAsia="Times New Roman" w:hAnsi="Times New Roman" w:cs="Times New Roman"/>
      <w:spacing w:val="-10"/>
    </w:rPr>
  </w:style>
  <w:style w:type="character" w:customStyle="1" w:styleId="CharStyle37">
    <w:name w:val="Заголовок №2 + Calibri,9,5 pt,Не полужирный,Интервал 0 pt"/>
    <w:basedOn w:val="CharStyle36"/>
    <w:rPr>
      <w:b/>
      <w:bCs/>
      <w:sz w:val="19"/>
      <w:szCs w:val="19"/>
      <w:rFonts w:ascii="Calibri" w:eastAsia="Calibri" w:hAnsi="Calibri" w:cs="Calibri"/>
      <w:w w:val="100"/>
      <w:spacing w:val="0"/>
      <w:color w:val="000000"/>
      <w:position w:val="0"/>
    </w:rPr>
  </w:style>
  <w:style w:type="character" w:customStyle="1" w:styleId="CharStyle39">
    <w:name w:val="Основной текст (7) Exact"/>
    <w:basedOn w:val="DefaultParagraphFont"/>
    <w:link w:val="Style38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12"/>
    <w:pPr>
      <w:widowControl w:val="0"/>
      <w:shd w:val="clear" w:color="auto" w:fill="FFFFFF"/>
      <w:jc w:val="right"/>
      <w:spacing w:before="120" w:after="12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after="12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7">
    <w:name w:val="Заголовок №1"/>
    <w:basedOn w:val="Normal"/>
    <w:link w:val="CharStyle8"/>
    <w:pPr>
      <w:widowControl w:val="0"/>
      <w:shd w:val="clear" w:color="auto" w:fill="FFFFFF"/>
      <w:jc w:val="both"/>
      <w:outlineLvl w:val="0"/>
      <w:spacing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FFFFFF"/>
      <w:jc w:val="right"/>
      <w:spacing w:after="120" w:line="0" w:lineRule="exact"/>
    </w:pPr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3">
    <w:name w:val="Заголовок №3"/>
    <w:basedOn w:val="Normal"/>
    <w:link w:val="CharStyle14"/>
    <w:pPr>
      <w:widowControl w:val="0"/>
      <w:shd w:val="clear" w:color="auto" w:fill="FFFFFF"/>
      <w:outlineLvl w:val="2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5">
    <w:name w:val="Основной текст (4)"/>
    <w:basedOn w:val="Normal"/>
    <w:link w:val="CharStyle16"/>
    <w:pPr>
      <w:widowControl w:val="0"/>
      <w:shd w:val="clear" w:color="auto" w:fill="FFFFFF"/>
      <w:jc w:val="both"/>
      <w:spacing w:after="12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-10"/>
    </w:rPr>
  </w:style>
  <w:style w:type="paragraph" w:customStyle="1" w:styleId="Style21">
    <w:name w:val="Заголовок №4"/>
    <w:basedOn w:val="Normal"/>
    <w:link w:val="CharStyle22"/>
    <w:pPr>
      <w:widowControl w:val="0"/>
      <w:shd w:val="clear" w:color="auto" w:fill="FFFFFF"/>
      <w:jc w:val="center"/>
      <w:outlineLvl w:val="3"/>
      <w:spacing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4">
    <w:name w:val="Основной текст (5)"/>
    <w:basedOn w:val="Normal"/>
    <w:link w:val="CharStyle25"/>
    <w:pPr>
      <w:widowControl w:val="0"/>
      <w:shd w:val="clear" w:color="auto" w:fill="FFFFFF"/>
      <w:spacing w:line="298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7">
    <w:name w:val="Заголовок №5"/>
    <w:basedOn w:val="Normal"/>
    <w:link w:val="CharStyle28"/>
    <w:pPr>
      <w:widowControl w:val="0"/>
      <w:shd w:val="clear" w:color="auto" w:fill="FFFFFF"/>
      <w:jc w:val="both"/>
      <w:outlineLvl w:val="4"/>
      <w:spacing w:after="240" w:line="298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9">
    <w:name w:val="Основной текст (6)"/>
    <w:basedOn w:val="Normal"/>
    <w:link w:val="CharStyle30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</w:rPr>
  </w:style>
  <w:style w:type="paragraph" w:customStyle="1" w:styleId="Style35">
    <w:name w:val="Заголовок №2"/>
    <w:basedOn w:val="Normal"/>
    <w:link w:val="CharStyle36"/>
    <w:pPr>
      <w:widowControl w:val="0"/>
      <w:shd w:val="clear" w:color="auto" w:fill="FFFFFF"/>
      <w:outlineLvl w:val="1"/>
      <w:spacing w:line="0" w:lineRule="exact"/>
    </w:pPr>
    <w:rPr>
      <w:lang w:val="en-US" w:eastAsia="en-US" w:bidi="en-US"/>
      <w:b/>
      <w:bCs/>
      <w:i w:val="0"/>
      <w:iCs w:val="0"/>
      <w:u w:val="none"/>
      <w:strike w:val="0"/>
      <w:smallCaps w:val="0"/>
      <w:sz w:val="38"/>
      <w:szCs w:val="38"/>
      <w:rFonts w:ascii="Times New Roman" w:eastAsia="Times New Roman" w:hAnsi="Times New Roman" w:cs="Times New Roman"/>
      <w:spacing w:val="-10"/>
    </w:rPr>
  </w:style>
  <w:style w:type="paragraph" w:customStyle="1" w:styleId="Style38">
    <w:name w:val="Основной текст (7)"/>
    <w:basedOn w:val="Normal"/>
    <w:link w:val="CharStyle39"/>
    <w:pPr>
      <w:widowControl w:val="0"/>
      <w:shd w:val="clear" w:color="auto" w:fill="FFFFFF"/>
      <w:jc w:val="center"/>
      <w:spacing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Отсканированное изображение</dc:title>
  <dc:subject>Отсканированное изображение</dc:subject>
  <dc:creator>NAPS2</dc:creator>
  <cp:keywords/>
</cp:coreProperties>
</file>