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1253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57pt;height:63pt;">
            <v:imagedata r:id="rId5" r:href="rId6"/>
          </v:shape>
        </w:pict>
      </w:r>
    </w:p>
    <w:p>
      <w:pPr>
        <w:widowControl w:val="0"/>
        <w:rPr>
          <w:sz w:val="2"/>
          <w:szCs w:val="2"/>
        </w:rPr>
      </w:pPr>
    </w:p>
    <w:p>
      <w:pPr>
        <w:pStyle w:val="Style3"/>
        <w:widowControl w:val="0"/>
        <w:keepNext/>
        <w:keepLines/>
        <w:shd w:val="clear" w:color="auto" w:fill="auto"/>
        <w:bidi w:val="0"/>
        <w:spacing w:before="0" w:after="414"/>
        <w:ind w:left="2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СВЕРДЛОВСКОЙ ОБЛАСТИ</w:t>
      </w:r>
      <w:bookmarkEnd w:id="0"/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РЕШЕНИЕ по жалобе № </w:t>
      </w:r>
      <w:r>
        <w:rPr>
          <w:rStyle w:val="CharStyle7"/>
        </w:rPr>
        <w:t>066/06/42-2679/2022</w:t>
      </w:r>
    </w:p>
    <w:p>
      <w:pPr>
        <w:pStyle w:val="Style5"/>
        <w:tabs>
          <w:tab w:leader="none" w:pos="961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69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 Екатеринбург</w:t>
        <w:tab/>
        <w:t>09.08.2022г.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190" w:lineRule="exact"/>
        <w:ind w:left="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Свердловской области по контролю в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19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сфере закупок (далее — Комиссия)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190" w:lineRule="exact"/>
        <w:ind w:left="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*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посредством использования интернет-видеоконференции, которая обеспечивает возможность участия сторон, в 10-30, при участии представителей: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заказчика в лице МОУ «СОШ пос. Уральский» Свердловской области, — *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уполномоченного органа в лице МКУ «Служба муниципального заказа городского округа ЗАТО Уральский», — *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заинтересованного лица в лице ООО «ВИЛ СТРОЙ», — *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отсутствие представителя заявителя в лице ИП Кремешковой А.А., уведомленного надлежащим образом о месте и времени заседания Комиссии,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69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ИП Кремешковой А.А. (вх. № 4484-ЭП/22 от 05.08.2022г.) о нарушении заказчиком в лице МОУ «СОШ пос. Уральский» Свердловской области, уполномоченным органом в лице МКУ «Служба муниципального заказа городского округа ЗАТО Уральский», его комиссией при осуществлении электронного аукциона на капитальный ремонт МОУ "СОШ п. Уральский" по адресу: Свердловская обл., ул. им. А.Ю. Гагарина, д. 213 (помещения спортзала) (извещение №</w:t>
      </w:r>
      <w:r>
        <w:fldChar w:fldCharType="begin"/>
      </w:r>
      <w:r>
        <w:rPr>
          <w:color w:val="000000"/>
        </w:rPr>
        <w:instrText> HYPERLINK "https://zakupki.gov.ru/epz/order/notice/ea20/view/common-info.html?regNumber=0162600007122000015" </w:instrText>
      </w:r>
      <w:r>
        <w:fldChar w:fldCharType="separate"/>
      </w:r>
      <w:r>
        <w:rPr>
          <w:rStyle w:val="Hyperlink"/>
          <w:lang w:val="ru-RU" w:eastAsia="ru-RU" w:bidi="ru-RU"/>
          <w:w w:val="100"/>
          <w:spacing w:val="0"/>
          <w:position w:val="0"/>
        </w:rPr>
        <w:t xml:space="preserve"> 0162600007122000015)</w:t>
      </w:r>
      <w:r>
        <w:fldChar w:fldCharType="end"/>
      </w:r>
      <w:r>
        <w:rPr>
          <w:lang w:val="ru-RU" w:eastAsia="ru-RU" w:bidi="ru-RU"/>
          <w:w w:val="100"/>
          <w:spacing w:val="0"/>
          <w:color w:val="000000"/>
          <w:position w:val="0"/>
        </w:rPr>
        <w:t>,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 и в результате осуществления внеплановой проверки в соответствии со статьей 99, 106 Закона о контрактной системе,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61" w:line="19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 С Т А Н О В И Л А: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Управление Федеральной антимонопольной службы по Свердловской области поступила жалоба ИП Кремешковой А.А. (вх. № 4484-ЭП/22 от 05.08.2022г.) о нарушении заказчиком в лице МОУ «СОШ пос. Уральский» Свердловской области, уполномоченным органом в лице МКУ «Служба муниципального заказа городского округа ЗАТО Уральский», его комиссией при осуществлении электронного аукциона на капитальный ремонт МОУ "СОШ п. Уральский" по адресу: Свердловская обл., ул. им. А.Ю. Гагарина, д. 213 (помещения спортзала) (извещение №</w:t>
      </w:r>
      <w:r>
        <w:fldChar w:fldCharType="begin"/>
      </w:r>
      <w:r>
        <w:rPr>
          <w:color w:val="000000"/>
        </w:rPr>
        <w:instrText> HYPERLINK "https://zakupki.gov.ru/epz/order/notice/ea20/view/common-info.html?regNumber=0162600007122000015" </w:instrText>
      </w:r>
      <w:r>
        <w:fldChar w:fldCharType="separate"/>
      </w:r>
      <w:r>
        <w:rPr>
          <w:rStyle w:val="Hyperlink"/>
          <w:lang w:val="ru-RU" w:eastAsia="ru-RU" w:bidi="ru-RU"/>
          <w:w w:val="100"/>
          <w:spacing w:val="0"/>
          <w:position w:val="0"/>
        </w:rPr>
        <w:t xml:space="preserve"> 0162600007122000015)</w:t>
      </w:r>
      <w:r>
        <w:fldChar w:fldCharType="end"/>
      </w:r>
      <w:r>
        <w:rPr>
          <w:lang w:val="ru-RU" w:eastAsia="ru-RU" w:bidi="ru-RU"/>
          <w:w w:val="100"/>
          <w:spacing w:val="0"/>
          <w:color w:val="000000"/>
          <w:position w:val="0"/>
        </w:rPr>
        <w:t>,, Закона о контрактной системе, соответствующая требованиям ст.105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своей жалобе заявитель указал, что извещение о проведении закупки составлено с нарушениями положений Закона о контрактной системе, а именно: отсутствуют установленные обязательные дополнительные требования к участникам закупки, предъявляемые к опыту выполнения работ, являющихся предметом контракта, а также отсутствует полный перечень электронных документов, которые в силу закона подлежат обязательному размещению на сайте единой информационной системы в сфере закупок.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Представители заказчика, уполномоченного органа с доводами жалобы не согласились, пояснив, что при размещении указанного извещения установление дополнительных требований к участникам закупки посчитали избыточным требованием, способным привести к ограничению конкуренции. Относительно отсутствия таких электронных документов на сайте единой информационной системы в сфере закупок, как «требования к содержанию, составу заявки на участие в закупке в соответствии с настоящим Федеральным законом и инструкция по ее заполнению» представители заказчика, уполномоченного органа пояснили, что при формировании структурированной формы извещения по данной закупке в личном кабинете заказчика обязательность на размещение данной информации не была предусмотрена.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рассмотрена в порядке, предусмотренном статьей 106 Закона о контрактной системе. Проведя анализ представленных материалов на рассмотрение жалобы, Комиссия пришла к следующим выводам.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28.07.2022г. на официальном сайте опубликовано извещение о проведении электронного аукциона № </w:t>
      </w:r>
      <w:r>
        <w:fldChar w:fldCharType="begin"/>
      </w:r>
      <w:r>
        <w:rPr>
          <w:color w:val="000000"/>
        </w:rPr>
        <w:instrText> HYPERLINK "https://zakupki.gov.ru/epz/order/notice/ea20/view/common-info.html?regNumber=0162600007122000015" </w:instrText>
      </w:r>
      <w:r>
        <w:fldChar w:fldCharType="separate"/>
      </w:r>
      <w:r>
        <w:rPr>
          <w:rStyle w:val="Hyperlink"/>
          <w:lang w:val="ru-RU" w:eastAsia="ru-RU" w:bidi="ru-RU"/>
          <w:w w:val="100"/>
          <w:spacing w:val="0"/>
          <w:position w:val="0"/>
        </w:rPr>
        <w:t xml:space="preserve">0162600007122000015 </w:t>
      </w:r>
      <w:r>
        <w:fldChar w:fldCharType="end"/>
      </w:r>
      <w:r>
        <w:rPr>
          <w:lang w:val="ru-RU" w:eastAsia="ru-RU" w:bidi="ru-RU"/>
          <w:w w:val="100"/>
          <w:spacing w:val="0"/>
          <w:color w:val="000000"/>
          <w:position w:val="0"/>
        </w:rPr>
        <w:t>на капитальный ремонт МОУ "СОШ п. Уральский" по адресу: Свердловская обл., ул. им. А.Ю. Гагарина, д. 213 (помещения спортзала).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 составила 8 701 990, 00 рублей.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Изучив имеющиеся доказательства, Комиссия приходит к следующим выводам.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Электронный аукцион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подпунктами "м" </w:t>
      </w:r>
      <w:r>
        <w:rPr>
          <w:lang w:val="ru-RU" w:eastAsia="ru-RU" w:bidi="ru-RU"/>
          <w:w w:val="100"/>
          <w:spacing w:val="0"/>
          <w:color w:val="000000"/>
          <w:position w:val="0"/>
        </w:rPr>
        <w:t>-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"п" пункта 1,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подпунктами "а" </w:t>
      </w:r>
      <w:r>
        <w:rPr>
          <w:lang w:val="ru-RU" w:eastAsia="ru-RU" w:bidi="ru-RU"/>
          <w:w w:val="100"/>
          <w:spacing w:val="0"/>
          <w:color w:val="000000"/>
          <w:position w:val="0"/>
        </w:rPr>
        <w:t>-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"в" пункта 2,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пунктом 5 части 1 статьи 43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настоящего Федерального закона. Заявка также может содержать информацию и документы, предусмотренные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подпунктом "д" пункта 2 части 1 статьи 43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настоящего Федерального закона (ч. 1 ст. 49 Закона о контрактной системе).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пп. «н» п. 1 ч. 1 ст. 43 Закона о контрактной системе для участия в конкурентном способе заявка на участие в закупке, если иное не предусмотрено настоящим Федеральным законом, должна содержать:</w:t>
      </w:r>
    </w:p>
    <w:p>
      <w:pPr>
        <w:pStyle w:val="Style5"/>
        <w:numPr>
          <w:ilvl w:val="0"/>
          <w:numId w:val="3"/>
        </w:numPr>
        <w:tabs>
          <w:tab w:leader="none" w:pos="101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информацию и документы об участнике закупки: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н) документы, подтверждающие соответствие участника закупки требованиям, установленным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пунктом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 части 1 статьи 31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настоящего Федерального закона, документы, подтверждающие соответствие участника закупки дополнительным требованиям, установленным в соответствии с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частями 2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2.1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(при наличии таких требований) статьи 31 настоящего Федерального закона, если иное не предусмотрено настоящим Федеральным законом.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 в силу пп. 3 ч. 6 ст. 43 Закона о контрактной системе при проведении электронных процедур, закрытых электронных процедур: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3) при проведении электронных процедур документы, подтверждающие соответствие участника закупки дополнительным требованиям, установленным в соответствии с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частью 2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ил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 2.1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(при наличии таких требований) статьи 31 настоящего Федерального закона, и предусмотренные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подпунктом "н" пункта 1 части 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настоящей статьи, не включаются участником закупки в заявку на участие в закупке. Такие документы в случаях, предусмотренных настоящим Федеральным законом, направляются (по состоянию на дату и время их направления) заказчику оператором электронной площадки из реестра участников закупок, аккредитованных на электронной площадке.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п. 12 ч. 1 ст.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12) требования, предъявляемые к участникам закупки в соответствии с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пунктом 1 части 1 статьи 31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настоящего Федерального закона, требования, предъявляемые к участникам закупки в соответствии с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частями 2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2.1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частью 1.1 статьи 31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настоящего Федерального закона (при наличии такого требования).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 2 ст. 31 Закона о контрактной системе Правительство Российской Федерации вправе устанавливать к участникам закупок отдельных видов товаров, работ, услуг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дополнительные требования,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том числе к наличию: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финансовых ресурсов для исполнения контракта;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 праве собственности или ином законном основании оборудования и других материальных ресурсов для исполнения контракта;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опыта работы, связанного с предметом контракта, и деловой репутации;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необходимого количества специалистов и иных работников определенного уровня квалификации для исполнения контракта.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Указанные дополнительные требования установлены постановлением Правительства РФ от 29.12.2021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— дополнительные требования, утвержденные Постановлением Правительства РФ № 2571).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п. 10 приложения дополнительных требований, утвержденных Постановлением Правительства РФ № 2571, для выполнения работ по капитальному ремонту объекта капитального строительства (за исключением линейного объекта) предъявляются требования к наличию у участника закупки следующего опыта выполнения работ: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опыт исполнения договора, предусматривающего выполнение работ по капитальному ремонту объекта капитального строительства (за исключением линейного объекта);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 (за исключением линейного объекта);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опыт выполнения участником закупки, являющимся застройщиком, работ по строительству, реконструкции объекта капитального строительства (за исключением линейного объекта).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Цена выполненных работ по договору, предусмотренному пунктом 1 или 2 настоящей графы настоящей позиции, цена выполненных работ, предусмотренных пунктом 3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случае наличия опыта, предусмотренного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пунктом 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графы 3 настоящей позиции:</w:t>
      </w:r>
    </w:p>
    <w:p>
      <w:pPr>
        <w:pStyle w:val="Style5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исполненный договор;</w:t>
      </w:r>
    </w:p>
    <w:p>
      <w:pPr>
        <w:pStyle w:val="Style5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акт выполненных работ, подтверждающий цену выполненных работ.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случае наличия опыта, предусмотренного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пунктом 2 г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рафы "Дополнительные требования к участникам закупки" настоящей позиции:</w:t>
      </w:r>
    </w:p>
    <w:p>
      <w:pPr>
        <w:pStyle w:val="Style5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исполненный договор;</w:t>
      </w:r>
    </w:p>
    <w:p>
      <w:pPr>
        <w:pStyle w:val="Style5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</w:t>
      </w:r>
    </w:p>
    <w:p>
      <w:pPr>
        <w:pStyle w:val="Style5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разрешение на ввод объекта капитального строительства в эксплуатацию (за исключением случаев, при которых такое разрешение не выдается в соответствии с законодательством о градостроительной деятельности).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случае наличия опыта, предусмотренного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пунктом 3 г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рафы "Дополнительные требования к участникам закупки" настоящей позиции:</w:t>
      </w:r>
    </w:p>
    <w:p>
      <w:pPr>
        <w:pStyle w:val="Style5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раздел 11 "Смета на строительство объектов капитального строительства" проектной документации;</w:t>
      </w:r>
    </w:p>
    <w:p>
      <w:pPr>
        <w:pStyle w:val="Style5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720" w:right="24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разрешение на ввод объекта капитального строительства в эксплуатацию Пунктом 3 (а) постановления Правительства РФ № 2571 установлено, что: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а) положения настоящего постановления применяются при проведении конкурентных способов определения поставщиков (подрядчиков, исполнителей), при этом: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позиция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приложения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к настоящему постановлению (далее - приложение) применяется с учетом положений настоящего пункта в случае, если объект закупки включает один или несколько закупаемых товаров, работ, услуг, указанных в приложении в соответствующей позиции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графы </w:t>
      </w:r>
      <w:r>
        <w:rPr>
          <w:lang w:val="ru-RU" w:eastAsia="ru-RU" w:bidi="ru-RU"/>
          <w:w w:val="100"/>
          <w:spacing w:val="0"/>
          <w:color w:val="000000"/>
          <w:position w:val="0"/>
        </w:rPr>
        <w:t>"Наименование отдельных видов товаров, работ, услуг, являющихся объектом закупки";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позиции 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-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5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16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22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приложения применяются в случае, если при осуществлении закупки начальная (максимальная) цена контракта превышает 500 тыс. рублей;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позиции 6 </w:t>
      </w:r>
      <w:r>
        <w:rPr>
          <w:lang w:val="ru-RU" w:eastAsia="ru-RU" w:bidi="ru-RU"/>
          <w:w w:val="100"/>
          <w:spacing w:val="0"/>
          <w:color w:val="000000"/>
          <w:position w:val="0"/>
        </w:rPr>
        <w:t>-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13,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17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18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приложения применяются в случае, если при осуществлении закупки 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муниципальных нужд - 5 млн. рублей;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позиции 14,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15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36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приложения применяются в случае, если при осуществлении закупки начальная (максимальная) цена контракта превышает 1 млн. рублей;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позиция 23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приложения применяется в случае, если при осуществлении закупки начальная (максимальная) цена контракта превышает 50 млн. рублей;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позиция 32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приложения применяется в случае, если при осуществлении закупки начальная (максимальная) цена контракта превышает 10 млн. рублей;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позиции 24 </w:t>
      </w:r>
      <w:r>
        <w:rPr>
          <w:lang w:val="ru-RU" w:eastAsia="ru-RU" w:bidi="ru-RU"/>
          <w:w w:val="100"/>
          <w:spacing w:val="0"/>
          <w:color w:val="000000"/>
          <w:position w:val="0"/>
        </w:rPr>
        <w:t>-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31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33 </w:t>
      </w:r>
      <w:r>
        <w:rPr>
          <w:lang w:val="ru-RU" w:eastAsia="ru-RU" w:bidi="ru-RU"/>
          <w:w w:val="100"/>
          <w:spacing w:val="0"/>
          <w:color w:val="000000"/>
          <w:position w:val="0"/>
        </w:rPr>
        <w:t>-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35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приложения могут не применяться в случае, если при осуществлении закупки начальная (максимальная) цена контракта не превышает 500 тыс. рублей;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Комиссией установлено, что наименованием объекта закупки является </w:t>
      </w:r>
      <w:r>
        <w:rPr>
          <w:rStyle w:val="CharStyle11"/>
        </w:rPr>
        <w:t xml:space="preserve">«капитальный ремонт МОУ "СОШ п. Уральский" по адресу: Свердловская обл., п. Уральский, ул. Гагарина, 213. (Помещения спортзала)»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(Описание объекта закупки, являющееся Приложением № 1 к извещению).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Изучив описание объекта закупки, Комиссией было установлено, что заказчику необходимо выполнить, в том числе, следующие виды работ (Описание объекта закупки, являющееся Приложением № 1 к извещению):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раздел VI. Тепловая защита здания;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раздел VIII. Огнезащита конструкций;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раздел X. Инженерные системы. Отопление и вентиляция;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раздел XI. Инженерные системы. Водоснабжение;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раздел XII. Инженерные системы. Канализация;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раздел XIII. Инженерные системы. Электрооборудование и освещение;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иное.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Комиссия приходит к выводу о том, что предметом закупки выступает выполнение работ по капитальному ремонту объекта капитального строительства (помещения спортзала).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 4 ст. 31 Закона о контрактной системе в случае установления Правительством Российской Федерации в соответствии с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частью 2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Информация об установленных требованиях в соответствии с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частями 1,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1.1,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2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2.1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настоящей статьи указывается заказчиком в извещении об осуществлении закупки и документации о закупке (в случае, если настоящим Федеральным законом предусмотрена документация о закупке) (ч. 5 ст. 31 Закона о контрактной системе).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тем, закупая осуществление работ по капитальному ремонту объекта капитального строительства (помещения спортзала), заказчик в извещении не установил дополнительные требования к участникам в виде наличия опыта выполнения соответствующего вида работ.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связи с чем, в данных действиях заказчика выявлены нарушения ч. ч. 4, 5 ст. 31, п. 12 ч. 1 ст. 42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данных действиях заказчика содержатся признаки события административного правонарушения, предусмотренного ч. 1.4 ст. 7.30 КоАП РФ.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Изучив содержание структурированной формы извещения о проведении закупочной процедуры № </w:t>
      </w:r>
      <w:r>
        <w:fldChar w:fldCharType="begin"/>
      </w:r>
      <w:r>
        <w:rPr>
          <w:color w:val="000000"/>
        </w:rPr>
        <w:instrText> HYPERLINK "https://zakupki.gov.ru/epz/order/notice/ea20/view/common-info.html?regNumber=0162600007122000015" </w:instrText>
      </w:r>
      <w:r>
        <w:fldChar w:fldCharType="separate"/>
      </w:r>
      <w:r>
        <w:rPr>
          <w:rStyle w:val="Hyperlink"/>
          <w:lang w:val="ru-RU" w:eastAsia="ru-RU" w:bidi="ru-RU"/>
          <w:w w:val="100"/>
          <w:spacing w:val="0"/>
          <w:position w:val="0"/>
        </w:rPr>
        <w:t>0162600007122000015,</w:t>
      </w:r>
      <w:r>
        <w:fldChar w:fldCharType="end"/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Комиссией не установлено наличие размещенного на сайте единой информационной системы в сфере закупок электронного документа «требования к содержанию, составу заявки на участие в закупке в соответствии с настоящим Федеральным законом и инструкция по ее заполнению».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п. 3 ч. 2 ст. 42 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>
      <w:pPr>
        <w:pStyle w:val="Style5"/>
        <w:numPr>
          <w:ilvl w:val="0"/>
          <w:numId w:val="13"/>
        </w:numPr>
        <w:tabs>
          <w:tab w:leader="none" w:pos="102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Отсутствие размещенного на сайте единой информационной системы в сфере закупок электронного документа, опубликование которого обязательно в силу закона, является нарушением заказчиком п. 3 ч. 2 ст. 42 Закона о контрактной системе, что образует признаки события административного правонарушения, предусмотренного ч. 1.4 ст. 7.30 КоАП РФ.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09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 и руководствуясь административным регламентом, утвержденным приказом ФАС России от 19.11.2014 г. № 727/14, частью 8 статьи 106 Закона о контрактной системе, Комиссия,</w:t>
      </w:r>
    </w:p>
    <w:p>
      <w:pPr>
        <w:pStyle w:val="Style12"/>
        <w:widowControl w:val="0"/>
        <w:keepNext/>
        <w:keepLines/>
        <w:shd w:val="clear" w:color="auto" w:fill="auto"/>
        <w:bidi w:val="0"/>
        <w:spacing w:before="0" w:after="93" w:line="190" w:lineRule="exact"/>
        <w:ind w:left="2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Р Е Ш И Л А:</w:t>
      </w:r>
      <w:bookmarkEnd w:id="1"/>
    </w:p>
    <w:p>
      <w:pPr>
        <w:pStyle w:val="Style5"/>
        <w:numPr>
          <w:ilvl w:val="0"/>
          <w:numId w:val="15"/>
        </w:numPr>
        <w:tabs>
          <w:tab w:leader="none" w:pos="1411" w:val="left"/>
          <w:tab w:leader="none" w:pos="423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35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Жалобу ИП Кремешковой А.А.</w:t>
        <w:tab/>
        <w:t>признать обоснованной.</w:t>
      </w:r>
    </w:p>
    <w:p>
      <w:pPr>
        <w:pStyle w:val="Style5"/>
        <w:numPr>
          <w:ilvl w:val="0"/>
          <w:numId w:val="15"/>
        </w:numPr>
        <w:tabs>
          <w:tab w:leader="none" w:pos="1411" w:val="left"/>
          <w:tab w:leader="none" w:pos="815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35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действиях заказчика в лице МОУ «СОШ пос. Уральский» Свердловской</w:t>
        <w:tab/>
        <w:t>области выявлено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35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нарушение ч.ч. 4, 5 ст. 31, п. 12 ч. 1 ст. 42, п. 3 ч. 2 ст. 42 Закона о контрактной системе.</w:t>
      </w:r>
    </w:p>
    <w:p>
      <w:pPr>
        <w:pStyle w:val="Style5"/>
        <w:numPr>
          <w:ilvl w:val="0"/>
          <w:numId w:val="15"/>
        </w:numPr>
        <w:tabs>
          <w:tab w:leader="none" w:pos="1411" w:val="left"/>
          <w:tab w:leader="none" w:pos="4192" w:val="left"/>
          <w:tab w:leader="none" w:pos="965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35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Заказчику, уполномоченному</w:t>
        <w:tab/>
        <w:t>органу, его комиссии выдать предписание</w:t>
        <w:tab/>
        <w:t>об устранении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35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нарушений законодательства о контрактной системе.</w:t>
      </w:r>
    </w:p>
    <w:p>
      <w:pPr>
        <w:pStyle w:val="Style5"/>
        <w:numPr>
          <w:ilvl w:val="0"/>
          <w:numId w:val="15"/>
        </w:numPr>
        <w:tabs>
          <w:tab w:leader="none" w:pos="1411" w:val="left"/>
          <w:tab w:leader="none" w:pos="4254" w:val="left"/>
          <w:tab w:leader="none" w:pos="8152" w:val="left"/>
          <w:tab w:leader="none" w:pos="965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35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Обязать заказчика обеспечить</w:t>
        <w:tab/>
        <w:t>явку должностного лица, подготовившего</w:t>
        <w:tab/>
        <w:t>и</w:t>
        <w:tab/>
        <w:t>разместившего</w:t>
      </w:r>
    </w:p>
    <w:p>
      <w:pPr>
        <w:pStyle w:val="Style5"/>
        <w:tabs>
          <w:tab w:leader="underscore" w:pos="6082" w:val="center"/>
          <w:tab w:leader="underscore" w:pos="6586" w:val="left"/>
          <w:tab w:leader="underscore" w:pos="7734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180" w:line="235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извещение в единой информационной системе по закупке №</w:t>
      </w:r>
      <w:r>
        <w:fldChar w:fldCharType="begin"/>
      </w:r>
      <w:r>
        <w:rPr>
          <w:color w:val="000000"/>
        </w:rPr>
        <w:instrText> HYPERLINK "https://zakupki.gov.ru/epz/order/notice/ea20/view/common-info.html?regNumber=0162600007122000015" </w:instrText>
      </w:r>
      <w:r>
        <w:fldChar w:fldCharType="separate"/>
      </w:r>
      <w:r>
        <w:rPr>
          <w:rStyle w:val="Hyperlink"/>
          <w:lang w:val="ru-RU" w:eastAsia="ru-RU" w:bidi="ru-RU"/>
          <w:w w:val="100"/>
          <w:spacing w:val="0"/>
          <w:position w:val="0"/>
        </w:rPr>
        <w:t xml:space="preserve"> 0162600007122000015,</w:t>
      </w:r>
      <w:r>
        <w:fldChar w:fldCharType="end"/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 документами, закрепляющими за данным лицом служебную обязанность по совершению таких действий на составление протокола об административном правонарушении по адресу: г. Екатеринбург, ул. 8 марта,5/Химиков, 3, 4 этаж с объяснением по факту выявленного нарушения</w:t>
        <w:tab/>
        <w:t>20</w:t>
        <w:tab/>
        <w:t>г. в</w:t>
        <w:tab/>
        <w:t>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572" w:line="235" w:lineRule="exact"/>
        <w:ind w:left="20" w:right="4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 w:line="120" w:lineRule="exact"/>
        <w:ind w:left="20" w:right="0" w:firstLine="0"/>
        <w:sectPr>
          <w:headerReference w:type="default" r:id="rId7"/>
          <w:titlePg/>
          <w:footnotePr>
            <w:pos w:val="pageBottom"/>
            <w:numFmt w:val="decimal"/>
            <w:numRestart w:val="continuous"/>
          </w:footnotePr>
          <w:type w:val="continuous"/>
          <w:pgSz w:w="11909" w:h="16838"/>
          <w:pgMar w:top="1337" w:left="1127" w:right="1115" w:bottom="96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*</w:t>
      </w:r>
    </w:p>
    <w:p>
      <w:pPr>
        <w:framePr w:h="1306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 id="_x0000_s1028" type="#_x0000_t75" style="width:60pt;height:65pt;">
            <v:imagedata r:id="rId8" r:href="rId9"/>
          </v:shape>
        </w:pict>
      </w:r>
    </w:p>
    <w:p>
      <w:pPr>
        <w:widowControl w:val="0"/>
        <w:rPr>
          <w:sz w:val="2"/>
          <w:szCs w:val="2"/>
        </w:rPr>
      </w:pPr>
    </w:p>
    <w:p>
      <w:pPr>
        <w:pStyle w:val="Style3"/>
        <w:widowControl w:val="0"/>
        <w:keepNext/>
        <w:keepLines/>
        <w:shd w:val="clear" w:color="auto" w:fill="auto"/>
        <w:bidi w:val="0"/>
        <w:spacing w:before="0" w:after="219"/>
        <w:ind w:left="200" w:right="0" w:firstLine="0"/>
      </w:pPr>
      <w:bookmarkStart w:id="2" w:name="bookmark2"/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СВЕРДЛОВСКОЙ ОБЛАСТИ</w:t>
      </w:r>
      <w:bookmarkEnd w:id="2"/>
    </w:p>
    <w:p>
      <w:pPr>
        <w:pStyle w:val="Style12"/>
        <w:widowControl w:val="0"/>
        <w:keepNext/>
        <w:keepLines/>
        <w:shd w:val="clear" w:color="auto" w:fill="auto"/>
        <w:bidi w:val="0"/>
        <w:spacing w:before="0" w:after="224" w:line="245" w:lineRule="exact"/>
        <w:ind w:left="200" w:right="0" w:firstLine="0"/>
      </w:pPr>
      <w:bookmarkStart w:id="3" w:name="bookmark3"/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ПРЕДПИСАНИЕ № </w:t>
      </w:r>
      <w:r>
        <w:rPr>
          <w:rStyle w:val="CharStyle16"/>
        </w:rPr>
        <w:t xml:space="preserve">066/06/42-2678/2022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об устранении нарушений законодательства о контрактной системе</w:t>
      </w:r>
      <w:bookmarkEnd w:id="3"/>
    </w:p>
    <w:p>
      <w:pPr>
        <w:pStyle w:val="Style5"/>
        <w:tabs>
          <w:tab w:leader="none" w:pos="966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429" w:line="19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 Екатеринбург</w:t>
        <w:tab/>
        <w:t>09.08.2022г.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14" w:line="190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Свердловской области по контролю в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19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сфере закупок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9" w:line="190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*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49" w:line="190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основании своего решения № </w:t>
      </w:r>
      <w:r>
        <w:rPr>
          <w:rStyle w:val="CharStyle7"/>
        </w:rPr>
        <w:t xml:space="preserve">066/06/42-2678/2022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от 09.08.2022г.,</w:t>
      </w:r>
    </w:p>
    <w:p>
      <w:pPr>
        <w:pStyle w:val="Style12"/>
        <w:widowControl w:val="0"/>
        <w:keepNext/>
        <w:keepLines/>
        <w:shd w:val="clear" w:color="auto" w:fill="auto"/>
        <w:bidi w:val="0"/>
        <w:spacing w:before="0" w:after="101" w:line="190" w:lineRule="exact"/>
        <w:ind w:left="200" w:right="0" w:firstLine="0"/>
      </w:pPr>
      <w:bookmarkStart w:id="4" w:name="bookmark4"/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  <w:bookmarkEnd w:id="4"/>
    </w:p>
    <w:p>
      <w:pPr>
        <w:pStyle w:val="Style5"/>
        <w:numPr>
          <w:ilvl w:val="0"/>
          <w:numId w:val="1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 в лице МОУ «СОШ пос. Уральский» Свердловской области, уполномоченному органу в лице МКУ «Служба муниципального заказа городского округа ЗАТО Уральский в срок до 12 сентября 2022 года устранить нарушение Закона о контрактной системе, установленные решением № </w:t>
      </w:r>
      <w:r>
        <w:rPr>
          <w:rStyle w:val="CharStyle7"/>
        </w:rPr>
        <w:t xml:space="preserve">066/06/42-2678/2022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от 09.08.2022г. (извещение №</w:t>
      </w:r>
      <w:r>
        <w:fldChar w:fldCharType="begin"/>
      </w:r>
      <w:r>
        <w:rPr>
          <w:color w:val="000000"/>
        </w:rPr>
        <w:instrText> HYPERLINK "https://zakupki.gov.ru/epz/order/notice/ea20/view/common-info.html?regNumber=0162600007122000015" </w:instrText>
      </w:r>
      <w:r>
        <w:fldChar w:fldCharType="separate"/>
      </w:r>
      <w:r>
        <w:rPr>
          <w:rStyle w:val="Hyperlink"/>
          <w:lang w:val="ru-RU" w:eastAsia="ru-RU" w:bidi="ru-RU"/>
          <w:w w:val="100"/>
          <w:spacing w:val="0"/>
          <w:position w:val="0"/>
        </w:rPr>
        <w:t xml:space="preserve"> 0162600007122000015)</w:t>
      </w:r>
      <w:r>
        <w:fldChar w:fldCharType="end"/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путем отмены протоколов, составленных в ходе проведения закупки, внесения изменений в извещение о проведении электронного аукциона в части устранения выявленных нарушений, продления срока подачи заявок на участие в закупке и завершения процедуры проведения закупки в соответствии с требованиями Закона о контрактной системе.</w:t>
      </w:r>
    </w:p>
    <w:p>
      <w:pPr>
        <w:pStyle w:val="Style5"/>
        <w:numPr>
          <w:ilvl w:val="0"/>
          <w:numId w:val="1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0" w:right="2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торговой площадки, единой информационной системе обеспечить исполнение пункта 1 настоящего предписания.</w:t>
      </w:r>
    </w:p>
    <w:p>
      <w:pPr>
        <w:pStyle w:val="Style5"/>
        <w:numPr>
          <w:ilvl w:val="0"/>
          <w:numId w:val="1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169"/>
        <w:ind w:left="0" w:right="2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 в лице МОУ «СОШ пос. Уральский» Свердловской области в срок до 13 сентября 2022 года представить в Свердловское УФАС России копию документа, подтверждающего выполнение пункта 1 настоящего предписания, в том числе посредством факсимильной связи: (343) 377-00-84 или на адрес электронной почты: </w:t>
      </w:r>
      <w:r>
        <w:fldChar w:fldCharType="begin"/>
      </w:r>
      <w:r>
        <w:rPr>
          <w:color w:val="000000"/>
        </w:rPr>
        <w:instrText> HYPERLINK "mailto:to66@fas.gov.ru"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to66@fas.gov.ru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60" w:line="240" w:lineRule="exact"/>
        <w:ind w:left="0" w:right="2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Свердловского УФАС России обращает внимание, что частью 7 статьи 19.5 Кодекса Российской Федерации об административных правонарушениях за невыполнение в установленный срок предписания предусмотрена административная ответственность.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156" w:line="240" w:lineRule="exact"/>
        <w:ind w:left="0" w:right="2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Предписание может быть обжаловано в судебном порядке в течение трех месяцев со дня его вынесения.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120" w:lineRule="exact"/>
        <w:ind w:left="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*</w:t>
      </w:r>
    </w:p>
    <w:sectPr>
      <w:headerReference w:type="default" r:id="rId10"/>
      <w:type w:val="continuous"/>
      <w:pgSz w:w="11909" w:h="16838"/>
      <w:pgMar w:top="3254" w:left="1034" w:right="1010" w:bottom="288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295.5pt;margin-top:48.2pt;width:5.3pt;height:7.9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8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10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9" type="#_x0000_t202" style="position:absolute;margin-left:290.75pt;margin-top:145.7pt;width:4.3pt;height:7.9pt;z-index:-188744063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8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10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—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8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2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6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Заголовок №1_"/>
    <w:basedOn w:val="DefaultParagraphFont"/>
    <w:link w:val="Style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7">
    <w:name w:val="Основной текст"/>
    <w:basedOn w:val="CharStyle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9">
    <w:name w:val="Колонтитул_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0">
    <w:name w:val="Колонтитул"/>
    <w:basedOn w:val="CharStyle9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1">
    <w:name w:val="Основной текст + Курсив"/>
    <w:basedOn w:val="CharStyle6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13">
    <w:name w:val="Заголовок №2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5">
    <w:name w:val="Основной текст (2)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</w:rPr>
  </w:style>
  <w:style w:type="character" w:customStyle="1" w:styleId="CharStyle16">
    <w:name w:val="Заголовок №2"/>
    <w:basedOn w:val="CharStyle13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8">
    <w:name w:val="Основной текст (3)_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</w:rPr>
  </w:style>
  <w:style w:type="paragraph" w:customStyle="1" w:styleId="Style3">
    <w:name w:val="Заголовок №1"/>
    <w:basedOn w:val="Normal"/>
    <w:link w:val="CharStyle4"/>
    <w:pPr>
      <w:widowControl w:val="0"/>
      <w:shd w:val="clear" w:color="auto" w:fill="FFFFFF"/>
      <w:jc w:val="center"/>
      <w:outlineLvl w:val="0"/>
      <w:spacing w:after="360" w:line="293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jc w:val="center"/>
      <w:spacing w:before="360" w:line="226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8">
    <w:name w:val="Колонтитул"/>
    <w:basedOn w:val="Normal"/>
    <w:link w:val="CharStyle9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2">
    <w:name w:val="Заголовок №2"/>
    <w:basedOn w:val="Normal"/>
    <w:link w:val="CharStyle13"/>
    <w:pPr>
      <w:widowControl w:val="0"/>
      <w:shd w:val="clear" w:color="auto" w:fill="FFFFFF"/>
      <w:jc w:val="center"/>
      <w:outlineLvl w:val="1"/>
      <w:spacing w:before="180" w:after="180" w:line="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14">
    <w:name w:val="Основной текст (2)"/>
    <w:basedOn w:val="Normal"/>
    <w:link w:val="CharStyle15"/>
    <w:pPr>
      <w:widowControl w:val="0"/>
      <w:shd w:val="clear" w:color="auto" w:fill="FFFFFF"/>
      <w:jc w:val="both"/>
      <w:spacing w:before="480" w:line="0" w:lineRule="exact"/>
    </w:pPr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</w:rPr>
  </w:style>
  <w:style w:type="paragraph" w:customStyle="1" w:styleId="Style17">
    <w:name w:val="Основной текст (3)"/>
    <w:basedOn w:val="Normal"/>
    <w:link w:val="CharStyle18"/>
    <w:pPr>
      <w:widowControl w:val="0"/>
      <w:shd w:val="clear" w:color="auto" w:fill="FFFFFF"/>
      <w:jc w:val="both"/>
      <w:spacing w:before="60" w:line="0" w:lineRule="exact"/>
      <w:ind w:firstLine="720"/>
    </w:pPr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header" Target="header1.xml"/><Relationship Id="rId8" Type="http://schemas.openxmlformats.org/officeDocument/2006/relationships/image" Target="media/image2.png"/><Relationship Id="rId9" Type="http://schemas.openxmlformats.org/officeDocument/2006/relationships/image" Target="media/image2.png" TargetMode="External"/><Relationship Id="rId10" Type="http://schemas.openxmlformats.org/officeDocument/2006/relationships/header" Target="header2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Жукова Анастасия Сергеевна</dc:creator>
  <cp:keywords/>
</cp:coreProperties>
</file>