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27"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9pt;height:51pt;">
            <v:imagedata r:id="rId5" r:href="rId6"/>
          </v:shape>
        </w:pict>
      </w:r>
    </w:p>
    <w:p>
      <w:pPr>
        <w:widowControl w:val="0"/>
        <w:rPr>
          <w:sz w:val="2"/>
          <w:szCs w:val="2"/>
        </w:rPr>
      </w:pPr>
    </w:p>
    <w:p>
      <w:pPr>
        <w:pStyle w:val="Style3"/>
        <w:widowControl w:val="0"/>
        <w:keepNext w:val="0"/>
        <w:keepLines w:val="0"/>
        <w:shd w:val="clear" w:color="auto" w:fill="auto"/>
        <w:bidi w:val="0"/>
        <w:spacing w:before="127" w:after="2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41"/>
        <w:ind w:left="0" w:right="0" w:firstLine="0"/>
      </w:pPr>
      <w:r>
        <w:rPr>
          <w:lang w:val="ru-RU" w:eastAsia="ru-RU" w:bidi="ru-RU"/>
          <w:w w:val="100"/>
          <w:color w:val="000000"/>
          <w:position w:val="0"/>
        </w:rPr>
        <w:t>УПРАВЛЕНИЕ Федеральной антимонопольной службы по Орловской области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3"/>
        <w:widowControl w:val="0"/>
        <w:keepNext w:val="0"/>
        <w:keepLines w:val="0"/>
        <w:shd w:val="clear" w:color="auto" w:fill="auto"/>
        <w:bidi w:val="0"/>
        <w:jc w:val="right"/>
        <w:spacing w:before="0" w:after="536" w:line="269" w:lineRule="exact"/>
        <w:ind w:left="620" w:right="20" w:firstLine="0"/>
      </w:pPr>
      <w:r>
        <w:rPr>
          <w:rStyle w:val="CharStyle9"/>
        </w:rPr>
        <w:t>Заявителю:</w:t>
      </w:r>
      <w:r>
        <w:rPr>
          <w:lang w:val="ru-RU" w:eastAsia="ru-RU" w:bidi="ru-RU"/>
          <w:w w:val="100"/>
          <w:spacing w:val="0"/>
          <w:color w:val="000000"/>
          <w:position w:val="0"/>
        </w:rPr>
        <w:t xml:space="preserve"> ООО «Детская одежда» 15404, г. Москва, ул. Мневники, д. 1, стр. 11, эт. 2, пом. 1, ком. 5 </w:t>
      </w:r>
      <w:r>
        <w:rPr>
          <w:lang w:val="en-US" w:eastAsia="en-US" w:bidi="en-US"/>
          <w:w w:val="100"/>
          <w:spacing w:val="0"/>
          <w:color w:val="000000"/>
          <w:position w:val="0"/>
        </w:rPr>
        <w:t xml:space="preserve">e-mail: </w:t>
      </w:r>
      <w:r>
        <w:fldChar w:fldCharType="begin"/>
      </w:r>
      <w:r>
        <w:rPr>
          <w:color w:val="000000"/>
        </w:rPr>
        <w:instrText> HYPERLINK "mailto:gemballa911gti@mail.ru" </w:instrText>
      </w:r>
      <w:r>
        <w:fldChar w:fldCharType="separate"/>
      </w:r>
      <w:r>
        <w:rPr>
          <w:rStyle w:val="Hyperlink"/>
          <w:lang w:val="en-US" w:eastAsia="en-US" w:bidi="en-US"/>
          <w:w w:val="100"/>
          <w:spacing w:val="0"/>
          <w:position w:val="0"/>
        </w:rPr>
        <w:t>gemballa911gti@mail.ru</w:t>
      </w:r>
      <w:r>
        <w:fldChar w:fldCharType="end"/>
      </w:r>
    </w:p>
    <w:p>
      <w:pPr>
        <w:pStyle w:val="Style3"/>
        <w:widowControl w:val="0"/>
        <w:keepNext w:val="0"/>
        <w:keepLines w:val="0"/>
        <w:shd w:val="clear" w:color="auto" w:fill="auto"/>
        <w:bidi w:val="0"/>
        <w:jc w:val="right"/>
        <w:spacing w:before="0" w:after="0" w:line="274" w:lineRule="exact"/>
        <w:ind w:left="20" w:right="20" w:firstLine="0"/>
      </w:pPr>
      <w:r>
        <w:rPr>
          <w:rStyle w:val="CharStyle9"/>
        </w:rPr>
        <w:t>Заказчику, комиссии Заказчика:</w:t>
      </w:r>
      <w:r>
        <w:rPr>
          <w:lang w:val="ru-RU" w:eastAsia="ru-RU" w:bidi="ru-RU"/>
          <w:w w:val="100"/>
          <w:spacing w:val="0"/>
          <w:color w:val="000000"/>
          <w:position w:val="0"/>
        </w:rPr>
        <w:t xml:space="preserve"> БУЗ ОО «Орловский онкологический</w:t>
      </w:r>
    </w:p>
    <w:p>
      <w:pPr>
        <w:pStyle w:val="Style3"/>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диспансер»</w:t>
      </w:r>
    </w:p>
    <w:p>
      <w:pPr>
        <w:pStyle w:val="Style3"/>
        <w:widowControl w:val="0"/>
        <w:keepNext w:val="0"/>
        <w:keepLines w:val="0"/>
        <w:shd w:val="clear" w:color="auto" w:fill="auto"/>
        <w:bidi w:val="0"/>
        <w:jc w:val="right"/>
        <w:spacing w:before="0" w:after="0" w:line="274" w:lineRule="exact"/>
        <w:ind w:left="20" w:right="20" w:firstLine="0"/>
        <w:sectPr>
          <w:headerReference w:type="even" r:id="rId7"/>
          <w:headerReference w:type="default" r:id="rId8"/>
          <w:titlePg/>
          <w:footnotePr>
            <w:pos w:val="pageBottom"/>
            <w:numFmt w:val="decimal"/>
            <w:numRestart w:val="continuous"/>
          </w:footnotePr>
          <w:type w:val="continuous"/>
          <w:pgSz w:w="11909" w:h="16838"/>
          <w:pgMar w:top="436" w:left="1572" w:right="1092" w:bottom="465" w:header="0" w:footer="3" w:gutter="0"/>
          <w:rtlGutter w:val="0"/>
          <w:cols w:num="2" w:space="720" w:equalWidth="0">
            <w:col w:w="4738" w:space="605"/>
            <w:col w:w="3902"/>
          </w:cols>
          <w:noEndnote/>
          <w:docGrid w:linePitch="360"/>
        </w:sectPr>
      </w:pPr>
      <w:r>
        <w:rPr>
          <w:lang w:val="ru-RU" w:eastAsia="ru-RU" w:bidi="ru-RU"/>
          <w:w w:val="100"/>
          <w:spacing w:val="0"/>
          <w:color w:val="000000"/>
          <w:position w:val="0"/>
        </w:rPr>
        <w:t xml:space="preserve">302040, г. Орёл, пер. Ипподромный, 2 </w:t>
      </w:r>
      <w:r>
        <w:rPr>
          <w:lang w:val="en-US" w:eastAsia="en-US" w:bidi="en-US"/>
          <w:w w:val="100"/>
          <w:spacing w:val="0"/>
          <w:color w:val="000000"/>
          <w:position w:val="0"/>
        </w:rPr>
        <w:t xml:space="preserve">e-mail: </w:t>
      </w:r>
      <w:r>
        <w:fldChar w:fldCharType="begin"/>
      </w:r>
      <w:r>
        <w:rPr>
          <w:rStyle w:val="CharStyle9"/>
        </w:rPr>
        <w:instrText> HYPERLINK "mailto:418122ekonom@mail.ru" </w:instrText>
      </w:r>
      <w:r>
        <w:fldChar w:fldCharType="separate"/>
      </w:r>
      <w:r>
        <w:rPr>
          <w:rStyle w:val="Hyperlink"/>
        </w:rPr>
        <w:t>4181</w:t>
      </w:r>
      <w:r>
        <w:rPr>
          <w:rStyle w:val="Hyperlink"/>
          <w:lang w:val="en-US" w:eastAsia="en-US" w:bidi="en-US"/>
        </w:rPr>
        <w:t>22ekonom@mail.ru</w:t>
      </w:r>
      <w:r>
        <w:fldChar w:fldCharType="end"/>
      </w:r>
    </w:p>
    <w:p>
      <w:pPr>
        <w:pStyle w:val="Style10"/>
        <w:framePr w:w="2816" w:h="231" w:wrap="none" w:vAnchor="text" w:hAnchor="margin" w:x="1535"/>
        <w:tabs>
          <w:tab w:leader="none" w:pos="2711" w:val="right"/>
        </w:tabs>
        <w:widowControl w:val="0"/>
        <w:keepNext w:val="0"/>
        <w:keepLines w:val="0"/>
        <w:shd w:val="clear" w:color="auto" w:fill="auto"/>
        <w:bidi w:val="0"/>
        <w:spacing w:before="0" w:after="0" w:line="220" w:lineRule="exact"/>
        <w:ind w:left="100" w:right="0" w:firstLine="0"/>
      </w:pPr>
      <w:r>
        <w:rPr>
          <w:rStyle w:val="CharStyle11"/>
          <w:spacing w:val="0"/>
        </w:rPr>
        <w:t>12.08.2022 №</w:t>
        <w:tab/>
      </w:r>
      <w:r>
        <w:rPr>
          <w:rStyle w:val="CharStyle12"/>
          <w:spacing w:val="0"/>
        </w:rPr>
        <w:t>3482/03</w:t>
      </w:r>
    </w:p>
    <w:p>
      <w:pPr>
        <w:pStyle w:val="Style3"/>
        <w:framePr w:w="704" w:h="200" w:wrap="none" w:vAnchor="text" w:hAnchor="margin" w:x="883" w:y="528"/>
        <w:widowControl w:val="0"/>
        <w:keepNext w:val="0"/>
        <w:keepLines w:val="0"/>
        <w:shd w:val="clear" w:color="auto" w:fill="auto"/>
        <w:bidi w:val="0"/>
        <w:jc w:val="left"/>
        <w:spacing w:before="0" w:after="0" w:line="200" w:lineRule="exact"/>
        <w:ind w:left="100" w:right="0" w:firstLine="0"/>
      </w:pPr>
      <w:r>
        <w:rPr>
          <w:rStyle w:val="CharStyle13"/>
          <w:spacing w:val="0"/>
        </w:rPr>
        <w:t>На №</w:t>
      </w:r>
    </w:p>
    <w:p>
      <w:pPr>
        <w:pStyle w:val="Style3"/>
        <w:framePr w:w="406" w:h="199" w:wrap="none" w:vAnchor="text" w:hAnchor="margin" w:x="2726" w:y="528"/>
        <w:widowControl w:val="0"/>
        <w:keepNext w:val="0"/>
        <w:keepLines w:val="0"/>
        <w:shd w:val="clear" w:color="auto" w:fill="auto"/>
        <w:bidi w:val="0"/>
        <w:jc w:val="left"/>
        <w:spacing w:before="0" w:after="0" w:line="200" w:lineRule="exact"/>
        <w:ind w:left="100" w:right="0" w:firstLine="0"/>
      </w:pPr>
      <w:r>
        <w:rPr>
          <w:rStyle w:val="CharStyle13"/>
          <w:spacing w:val="0"/>
        </w:rPr>
        <w:t>от</w:t>
      </w:r>
    </w:p>
    <w:p>
      <w:pPr>
        <w:pStyle w:val="Style3"/>
        <w:framePr w:w="5034" w:h="1886" w:wrap="none" w:vAnchor="text" w:hAnchor="margin" w:x="4871" w:y="40"/>
        <w:widowControl w:val="0"/>
        <w:keepNext w:val="0"/>
        <w:keepLines w:val="0"/>
        <w:shd w:val="clear" w:color="auto" w:fill="auto"/>
        <w:bidi w:val="0"/>
        <w:jc w:val="right"/>
        <w:spacing w:before="0" w:after="0" w:line="269" w:lineRule="exact"/>
        <w:ind w:left="1760" w:right="120" w:firstLine="0"/>
      </w:pPr>
      <w:r>
        <w:rPr>
          <w:rStyle w:val="CharStyle14"/>
          <w:spacing w:val="0"/>
        </w:rPr>
        <w:t>Уполномоченному органу</w:t>
      </w:r>
      <w:r>
        <w:rPr>
          <w:rStyle w:val="CharStyle13"/>
          <w:spacing w:val="0"/>
        </w:rPr>
        <w:t>: Департаменту экономического</w:t>
      </w:r>
    </w:p>
    <w:p>
      <w:pPr>
        <w:pStyle w:val="Style3"/>
        <w:framePr w:w="5034" w:h="1886" w:wrap="none" w:vAnchor="text" w:hAnchor="margin" w:x="4871" w:y="40"/>
        <w:widowControl w:val="0"/>
        <w:keepNext w:val="0"/>
        <w:keepLines w:val="0"/>
        <w:shd w:val="clear" w:color="auto" w:fill="auto"/>
        <w:bidi w:val="0"/>
        <w:jc w:val="right"/>
        <w:spacing w:before="0" w:after="0" w:line="269" w:lineRule="exact"/>
        <w:ind w:left="0" w:right="120" w:firstLine="0"/>
      </w:pPr>
      <w:r>
        <w:rPr>
          <w:rStyle w:val="CharStyle13"/>
          <w:spacing w:val="0"/>
        </w:rPr>
        <w:t>развития</w:t>
      </w:r>
    </w:p>
    <w:p>
      <w:pPr>
        <w:pStyle w:val="Style3"/>
        <w:framePr w:w="5034" w:h="1886" w:wrap="none" w:vAnchor="text" w:hAnchor="margin" w:x="4871" w:y="40"/>
        <w:widowControl w:val="0"/>
        <w:keepNext w:val="0"/>
        <w:keepLines w:val="0"/>
        <w:shd w:val="clear" w:color="auto" w:fill="auto"/>
        <w:bidi w:val="0"/>
        <w:jc w:val="right"/>
        <w:spacing w:before="0" w:after="0" w:line="269" w:lineRule="exact"/>
        <w:ind w:left="100" w:right="120" w:firstLine="0"/>
      </w:pPr>
      <w:r>
        <w:rPr>
          <w:rStyle w:val="CharStyle13"/>
          <w:spacing w:val="0"/>
        </w:rPr>
        <w:t xml:space="preserve">и инвестиционной деятельности Орловской области 302021, г. Орёл, площадь Ленина, д. 1, каб. 536 </w:t>
      </w:r>
      <w:r>
        <w:rPr>
          <w:rStyle w:val="CharStyle13"/>
          <w:lang w:val="en-US" w:eastAsia="en-US" w:bidi="en-US"/>
          <w:spacing w:val="0"/>
        </w:rPr>
        <w:t xml:space="preserve">e-mail: </w:t>
      </w:r>
      <w:r>
        <w:fldChar w:fldCharType="begin"/>
      </w:r>
      <w:r>
        <w:rPr>
          <w:rStyle w:val="CharStyle14"/>
        </w:rPr>
        <w:instrText> HYPERLINK "mailto:mirage@adm.orel.ru" </w:instrText>
      </w:r>
      <w:r>
        <w:fldChar w:fldCharType="separate"/>
      </w:r>
      <w:r>
        <w:rPr>
          <w:rStyle w:val="Hyperlink"/>
          <w:lang w:val="en-US" w:eastAsia="en-US" w:bidi="en-US"/>
          <w:spacing w:val="0"/>
        </w:rPr>
        <w:t>mirage@adm.orel.ru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29" w:lineRule="exact"/>
      </w:pPr>
    </w:p>
    <w:p>
      <w:pPr>
        <w:widowControl w:val="0"/>
        <w:rPr>
          <w:sz w:val="2"/>
          <w:szCs w:val="2"/>
        </w:rPr>
        <w:sectPr>
          <w:type w:val="continuous"/>
          <w:pgSz w:w="11909" w:h="16838"/>
          <w:pgMar w:top="436" w:left="1015" w:right="1015" w:bottom="436" w:header="0" w:footer="3" w:gutter="0"/>
          <w:rtlGutter w:val="0"/>
          <w:cols w:space="720"/>
          <w:noEndnote/>
          <w:docGrid w:linePitch="360"/>
        </w:sectPr>
      </w:pPr>
    </w:p>
    <w:p>
      <w:pPr>
        <w:pStyle w:val="Style3"/>
        <w:widowControl w:val="0"/>
        <w:keepNext w:val="0"/>
        <w:keepLines w:val="0"/>
        <w:shd w:val="clear" w:color="auto" w:fill="auto"/>
        <w:bidi w:val="0"/>
        <w:jc w:val="right"/>
        <w:spacing w:before="0" w:after="583" w:line="274" w:lineRule="exact"/>
        <w:ind w:left="6020" w:right="20" w:firstLine="0"/>
      </w:pPr>
      <w:r>
        <w:rPr>
          <w:rStyle w:val="CharStyle9"/>
        </w:rPr>
        <w:t>Оператору ЭП:</w:t>
      </w:r>
      <w:r>
        <w:rPr>
          <w:lang w:val="ru-RU" w:eastAsia="ru-RU" w:bidi="ru-RU"/>
          <w:w w:val="100"/>
          <w:spacing w:val="0"/>
          <w:color w:val="000000"/>
          <w:position w:val="0"/>
        </w:rPr>
        <w:t xml:space="preserve"> ООО «РТС-Тендер» </w:t>
      </w:r>
      <w:r>
        <w:rPr>
          <w:lang w:val="en-US" w:eastAsia="en-US" w:bidi="en-US"/>
          <w:w w:val="100"/>
          <w:spacing w:val="0"/>
          <w:color w:val="000000"/>
          <w:position w:val="0"/>
        </w:rPr>
        <w:t xml:space="preserve">e-mail: </w:t>
      </w:r>
      <w:r>
        <w:fldChar w:fldCharType="begin"/>
      </w:r>
      <w:r>
        <w:rPr>
          <w:color w:val="000000"/>
        </w:rPr>
        <w:instrText> HYPERLINK "mailto:info@rts-tender.ru" </w:instrText>
      </w:r>
      <w:r>
        <w:fldChar w:fldCharType="separate"/>
      </w:r>
      <w:r>
        <w:rPr>
          <w:rStyle w:val="Hyperlink"/>
          <w:lang w:val="en-US" w:eastAsia="en-US" w:bidi="en-US"/>
          <w:w w:val="100"/>
          <w:spacing w:val="0"/>
          <w:position w:val="0"/>
        </w:rPr>
        <w:t>info@rts-tender.ru</w:t>
      </w:r>
      <w:r>
        <w:fldChar w:fldCharType="end"/>
      </w:r>
    </w:p>
    <w:p>
      <w:pPr>
        <w:pStyle w:val="Style3"/>
        <w:widowControl w:val="0"/>
        <w:keepNext w:val="0"/>
        <w:keepLines w:val="0"/>
        <w:shd w:val="clear" w:color="auto" w:fill="auto"/>
        <w:bidi w:val="0"/>
        <w:jc w:val="right"/>
        <w:spacing w:before="0" w:after="310" w:line="220" w:lineRule="exact"/>
        <w:ind w:left="0" w:right="20" w:firstLine="0"/>
      </w:pPr>
      <w:r>
        <w:rPr>
          <w:lang w:val="ru-RU" w:eastAsia="ru-RU" w:bidi="ru-RU"/>
          <w:w w:val="100"/>
          <w:spacing w:val="0"/>
          <w:color w:val="000000"/>
          <w:position w:val="0"/>
        </w:rPr>
        <w:t>Извещение № 0154200000722001029</w:t>
      </w:r>
    </w:p>
    <w:p>
      <w:pPr>
        <w:pStyle w:val="Style10"/>
        <w:widowControl w:val="0"/>
        <w:keepNext w:val="0"/>
        <w:keepLines w:val="0"/>
        <w:shd w:val="clear" w:color="auto" w:fill="auto"/>
        <w:bidi w:val="0"/>
        <w:jc w:val="center"/>
        <w:spacing w:before="0" w:after="3" w:line="230" w:lineRule="exact"/>
        <w:ind w:left="0" w:right="0" w:firstLine="0"/>
      </w:pPr>
      <w:r>
        <w:rPr>
          <w:rStyle w:val="CharStyle18"/>
        </w:rPr>
        <w:t>РЕШЕНИЕ</w:t>
      </w:r>
    </w:p>
    <w:p>
      <w:pPr>
        <w:pStyle w:val="Style10"/>
        <w:widowControl w:val="0"/>
        <w:keepNext w:val="0"/>
        <w:keepLines w:val="0"/>
        <w:shd w:val="clear" w:color="auto" w:fill="auto"/>
        <w:bidi w:val="0"/>
        <w:jc w:val="center"/>
        <w:spacing w:before="0" w:after="377" w:line="230" w:lineRule="exact"/>
        <w:ind w:left="0" w:right="0" w:firstLine="0"/>
      </w:pPr>
      <w:r>
        <w:rPr>
          <w:lang w:val="ru-RU" w:eastAsia="ru-RU" w:bidi="ru-RU"/>
          <w:w w:val="100"/>
          <w:spacing w:val="0"/>
          <w:color w:val="000000"/>
          <w:position w:val="0"/>
        </w:rPr>
        <w:t>по делу № 057/06/43-371/2022 о нарушении законодательства о закупках</w:t>
      </w:r>
    </w:p>
    <w:p>
      <w:pPr>
        <w:pStyle w:val="Style10"/>
        <w:tabs>
          <w:tab w:leader="none" w:pos="9049" w:val="center"/>
          <w:tab w:leader="none" w:pos="9789" w:val="right"/>
        </w:tabs>
        <w:widowControl w:val="0"/>
        <w:keepNext w:val="0"/>
        <w:keepLines w:val="0"/>
        <w:shd w:val="clear" w:color="auto" w:fill="auto"/>
        <w:bidi w:val="0"/>
        <w:spacing w:before="0" w:after="273" w:line="230" w:lineRule="exact"/>
        <w:ind w:left="20" w:right="0" w:firstLine="0"/>
      </w:pPr>
      <w:r>
        <w:rPr>
          <w:lang w:val="ru-RU" w:eastAsia="ru-RU" w:bidi="ru-RU"/>
          <w:w w:val="100"/>
          <w:spacing w:val="0"/>
          <w:color w:val="000000"/>
          <w:position w:val="0"/>
        </w:rPr>
        <w:t>11 августа 2022 года</w:t>
        <w:tab/>
        <w:t>г.</w:t>
        <w:tab/>
        <w:t>Орёл</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главного специалиста-эксперта отдела контроля закупок и антимонопольного контроля органов власти, Гончаровой Д.А., специалиста-эксперта отдела антимонопольного контроля товарных и финансовых рынков,</w:t>
      </w:r>
    </w:p>
    <w:p>
      <w:pPr>
        <w:pStyle w:val="Style10"/>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в присутствии представителей заявителя ООО «Детская одежда» (далее - Заявитель) Гудиева А.А.,</w:t>
      </w:r>
    </w:p>
    <w:p>
      <w:pPr>
        <w:pStyle w:val="Style10"/>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в присутствии представителя заказчика: БУЗ ОО «Орловский онкологический диспансер» (далее - Заказчик) Челнокова А.Н.,</w:t>
      </w:r>
    </w:p>
    <w:p>
      <w:pPr>
        <w:pStyle w:val="Style10"/>
        <w:tabs>
          <w:tab w:leader="none" w:pos="9789" w:val="righ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в присутствии представителя уполномоченного органа:</w:t>
        <w:tab/>
        <w:t>Департамента</w:t>
      </w:r>
    </w:p>
    <w:p>
      <w:pPr>
        <w:pStyle w:val="Style10"/>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экономического развития и инвестиционной деятельности Орловской области (далее - Уполномоченный орган) Трошиной И.Н.,</w:t>
      </w:r>
    </w:p>
    <w:p>
      <w:pPr>
        <w:pStyle w:val="Style10"/>
        <w:tabs>
          <w:tab w:leader="none" w:pos="3732" w:val="left"/>
          <w:tab w:leader="none" w:pos="8407" w:val="right"/>
          <w:tab w:leader="none" w:pos="9789" w:val="right"/>
        </w:tabs>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рассмотрев с использованием сервиса видеоконференций </w:t>
      </w:r>
      <w:r>
        <w:rPr>
          <w:lang w:val="en-US" w:eastAsia="en-US" w:bidi="en-US"/>
          <w:w w:val="100"/>
          <w:spacing w:val="0"/>
          <w:color w:val="000000"/>
          <w:position w:val="0"/>
        </w:rPr>
        <w:t xml:space="preserve">TrueConf </w:t>
      </w:r>
      <w:r>
        <w:rPr>
          <w:lang w:val="ru-RU" w:eastAsia="ru-RU" w:bidi="ru-RU"/>
          <w:w w:val="100"/>
          <w:spacing w:val="0"/>
          <w:color w:val="000000"/>
          <w:position w:val="0"/>
        </w:rPr>
        <w:t>жалобу ООО «Детская одежда» (далее - Заявитель) на действия заказчика - БУЗ ОО «Орловский онкологический</w:t>
        <w:tab/>
        <w:t>диспансер» (далее - Заказчик)</w:t>
        <w:tab/>
        <w:t>при</w:t>
        <w:tab/>
        <w:t>проведении</w:t>
      </w:r>
    </w:p>
    <w:p>
      <w:pPr>
        <w:pStyle w:val="Style10"/>
        <w:tabs>
          <w:tab w:leader="none" w:pos="3732" w:val="left"/>
          <w:tab w:leader="none" w:pos="7702" w:val="right"/>
          <w:tab w:leader="none" w:pos="8407"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электронного аукциона на</w:t>
        <w:tab/>
        <w:t>закупку перчаток</w:t>
        <w:tab/>
        <w:t>смотровых,</w:t>
        <w:tab/>
        <w:t>извещение №</w:t>
      </w:r>
    </w:p>
    <w:p>
      <w:pPr>
        <w:pStyle w:val="Style10"/>
        <w:tabs>
          <w:tab w:leader="none" w:pos="3732" w:val="left"/>
          <w:tab w:leader="none" w:pos="7702" w:val="right"/>
          <w:tab w:leader="none" w:pos="8407" w:val="right"/>
          <w:tab w:leader="none" w:pos="9789"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0154200000722001029 (далее</w:t>
        <w:tab/>
        <w:t>- Аукцион) (далее</w:t>
        <w:tab/>
        <w:t>- Жалоба),</w:t>
        <w:tab/>
        <w:t>и в</w:t>
        <w:tab/>
        <w:t>результате</w:t>
      </w:r>
    </w:p>
    <w:p>
      <w:pPr>
        <w:pStyle w:val="Style10"/>
        <w:tabs>
          <w:tab w:leader="none" w:pos="7702" w:val="right"/>
          <w:tab w:leader="none" w:pos="9789"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осуществления внеплановой проверки в соответствии</w:t>
        <w:tab/>
        <w:t>с пунктом 1 части</w:t>
        <w:tab/>
        <w:t>15 статьи 99</w:t>
      </w:r>
      <w:r>
        <w:br w:type="page"/>
      </w:r>
    </w:p>
    <w:p>
      <w:pPr>
        <w:pStyle w:val="Style10"/>
        <w:widowControl w:val="0"/>
        <w:keepNext w:val="0"/>
        <w:keepLines w:val="0"/>
        <w:shd w:val="clear" w:color="auto" w:fill="auto"/>
        <w:bidi w:val="0"/>
        <w:spacing w:before="0" w:after="103" w:line="283" w:lineRule="exact"/>
        <w:ind w:left="20" w:right="20" w:firstLine="0"/>
      </w:pPr>
      <w:r>
        <w:rPr>
          <w:lang w:val="ru-RU" w:eastAsia="ru-RU" w:bidi="ru-RU"/>
          <w:w w:val="100"/>
          <w:spacing w:val="0"/>
          <w:color w:val="000000"/>
          <w:position w:val="0"/>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0"/>
        <w:widowControl w:val="0"/>
        <w:keepNext w:val="0"/>
        <w:keepLines w:val="0"/>
        <w:shd w:val="clear" w:color="auto" w:fill="auto"/>
        <w:bidi w:val="0"/>
        <w:jc w:val="left"/>
        <w:spacing w:before="0" w:after="98" w:line="230" w:lineRule="exact"/>
        <w:ind w:left="3960" w:right="0" w:firstLine="0"/>
      </w:pPr>
      <w:r>
        <w:rPr>
          <w:rStyle w:val="CharStyle18"/>
        </w:rPr>
        <w:t>УСТАНОВИЛА:</w:t>
      </w:r>
    </w:p>
    <w:p>
      <w:pPr>
        <w:pStyle w:val="Style10"/>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Заявитель указал, что Заказчик в нарушение требований пункта 9 Постановления Правительства Российской Федерации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 при заключении контракта с победителем Аукционе не указал в проекте контракта номера реестровых записей об отдельном виде промышленного товара, предложенного к поставке победителем закупки.</w:t>
      </w:r>
    </w:p>
    <w:p>
      <w:pPr>
        <w:pStyle w:val="Style10"/>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Также Заявитель указывает на то, что в нарушение пункта 9 Постановления № 617 в контракте не содержится информации о производителе, стране происхождения.</w:t>
      </w:r>
    </w:p>
    <w:p>
      <w:pPr>
        <w:pStyle w:val="Style10"/>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Кроме того, Заявитель указал в своей жалобе, что заявка победителя Аукциона подлежала отклонению комиссией Заказчика.</w:t>
      </w:r>
    </w:p>
    <w:p>
      <w:pPr>
        <w:pStyle w:val="Style10"/>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Представители Заказчика и Уполномоченного органа жалобу Заявителя считают необоснованной, полагают, что в действия комиссии Заказчика отсутствуют нарушения требований Закона.</w:t>
      </w:r>
    </w:p>
    <w:p>
      <w:pPr>
        <w:pStyle w:val="Style10"/>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внеплановой проверки Комиссия установила следующее.</w:t>
      </w:r>
    </w:p>
    <w:p>
      <w:pPr>
        <w:pStyle w:val="Style10"/>
        <w:numPr>
          <w:ilvl w:val="0"/>
          <w:numId w:val="1"/>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0"/>
        <w:numPr>
          <w:ilvl w:val="0"/>
          <w:numId w:val="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rStyle w:val="CharStyle22"/>
        </w:rPr>
        <w:t xml:space="preserve">zakupki.gov.ru </w:t>
      </w:r>
      <w:r>
        <w:rPr>
          <w:lang w:val="ru-RU" w:eastAsia="ru-RU" w:bidi="ru-RU"/>
          <w:w w:val="100"/>
          <w:spacing w:val="0"/>
          <w:color w:val="000000"/>
          <w:position w:val="0"/>
        </w:rPr>
        <w:t>- 22.07.2022;</w:t>
      </w:r>
    </w:p>
    <w:p>
      <w:pPr>
        <w:pStyle w:val="Style10"/>
        <w:numPr>
          <w:ilvl w:val="0"/>
          <w:numId w:val="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0"/>
        <w:numPr>
          <w:ilvl w:val="0"/>
          <w:numId w:val="3"/>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- 2 773 402,00 рублей;</w:t>
      </w:r>
    </w:p>
    <w:p>
      <w:pPr>
        <w:pStyle w:val="Style10"/>
        <w:numPr>
          <w:ilvl w:val="0"/>
          <w:numId w:val="3"/>
        </w:numPr>
        <w:tabs>
          <w:tab w:leader="none" w:pos="1815"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на участие в Аукционе подано 10 заявок: 7 заявок было допущено к участию в Аукционе; 3</w:t>
        <w:tab/>
        <w:t>- отклонено; победитель Аукциона - ИП Тиминдярова И.Б. (предложенная цена - 928 219,38 рублей);</w:t>
      </w:r>
    </w:p>
    <w:p>
      <w:pPr>
        <w:pStyle w:val="Style10"/>
        <w:numPr>
          <w:ilvl w:val="0"/>
          <w:numId w:val="3"/>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дата окончания срока подачи заявок - 01.08.2022;</w:t>
      </w:r>
    </w:p>
    <w:p>
      <w:pPr>
        <w:pStyle w:val="Style10"/>
        <w:numPr>
          <w:ilvl w:val="0"/>
          <w:numId w:val="3"/>
        </w:numPr>
        <w:widowControl w:val="0"/>
        <w:keepNext w:val="0"/>
        <w:keepLines w:val="0"/>
        <w:shd w:val="clear" w:color="auto" w:fill="auto"/>
        <w:bidi w:val="0"/>
        <w:spacing w:before="0" w:after="56" w:line="274" w:lineRule="exact"/>
        <w:ind w:left="20" w:right="20" w:firstLine="720"/>
      </w:pPr>
      <w:r>
        <w:rPr>
          <w:lang w:val="ru-RU" w:eastAsia="ru-RU" w:bidi="ru-RU"/>
          <w:w w:val="100"/>
          <w:spacing w:val="0"/>
          <w:color w:val="000000"/>
          <w:position w:val="0"/>
        </w:rPr>
        <w:t xml:space="preserve"> дата подведения итогов определения поставщика (подрядчика, исполнителя) - 03.08.2022.</w:t>
      </w:r>
    </w:p>
    <w:p>
      <w:pPr>
        <w:pStyle w:val="Style10"/>
        <w:numPr>
          <w:ilvl w:val="0"/>
          <w:numId w:val="1"/>
        </w:numPr>
        <w:widowControl w:val="0"/>
        <w:keepNext w:val="0"/>
        <w:keepLines w:val="0"/>
        <w:shd w:val="clear" w:color="auto" w:fill="auto"/>
        <w:bidi w:val="0"/>
        <w:spacing w:before="0" w:after="0" w:line="278" w:lineRule="exact"/>
        <w:ind w:left="20" w:right="0" w:firstLine="720"/>
      </w:pPr>
      <w:r>
        <w:rPr>
          <w:lang w:val="ru-RU" w:eastAsia="ru-RU" w:bidi="ru-RU"/>
          <w:w w:val="100"/>
          <w:spacing w:val="0"/>
          <w:color w:val="000000"/>
          <w:position w:val="0"/>
        </w:rPr>
        <w:t xml:space="preserve"> По доводу, изложенному в жалобе.</w:t>
      </w:r>
    </w:p>
    <w:p>
      <w:pPr>
        <w:pStyle w:val="Style10"/>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В соответствии с частью 15 статьи 42 Закона,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w:t>
      </w:r>
    </w:p>
    <w:p>
      <w:pPr>
        <w:pStyle w:val="Style10"/>
        <w:widowControl w:val="0"/>
        <w:keepNext w:val="0"/>
        <w:keepLines w:val="0"/>
        <w:shd w:val="clear" w:color="auto" w:fill="auto"/>
        <w:bidi w:val="0"/>
        <w:spacing w:before="0" w:after="0" w:line="283" w:lineRule="exact"/>
        <w:ind w:left="20" w:right="20" w:firstLine="700"/>
      </w:pPr>
      <w:r>
        <w:rPr>
          <w:lang w:val="ru-RU" w:eastAsia="ru-RU" w:bidi="ru-RU"/>
          <w:w w:val="100"/>
          <w:spacing w:val="0"/>
          <w:color w:val="000000"/>
          <w:position w:val="0"/>
        </w:rPr>
        <w:t>Согласно извещения о проведении электронного аукциона (далее - Извещение) объектом закупки является закупка перчаток смотровых.</w:t>
      </w:r>
    </w:p>
    <w:p>
      <w:pPr>
        <w:pStyle w:val="Style10"/>
        <w:widowControl w:val="0"/>
        <w:keepNext w:val="0"/>
        <w:keepLines w:val="0"/>
        <w:shd w:val="clear" w:color="auto" w:fill="auto"/>
        <w:bidi w:val="0"/>
        <w:spacing w:before="0" w:after="0" w:line="283" w:lineRule="exact"/>
        <w:ind w:left="20" w:right="20" w:firstLine="700"/>
      </w:pPr>
      <w:r>
        <w:rPr>
          <w:lang w:val="ru-RU" w:eastAsia="ru-RU" w:bidi="ru-RU"/>
          <w:w w:val="100"/>
          <w:spacing w:val="0"/>
          <w:color w:val="000000"/>
          <w:position w:val="0"/>
        </w:rPr>
        <w:t>Указанный Товар входит в перечень, утвержденный Постановлением № 617, в связи с чем Заказчиком в Извещении установлено ограничение допуска заявок для целей осуществления закупок для обеспечения государственных и муниципальных нужд.</w:t>
      </w:r>
    </w:p>
    <w:p>
      <w:pPr>
        <w:pStyle w:val="Style10"/>
        <w:widowControl w:val="0"/>
        <w:keepNext w:val="0"/>
        <w:keepLines w:val="0"/>
        <w:shd w:val="clear" w:color="auto" w:fill="auto"/>
        <w:bidi w:val="0"/>
        <w:spacing w:before="0" w:after="0" w:line="278" w:lineRule="exact"/>
        <w:ind w:left="20" w:right="20" w:firstLine="700"/>
      </w:pPr>
      <w:r>
        <w:rPr>
          <w:rStyle w:val="CharStyle23"/>
        </w:rPr>
        <w:t xml:space="preserve">Подпунктом «а» пункта 2 Постановления № 617 предусмотрено, что для целей осуществления закупок отдельных </w:t>
      </w:r>
      <w:r>
        <w:rPr>
          <w:lang w:val="ru-RU" w:eastAsia="ru-RU" w:bidi="ru-RU"/>
          <w:w w:val="100"/>
          <w:spacing w:val="0"/>
          <w:color w:val="000000"/>
          <w:position w:val="0"/>
        </w:rPr>
        <w:t>видов промышленных товаров, включенных в перечень, заказчик отклоняет все заявки (окончательные предложения),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и (или) документации о закупке, которые одновременно:</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 (окончательных предложений).</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При этом согласно пункту 7 Постановления № 617 подтверждением страны происхождения отдельных видов промышленных товаров является одно из следующих условий:</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па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(далее - сертификат СТ-1), в случае отсутствия сведений о таком товаре в реестре российской промышленной продукции и евразийском реестре промышленных товаров;</w:t>
      </w:r>
    </w:p>
    <w:p>
      <w:pPr>
        <w:pStyle w:val="Style10"/>
        <w:tabs>
          <w:tab w:leader="none" w:pos="1081" w:val="left"/>
        </w:tabs>
        <w:widowControl w:val="0"/>
        <w:keepNext w:val="0"/>
        <w:keepLines w:val="0"/>
        <w:shd w:val="clear" w:color="auto" w:fill="auto"/>
        <w:bidi w:val="0"/>
        <w:spacing w:before="0" w:after="0" w:line="283" w:lineRule="exact"/>
        <w:ind w:left="20" w:right="20" w:firstLine="700"/>
      </w:pPr>
      <w:r>
        <w:rPr>
          <w:lang w:val="ru-RU" w:eastAsia="ru-RU" w:bidi="ru-RU"/>
          <w:w w:val="100"/>
          <w:spacing w:val="0"/>
          <w:color w:val="000000"/>
          <w:position w:val="0"/>
        </w:rPr>
        <w:t>г)</w:t>
        <w:tab/>
        <w:t>наличие сертификата о происхождении отдельного вида промышленного товара, выдаваемого уполномоченными органами (организациями) Донецкой Народной Республики. Луганской Народной Республики.</w:t>
      </w:r>
    </w:p>
    <w:p>
      <w:pPr>
        <w:pStyle w:val="Style10"/>
        <w:widowControl w:val="0"/>
        <w:keepNext w:val="0"/>
        <w:keepLines w:val="0"/>
        <w:shd w:val="clear" w:color="auto" w:fill="auto"/>
        <w:bidi w:val="0"/>
        <w:spacing w:before="0" w:after="0" w:line="283" w:lineRule="exact"/>
        <w:ind w:left="20" w:right="20" w:firstLine="700"/>
      </w:pPr>
      <w:r>
        <w:rPr>
          <w:lang w:val="ru-RU" w:eastAsia="ru-RU" w:bidi="ru-RU"/>
          <w:w w:val="100"/>
          <w:spacing w:val="0"/>
          <w:color w:val="000000"/>
          <w:position w:val="0"/>
        </w:rPr>
        <w:t>Таким образом, одним из условий для отклонения заявок, содержащих предложение товаров иностранного происхождения, согласно пункту 2 Постановления №617, является наличие не менее 2 заявок, удовлетворяющих требованиям извещения об осуществлении закупки и (или) документации о закупке, содержащих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 (механизм «третий лишний»),</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ходе анализа заявок участников закупки Комиссией было установлено следующее:</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-участником закупки под № 112357128 (ИП Тиминдярова </w:t>
      </w:r>
      <w:r>
        <w:rPr>
          <w:rStyle w:val="CharStyle24"/>
        </w:rPr>
        <w:t>II.</w:t>
      </w:r>
      <w:r>
        <w:rPr>
          <w:lang w:val="ru-RU" w:eastAsia="ru-RU" w:bidi="ru-RU"/>
          <w:w w:val="100"/>
          <w:spacing w:val="0"/>
          <w:color w:val="000000"/>
          <w:position w:val="0"/>
        </w:rPr>
        <w:t>Б. - победитель Аукциона) к поставке предложен Товар российского происхождения и иностранного происхождения - Малайзия/Китайская народная республика;</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-участниками закупки под № 112348645 (ООО «МП-Гарант») был предложен Товар иностранного происхождения - Германия;</w:t>
      </w:r>
    </w:p>
    <w:p>
      <w:pPr>
        <w:pStyle w:val="Style10"/>
        <w:tabs>
          <w:tab w:leader="none" w:pos="4766" w:val="left"/>
        </w:tabs>
        <w:widowControl w:val="0"/>
        <w:keepNext w:val="0"/>
        <w:keepLines w:val="0"/>
        <w:shd w:val="clear" w:color="auto" w:fill="auto"/>
        <w:bidi w:val="0"/>
        <w:spacing w:before="0" w:after="0" w:line="278" w:lineRule="exact"/>
        <w:ind w:left="20" w:right="0" w:firstLine="700"/>
      </w:pPr>
      <w:r>
        <w:rPr>
          <w:lang w:val="ru-RU" w:eastAsia="ru-RU" w:bidi="ru-RU"/>
          <w:w w:val="100"/>
          <w:spacing w:val="0"/>
          <w:color w:val="000000"/>
          <w:position w:val="0"/>
        </w:rPr>
        <w:t>-участниками закупки под №</w:t>
        <w:tab/>
        <w:t>112360851 (ООО «Медпроминвест») был</w:t>
      </w:r>
    </w:p>
    <w:p>
      <w:pPr>
        <w:pStyle w:val="Style10"/>
        <w:widowControl w:val="0"/>
        <w:keepNext w:val="0"/>
        <w:keepLines w:val="0"/>
        <w:shd w:val="clear" w:color="auto" w:fill="auto"/>
        <w:bidi w:val="0"/>
        <w:spacing w:before="0" w:after="0" w:line="278" w:lineRule="exact"/>
        <w:ind w:left="20" w:right="20" w:firstLine="0"/>
      </w:pPr>
      <w:r>
        <w:rPr>
          <w:lang w:val="ru-RU" w:eastAsia="ru-RU" w:bidi="ru-RU"/>
          <w:w w:val="100"/>
          <w:spacing w:val="0"/>
          <w:color w:val="000000"/>
          <w:position w:val="0"/>
        </w:rPr>
        <w:t>предложен Товар иностранного происхождения - Малайзия/Китайская народная республика;</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-участником закупки под № 112357426 (ООО «ТД ЮНИТЭФ») к поставке предложен Товар российского происхождения и иностранного происхождения - Малайзия/ Китайская народная республика/Германия;</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-участниками закупки под № 112361189 (ИП СМЕТАНКИН ДМИТРИЙ СЕРГЕЕВИЧ) был отклонен за не предоставление сведений, предусмотренных извещением, а именно: участником не предложены характеристики предлагаемого товара по пунктам 2-4 (в том числе страна происхождения);</w:t>
      </w:r>
    </w:p>
    <w:p>
      <w:pPr>
        <w:pStyle w:val="Style25"/>
        <w:tabs>
          <w:tab w:leader="none" w:pos="1441" w:val="left"/>
          <w:tab w:leader="none" w:pos="2196" w:val="left"/>
          <w:tab w:leader="none" w:pos="3770" w:val="left"/>
          <w:tab w:leader="none" w:pos="5794" w:val="center"/>
          <w:tab w:leader="none" w:pos="6817" w:val="center"/>
          <w:tab w:leader="none" w:pos="8631" w:val="center"/>
          <w:tab w:leader="none" w:pos="9775" w:val="right"/>
        </w:tabs>
        <w:widowControl w:val="0"/>
        <w:keepNext w:val="0"/>
        <w:keepLines w:val="0"/>
        <w:shd w:val="clear" w:color="auto" w:fill="auto"/>
        <w:bidi w:val="0"/>
        <w:spacing w:before="0" w:after="0"/>
        <w:ind w:left="20" w:right="20" w:firstLine="700"/>
      </w:pPr>
      <w:r>
        <w:fldChar w:fldCharType="begin"/>
        <w:instrText xml:space="preserve"> TOC \o "1-5" \h \z </w:instrText>
        <w:fldChar w:fldCharType="separate"/>
      </w:r>
      <w:r>
        <w:rPr>
          <w:lang w:val="ru-RU" w:eastAsia="ru-RU" w:bidi="ru-RU"/>
          <w:w w:val="100"/>
          <w:spacing w:val="0"/>
          <w:color w:val="000000"/>
          <w:position w:val="0"/>
        </w:rPr>
        <w:t>-участником закупки под № 112359517 (ООО «СОФТЛИФТ») к поставке предложен</w:t>
        <w:tab/>
        <w:t>Товар</w:t>
        <w:tab/>
        <w:t>российского</w:t>
        <w:tab/>
        <w:t>происхождения</w:t>
        <w:tab/>
        <w:t>и</w:t>
        <w:tab/>
        <w:t>иностранного</w:t>
        <w:tab/>
        <w:t>происхождения</w:t>
        <w:tab/>
        <w:t>-</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Китайская народная республика;</w:t>
      </w:r>
    </w:p>
    <w:p>
      <w:pPr>
        <w:pStyle w:val="Style2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-участниками закупки под № 1 12354253 (ИП Вахрушева Н.В.) был предложен Товар иностранного происхождения - Малайзия;</w:t>
      </w:r>
    </w:p>
    <w:p>
      <w:pPr>
        <w:pStyle w:val="Style25"/>
        <w:tabs>
          <w:tab w:leader="none" w:pos="1441" w:val="left"/>
          <w:tab w:leader="none" w:pos="2201" w:val="left"/>
          <w:tab w:leader="none" w:pos="3780" w:val="left"/>
          <w:tab w:leader="none" w:pos="5794" w:val="center"/>
          <w:tab w:leader="none" w:pos="6817" w:val="center"/>
          <w:tab w:leader="none" w:pos="8631" w:val="center"/>
          <w:tab w:leader="none" w:pos="9775" w:val="righ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-участниками закупки под № 112321078 (ООО «АВК Снаб») к поставке предложен</w:t>
        <w:tab/>
        <w:t>Товар</w:t>
        <w:tab/>
        <w:t>российского</w:t>
        <w:tab/>
        <w:t>происхождения</w:t>
        <w:tab/>
        <w:t>и</w:t>
        <w:tab/>
        <w:t>иностранного</w:t>
        <w:tab/>
        <w:t>происхождения</w:t>
        <w:tab/>
        <w:t>-</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Тайланд/Г ермания;</w:t>
      </w:r>
    </w:p>
    <w:p>
      <w:pPr>
        <w:pStyle w:val="Style25"/>
        <w:tabs>
          <w:tab w:leader="none" w:pos="3837" w:val="left"/>
        </w:tabs>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-участником закупки под</w:t>
        <w:tab/>
        <w:t xml:space="preserve">№ 112354953 </w:t>
      </w:r>
      <w:r>
        <w:rPr>
          <w:rStyle w:val="CharStyle27"/>
        </w:rPr>
        <w:t xml:space="preserve">(ООО </w:t>
      </w:r>
      <w:r>
        <w:rPr>
          <w:lang w:val="ru-RU" w:eastAsia="ru-RU" w:bidi="ru-RU"/>
          <w:w w:val="100"/>
          <w:spacing w:val="0"/>
          <w:color w:val="000000"/>
          <w:position w:val="0"/>
        </w:rPr>
        <w:t>«Детская одежда») к поставке</w:t>
      </w:r>
    </w:p>
    <w:p>
      <w:pPr>
        <w:pStyle w:val="Style25"/>
        <w:tabs>
          <w:tab w:leader="none" w:pos="1441" w:val="left"/>
          <w:tab w:leader="none" w:pos="2205" w:val="left"/>
          <w:tab w:leader="none" w:pos="3780" w:val="left"/>
          <w:tab w:leader="none" w:pos="5794" w:val="center"/>
          <w:tab w:leader="none" w:pos="6817" w:val="center"/>
          <w:tab w:leader="none" w:pos="8631" w:val="center"/>
          <w:tab w:leader="none" w:pos="9775"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предложен</w:t>
        <w:tab/>
        <w:t>Товар</w:t>
        <w:tab/>
        <w:t>российского</w:t>
        <w:tab/>
        <w:t>происхождения</w:t>
        <w:tab/>
        <w:t>и</w:t>
        <w:tab/>
        <w:t>иностранного</w:t>
        <w:tab/>
        <w:t>происхождения</w:t>
        <w:tab/>
        <w:t>-</w:t>
      </w:r>
      <w:r>
        <w:fldChar w:fldCharType="end"/>
      </w:r>
    </w:p>
    <w:p>
      <w:pPr>
        <w:pStyle w:val="Style10"/>
        <w:widowControl w:val="0"/>
        <w:keepNext w:val="0"/>
        <w:keepLines w:val="0"/>
        <w:shd w:val="clear" w:color="auto" w:fill="auto"/>
        <w:bidi w:val="0"/>
        <w:spacing w:before="0" w:after="0" w:line="278" w:lineRule="exact"/>
        <w:ind w:left="20" w:right="0" w:firstLine="0"/>
      </w:pPr>
      <w:r>
        <w:rPr>
          <w:lang w:val="ru-RU" w:eastAsia="ru-RU" w:bidi="ru-RU"/>
          <w:w w:val="100"/>
          <w:spacing w:val="0"/>
          <w:color w:val="000000"/>
          <w:position w:val="0"/>
        </w:rPr>
        <w:t>Малайзия;</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-участниками закупки под № 112347518 (ООО «МЕДЭКСПЕРТ») был предложен Товар иностранного происхождения - Малайзия/Германия;</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Анализ содержания заявок участников закупки, принявших участие в процедуре Аукциона, свидетельствует о том, что в рассматриваемом случае на участие в закупке подано менее 2 заявок, которые одновременно:</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 (окончательных предложений).</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Пунктом 3 Постановления № 617 установлено, что в случае если заявка не отклоняется в соответствии с ограничениями, установленными настоящим постановлением,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w:t>
        <w:softHyphen/>
        <w:t>правовому регулированию в сфере осуществления закупок товаров, работ, услуг для обеспечения государственных и муниципальных нужд.</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Согласно пункта 1.6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соответствии с письмом Министерства экономического развития Российской Федерации от 10.04.2017 № Д28и-1614, если заявка (окончательное предложение) участника закупки содержит несколько медицинских изделий и хотя бы одно из этих медицинских изделий является изделием, происходящим из иностранного государства (за исключением государств - членов Евразийского экономического союза), такая заявка признается содержащей предложение о поставке медицинских изделий иностранного происхождения.</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Таким образом, у аукционной комиссии не имелось достаточных оснований для признания заявки ИП Тиминдярова Н.Б. не соответствующей требованиям Извещения об аукционе по основаниям, изложенным в жалобе.</w:t>
      </w:r>
    </w:p>
    <w:p>
      <w:pPr>
        <w:pStyle w:val="Style10"/>
        <w:widowControl w:val="0"/>
        <w:keepNext w:val="0"/>
        <w:keepLines w:val="0"/>
        <w:shd w:val="clear" w:color="auto" w:fill="auto"/>
        <w:bidi w:val="0"/>
        <w:spacing w:before="0" w:after="0" w:line="278" w:lineRule="exact"/>
        <w:ind w:left="20" w:right="0" w:firstLine="700"/>
      </w:pPr>
      <w:r>
        <w:rPr>
          <w:lang w:val="ru-RU" w:eastAsia="ru-RU" w:bidi="ru-RU"/>
          <w:w w:val="100"/>
          <w:spacing w:val="0"/>
          <w:color w:val="000000"/>
          <w:position w:val="0"/>
        </w:rPr>
        <w:t>Следовательно, довод Заявителя не находит своего подтверждения.</w:t>
      </w:r>
    </w:p>
    <w:p>
      <w:pPr>
        <w:pStyle w:val="Style10"/>
        <w:numPr>
          <w:ilvl w:val="0"/>
          <w:numId w:val="1"/>
        </w:numPr>
        <w:tabs>
          <w:tab w:leader="none" w:pos="1024" w:val="left"/>
        </w:tabs>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Также Заявитель в своей жалобе указывает на то, что в нарушение пункта 9 Постановления № 617 в контракте не содержится информации о производителе, стране происхождения.</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Согласно части 1 статьи 105 Закона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Style10"/>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соответствии с частью 2 статьи 105 Закона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pPr>
        <w:pStyle w:val="Style10"/>
        <w:numPr>
          <w:ilvl w:val="0"/>
          <w:numId w:val="5"/>
        </w:numPr>
        <w:tabs>
          <w:tab w:leader="none" w:pos="1072" w:val="left"/>
        </w:tabs>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w:t>
        <w:br w:type="page"/>
        <w:t>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pPr>
        <w:pStyle w:val="Style10"/>
        <w:numPr>
          <w:ilvl w:val="0"/>
          <w:numId w:val="5"/>
        </w:numPr>
        <w:widowControl w:val="0"/>
        <w:keepNext w:val="0"/>
        <w:keepLines w:val="0"/>
        <w:shd w:val="clear" w:color="auto" w:fill="auto"/>
        <w:bidi w:val="0"/>
        <w:spacing w:before="0" w:after="0" w:line="278" w:lineRule="exact"/>
        <w:ind w:left="20" w:right="40" w:firstLine="700"/>
      </w:pPr>
      <w:r>
        <w:rPr>
          <w:lang w:val="ru-RU" w:eastAsia="ru-RU" w:bidi="ru-RU"/>
          <w:w w:val="100"/>
          <w:spacing w:val="0"/>
          <w:color w:val="000000"/>
          <w:position w:val="0"/>
        </w:rPr>
        <w:t xml:space="preserve">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pPr>
        <w:pStyle w:val="Style10"/>
        <w:numPr>
          <w:ilvl w:val="0"/>
          <w:numId w:val="5"/>
        </w:numPr>
        <w:widowControl w:val="0"/>
        <w:keepNext w:val="0"/>
        <w:keepLines w:val="0"/>
        <w:shd w:val="clear" w:color="auto" w:fill="auto"/>
        <w:bidi w:val="0"/>
        <w:spacing w:before="0" w:after="0" w:line="278" w:lineRule="exact"/>
        <w:ind w:left="20" w:right="40" w:firstLine="700"/>
      </w:pPr>
      <w:r>
        <w:rPr>
          <w:lang w:val="ru-RU" w:eastAsia="ru-RU" w:bidi="ru-RU"/>
          <w:w w:val="100"/>
          <w:spacing w:val="0"/>
          <w:color w:val="000000"/>
          <w:position w:val="0"/>
        </w:rPr>
        <w:t xml:space="preserve"> 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может быть подана не позднее пяти дней со дня совершения обжалуемых действий (бездействия);</w:t>
      </w:r>
    </w:p>
    <w:p>
      <w:pPr>
        <w:pStyle w:val="Style10"/>
        <w:numPr>
          <w:ilvl w:val="0"/>
          <w:numId w:val="5"/>
        </w:numPr>
        <w:widowControl w:val="0"/>
        <w:keepNext w:val="0"/>
        <w:keepLines w:val="0"/>
        <w:shd w:val="clear" w:color="auto" w:fill="auto"/>
        <w:bidi w:val="0"/>
        <w:spacing w:before="0" w:after="0" w:line="278" w:lineRule="exact"/>
        <w:ind w:left="20" w:right="40" w:firstLine="700"/>
      </w:pPr>
      <w:r>
        <w:rPr>
          <w:lang w:val="ru-RU" w:eastAsia="ru-RU" w:bidi="ru-RU"/>
          <w:w w:val="100"/>
          <w:spacing w:val="0"/>
          <w:color w:val="000000"/>
          <w:position w:val="0"/>
        </w:rPr>
        <w:t xml:space="preserve">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не позднее даты заключения контракта;</w:t>
      </w:r>
    </w:p>
    <w:p>
      <w:pPr>
        <w:pStyle w:val="Style10"/>
        <w:numPr>
          <w:ilvl w:val="0"/>
          <w:numId w:val="5"/>
        </w:numPr>
        <w:widowControl w:val="0"/>
        <w:keepNext w:val="0"/>
        <w:keepLines w:val="0"/>
        <w:shd w:val="clear" w:color="auto" w:fill="auto"/>
        <w:bidi w:val="0"/>
        <w:spacing w:before="0" w:after="0" w:line="278" w:lineRule="exact"/>
        <w:ind w:left="20" w:right="40" w:firstLine="700"/>
      </w:pPr>
      <w:r>
        <w:rPr>
          <w:lang w:val="ru-RU" w:eastAsia="ru-RU" w:bidi="ru-RU"/>
          <w:w w:val="100"/>
          <w:spacing w:val="0"/>
          <w:color w:val="000000"/>
          <w:position w:val="0"/>
        </w:rPr>
        <w:t xml:space="preserve"> подача одной жалобы на действия (бездействие) субъекта (субъектов) контроля, совершенные при осуществлении нескольких закупок, не допускается.</w:t>
      </w:r>
    </w:p>
    <w:p>
      <w:pPr>
        <w:pStyle w:val="Style10"/>
        <w:widowControl w:val="0"/>
        <w:keepNext w:val="0"/>
        <w:keepLines w:val="0"/>
        <w:shd w:val="clear" w:color="auto" w:fill="auto"/>
        <w:bidi w:val="0"/>
        <w:spacing w:before="0" w:after="0" w:line="278" w:lineRule="exact"/>
        <w:ind w:left="20" w:right="40" w:firstLine="700"/>
      </w:pPr>
      <w:r>
        <w:rPr>
          <w:lang w:val="ru-RU" w:eastAsia="ru-RU" w:bidi="ru-RU"/>
          <w:w w:val="100"/>
          <w:spacing w:val="0"/>
          <w:color w:val="000000"/>
          <w:position w:val="0"/>
        </w:rPr>
        <w:t>Жалоба Заявителя на действия Заказчика была подана и размещена в Единой информационной системе в сфере закупок (далее - ЕИС) 05.08.2022.</w:t>
      </w:r>
    </w:p>
    <w:p>
      <w:pPr>
        <w:pStyle w:val="Style10"/>
        <w:widowControl w:val="0"/>
        <w:keepNext w:val="0"/>
        <w:keepLines w:val="0"/>
        <w:shd w:val="clear" w:color="auto" w:fill="auto"/>
        <w:bidi w:val="0"/>
        <w:spacing w:before="0" w:after="0" w:line="278" w:lineRule="exact"/>
        <w:ind w:left="20" w:right="40" w:firstLine="700"/>
      </w:pPr>
      <w:r>
        <w:rPr>
          <w:lang w:val="ru-RU" w:eastAsia="ru-RU" w:bidi="ru-RU"/>
          <w:w w:val="100"/>
          <w:spacing w:val="0"/>
          <w:color w:val="000000"/>
          <w:position w:val="0"/>
        </w:rPr>
        <w:t>В ходе анализа сведений в ЕИС установлено, что Протокол подведения итогов определения поставщика (подрядчика, исполнителя) от 03.08.2022 №ИЭА1 был размещен 03.08.2022.</w:t>
      </w:r>
    </w:p>
    <w:p>
      <w:pPr>
        <w:pStyle w:val="Style10"/>
        <w:widowControl w:val="0"/>
        <w:keepNext w:val="0"/>
        <w:keepLines w:val="0"/>
        <w:shd w:val="clear" w:color="auto" w:fill="auto"/>
        <w:bidi w:val="0"/>
        <w:spacing w:before="0" w:after="0" w:line="278" w:lineRule="exact"/>
        <w:ind w:left="20" w:right="40" w:firstLine="700"/>
      </w:pPr>
      <w:r>
        <w:rPr>
          <w:lang w:val="ru-RU" w:eastAsia="ru-RU" w:bidi="ru-RU"/>
          <w:w w:val="100"/>
          <w:spacing w:val="0"/>
          <w:color w:val="000000"/>
          <w:position w:val="0"/>
        </w:rPr>
        <w:t>Заявитель настоящей жалобы не являлся участником закупки, с которым заключался государственный контракт.</w:t>
      </w:r>
    </w:p>
    <w:p>
      <w:pPr>
        <w:pStyle w:val="Style10"/>
        <w:widowControl w:val="0"/>
        <w:keepNext w:val="0"/>
        <w:keepLines w:val="0"/>
        <w:shd w:val="clear" w:color="auto" w:fill="auto"/>
        <w:bidi w:val="0"/>
        <w:spacing w:before="0" w:after="0" w:line="278" w:lineRule="exact"/>
        <w:ind w:left="20" w:right="40" w:firstLine="700"/>
      </w:pPr>
      <w:r>
        <w:rPr>
          <w:lang w:val="ru-RU" w:eastAsia="ru-RU" w:bidi="ru-RU"/>
          <w:w w:val="100"/>
          <w:spacing w:val="0"/>
          <w:color w:val="000000"/>
          <w:position w:val="0"/>
        </w:rPr>
        <w:t>Таким образом, с учетом требования пункта 4 части 2 статьи 105 Закона о контрактной системе, жалоба подана по истечении срока подачи жалобы и не может быть рассмотрена в части обжалования действий Заказчика на этапе заключения государственного контракта, учитывая, что заявитель настоящей жалобы не являлся признанным победителем закупки.</w:t>
      </w:r>
    </w:p>
    <w:p>
      <w:pPr>
        <w:pStyle w:val="Style10"/>
        <w:widowControl w:val="0"/>
        <w:keepNext w:val="0"/>
        <w:keepLines w:val="0"/>
        <w:shd w:val="clear" w:color="auto" w:fill="auto"/>
        <w:bidi w:val="0"/>
        <w:spacing w:before="0" w:after="0" w:line="278" w:lineRule="exact"/>
        <w:ind w:left="20" w:right="40" w:firstLine="700"/>
      </w:pPr>
      <w:r>
        <w:rPr>
          <w:lang w:val="ru-RU" w:eastAsia="ru-RU" w:bidi="ru-RU"/>
          <w:w w:val="100"/>
          <w:spacing w:val="0"/>
          <w:color w:val="000000"/>
          <w:position w:val="0"/>
        </w:rPr>
        <w:t>На основании изложенного, руководствуясь требованиями пункта 4 части 2 статьи 105 Закона, Орловское У ФАС России оставляет данный довод жалобы ООО «Детская одежда» без рассмотрения.</w:t>
      </w:r>
    </w:p>
    <w:p>
      <w:pPr>
        <w:pStyle w:val="Style10"/>
        <w:widowControl w:val="0"/>
        <w:keepNext w:val="0"/>
        <w:keepLines w:val="0"/>
        <w:shd w:val="clear" w:color="auto" w:fill="auto"/>
        <w:bidi w:val="0"/>
        <w:spacing w:before="0" w:after="0" w:line="278" w:lineRule="exact"/>
        <w:ind w:left="20" w:right="40" w:firstLine="700"/>
      </w:pPr>
      <w:r>
        <w:rPr>
          <w:lang w:val="ru-RU" w:eastAsia="ru-RU" w:bidi="ru-RU"/>
          <w:w w:val="100"/>
          <w:spacing w:val="0"/>
          <w:color w:val="000000"/>
          <w:position w:val="0"/>
        </w:rPr>
        <w:t>Руководствуясь частью 8 статьи 106 Закона, пунктом 3.38 Административного регламента. Комиссия</w:t>
      </w:r>
    </w:p>
    <w:p>
      <w:pPr>
        <w:pStyle w:val="Style10"/>
        <w:framePr w:w="6688" w:h="594" w:vSpace="170" w:wrap="around" w:vAnchor="text" w:hAnchor="margin" w:x="1004" w:y="353"/>
        <w:widowControl w:val="0"/>
        <w:keepNext w:val="0"/>
        <w:keepLines w:val="0"/>
        <w:shd w:val="clear" w:color="auto" w:fill="auto"/>
        <w:bidi w:val="0"/>
        <w:spacing w:before="0" w:after="0" w:line="298" w:lineRule="exact"/>
        <w:ind w:left="0" w:right="100" w:firstLine="0"/>
      </w:pPr>
      <w:r>
        <w:rPr>
          <w:rStyle w:val="CharStyle11"/>
          <w:spacing w:val="0"/>
        </w:rPr>
        <w:t>Жалобу ООО «Детская одежда» признать необоснованной. Заказчику приостановление определения поставщика</w:t>
      </w:r>
    </w:p>
    <w:p>
      <w:pPr>
        <w:pStyle w:val="Style10"/>
        <w:widowControl w:val="0"/>
        <w:keepNext w:val="0"/>
        <w:keepLines w:val="0"/>
        <w:shd w:val="clear" w:color="auto" w:fill="auto"/>
        <w:bidi w:val="0"/>
        <w:spacing w:before="0" w:after="151" w:line="278" w:lineRule="exact"/>
        <w:ind w:left="20" w:right="0" w:firstLine="0"/>
      </w:pPr>
      <w:r>
        <w:rPr>
          <w:rStyle w:val="CharStyle18"/>
        </w:rPr>
        <w:t>РЕШИЛА:</w:t>
      </w:r>
    </w:p>
    <w:p>
      <w:pPr>
        <w:pStyle w:val="Style28"/>
        <w:widowControl w:val="0"/>
        <w:keepNext w:val="0"/>
        <w:keepLines w:val="0"/>
        <w:shd w:val="clear" w:color="auto" w:fill="auto"/>
        <w:bidi w:val="0"/>
        <w:spacing w:before="0" w:after="0" w:line="240" w:lineRule="exact"/>
        <w:ind w:left="20" w:right="0" w:firstLine="0"/>
      </w:pPr>
      <w:r>
        <w:rPr>
          <w:rStyle w:val="CharStyle30"/>
        </w:rPr>
        <w:t>1</w:t>
      </w:r>
      <w:r>
        <w:rPr>
          <w:lang w:val="ru-RU" w:eastAsia="ru-RU" w:bidi="ru-RU"/>
          <w:sz w:val="24"/>
          <w:szCs w:val="24"/>
          <w:w w:val="100"/>
          <w:spacing w:val="0"/>
          <w:color w:val="000000"/>
          <w:position w:val="0"/>
        </w:rPr>
        <w:t>.</w:t>
      </w:r>
    </w:p>
    <w:p>
      <w:pPr>
        <w:pStyle w:val="Style15"/>
        <w:framePr w:w="1325" w:h="220" w:wrap="around" w:vAnchor="text" w:hAnchor="margin" w:x="7772" w:y="545"/>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С.А. Бочков</w:t>
      </w:r>
    </w:p>
    <w:p>
      <w:pPr>
        <w:framePr w:w="2818" w:h="1354" w:wrap="around" w:vAnchor="text" w:hAnchor="margin" w:x="5319" w:y="30"/>
        <w:widowControl w:val="0"/>
        <w:rPr>
          <w:sz w:val="2"/>
          <w:szCs w:val="2"/>
        </w:rPr>
      </w:pPr>
      <w:r>
        <w:pict>
          <v:shape id="_x0000_s1029" type="#_x0000_t75" style="width:141pt;height:68pt;">
            <v:imagedata r:id="rId9" r:href="rId10"/>
          </v:shape>
        </w:pict>
      </w:r>
    </w:p>
    <w:p>
      <w:pPr>
        <w:pStyle w:val="Style31"/>
        <w:widowControl w:val="0"/>
        <w:keepNext w:val="0"/>
        <w:keepLines w:val="0"/>
        <w:shd w:val="clear" w:color="auto" w:fill="auto"/>
        <w:bidi w:val="0"/>
        <w:spacing w:before="0" w:after="0"/>
        <w:ind w:left="20" w:right="0" w:firstLine="0"/>
      </w:pPr>
      <w:r>
        <w:rPr>
          <w:rStyle w:val="CharStyle33"/>
        </w:rPr>
        <w:t>2</w:t>
      </w:r>
      <w:r>
        <w:rPr>
          <w:lang w:val="ru-RU" w:eastAsia="ru-RU" w:bidi="ru-RU"/>
          <w:w w:val="100"/>
          <w:spacing w:val="0"/>
          <w:color w:val="000000"/>
          <w:position w:val="0"/>
        </w:rPr>
        <w:t>.</w:t>
      </w:r>
    </w:p>
    <w:p>
      <w:pPr>
        <w:pStyle w:val="Style10"/>
        <w:framePr w:w="1942" w:h="1122" w:wrap="around" w:vAnchor="text" w:hAnchor="margin" w:x="7660" w:y="258"/>
        <w:widowControl w:val="0"/>
        <w:keepNext w:val="0"/>
        <w:keepLines w:val="0"/>
        <w:shd w:val="clear" w:color="auto" w:fill="auto"/>
        <w:bidi w:val="0"/>
        <w:jc w:val="left"/>
        <w:spacing w:before="0" w:after="0" w:line="562" w:lineRule="exact"/>
        <w:ind w:left="120" w:right="100" w:firstLine="0"/>
      </w:pPr>
      <w:r>
        <w:rPr>
          <w:rStyle w:val="CharStyle11"/>
          <w:spacing w:val="0"/>
        </w:rPr>
        <w:t>О.А. Торшина Д.А. Гончарова</w:t>
      </w:r>
    </w:p>
    <w:p>
      <w:pPr>
        <w:pStyle w:val="Style10"/>
        <w:widowControl w:val="0"/>
        <w:keepNext w:val="0"/>
        <w:keepLines w:val="0"/>
        <w:shd w:val="clear" w:color="auto" w:fill="auto"/>
        <w:bidi w:val="0"/>
        <w:spacing w:before="0" w:after="0" w:line="547" w:lineRule="exact"/>
        <w:ind w:left="20" w:right="0" w:firstLine="0"/>
      </w:pPr>
      <w:r>
        <w:rPr>
          <w:lang w:val="ru-RU" w:eastAsia="ru-RU" w:bidi="ru-RU"/>
          <w:w w:val="100"/>
          <w:spacing w:val="0"/>
          <w:color w:val="000000"/>
          <w:position w:val="0"/>
        </w:rPr>
        <w:t>Председатель Комиссии:</w:t>
      </w:r>
    </w:p>
    <w:p>
      <w:pPr>
        <w:pStyle w:val="Style10"/>
        <w:widowControl w:val="0"/>
        <w:keepNext w:val="0"/>
        <w:keepLines w:val="0"/>
        <w:shd w:val="clear" w:color="auto" w:fill="auto"/>
        <w:bidi w:val="0"/>
        <w:spacing w:before="0" w:after="1026" w:line="547" w:lineRule="exact"/>
        <w:ind w:left="20" w:right="0" w:firstLine="0"/>
      </w:pPr>
      <w:r>
        <w:rPr>
          <w:lang w:val="ru-RU" w:eastAsia="ru-RU" w:bidi="ru-RU"/>
          <w:w w:val="100"/>
          <w:spacing w:val="0"/>
          <w:color w:val="000000"/>
          <w:position w:val="0"/>
        </w:rPr>
        <w:t>Члены Комиссии:</w:t>
      </w:r>
    </w:p>
    <w:p>
      <w:pPr>
        <w:pStyle w:val="Style34"/>
        <w:widowControl w:val="0"/>
        <w:keepNext w:val="0"/>
        <w:keepLines w:val="0"/>
        <w:shd w:val="clear" w:color="auto" w:fill="auto"/>
        <w:bidi w:val="0"/>
        <w:spacing w:before="0" w:after="0"/>
        <w:ind w:left="20" w:right="4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type w:val="continuous"/>
      <w:pgSz w:w="11909" w:h="16838"/>
      <w:pgMar w:top="668" w:left="954" w:right="954" w:bottom="1020" w:header="0" w:footer="3" w:gutter="16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301.25pt;margin-top:20.75pt;width:4.8pt;height:8.15pt;z-index:-188744064;mso-wrap-style:none;mso-wrap-distance-left:5.pt;mso-wrap-distance-right:5.pt;mso-position-horizontal-relative:page;mso-position-vertical-relative:page" wrapcoords="0 0" filled="f" stroked="f">
          <v:textbox style="mso-fit-shape-to-text:t" inset="0,0,0,0">
            <w:txbxContent>
              <w:p>
                <w:pPr>
                  <w:pStyle w:val="Style19"/>
                  <w:widowControl w:val="0"/>
                  <w:keepNext w:val="0"/>
                  <w:keepLines w:val="0"/>
                  <w:shd w:val="clear" w:color="auto" w:fill="auto"/>
                  <w:bidi w:val="0"/>
                  <w:jc w:val="left"/>
                  <w:spacing w:before="0" w:after="0" w:line="240" w:lineRule="auto"/>
                  <w:ind w:left="0" w:right="0" w:firstLine="0"/>
                </w:pPr>
                <w:fldSimple w:instr=" PAGE \* MERGEFORMAT ">
                  <w:r>
                    <w:rPr>
                      <w:rStyle w:val="CharStyle21"/>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01.25pt;margin-top:20.75pt;width:4.8pt;height:8.15pt;z-index:-188744063;mso-wrap-style:none;mso-wrap-distance-left:5.pt;mso-wrap-distance-right:5.pt;mso-position-horizontal-relative:page;mso-position-vertical-relative:page" wrapcoords="0 0" filled="f" stroked="f">
          <v:textbox style="mso-fit-shape-to-text:t" inset="0,0,0,0">
            <w:txbxContent>
              <w:p>
                <w:pPr>
                  <w:pStyle w:val="Style19"/>
                  <w:widowControl w:val="0"/>
                  <w:keepNext w:val="0"/>
                  <w:keepLines w:val="0"/>
                  <w:shd w:val="clear" w:color="auto" w:fill="auto"/>
                  <w:bidi w:val="0"/>
                  <w:jc w:val="left"/>
                  <w:spacing w:before="0" w:after="0" w:line="240" w:lineRule="auto"/>
                  <w:ind w:left="0" w:right="0" w:firstLine="0"/>
                </w:pPr>
                <w:fldSimple w:instr=" PAGE \* MERGEFORMAT ">
                  <w:r>
                    <w:rPr>
                      <w:rStyle w:val="CharStyle21"/>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spacing w:val="10"/>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2)"/>
    <w:basedOn w:val="CharStyle4"/>
    <w:rPr>
      <w:lang w:val="ru-RU" w:eastAsia="ru-RU" w:bidi="ru-RU"/>
      <w:u w:val="single"/>
      <w:w w:val="100"/>
      <w:spacing w:val="0"/>
      <w:color w:val="000000"/>
      <w:position w:val="0"/>
    </w:rPr>
  </w:style>
  <w:style w:type="character" w:customStyle="1" w:styleId="CharStyle1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2">
    <w:name w:val="Основной текст Exact"/>
    <w:basedOn w:val="CharStyle17"/>
    <w:rPr>
      <w:u w:val="single"/>
      <w:sz w:val="22"/>
      <w:szCs w:val="22"/>
      <w:spacing w:val="8"/>
    </w:rPr>
  </w:style>
  <w:style w:type="character" w:customStyle="1" w:styleId="CharStyle13">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14">
    <w:name w:val="Основной текст (2) Exact"/>
    <w:basedOn w:val="CharStyle4"/>
    <w:rPr>
      <w:lang w:val="ru-RU" w:eastAsia="ru-RU" w:bidi="ru-RU"/>
      <w:u w:val="single"/>
      <w:sz w:val="20"/>
      <w:szCs w:val="20"/>
      <w:w w:val="100"/>
      <w:spacing w:val="6"/>
      <w:color w:val="000000"/>
      <w:position w:val="0"/>
    </w:rPr>
  </w:style>
  <w:style w:type="character" w:customStyle="1" w:styleId="CharStyle16">
    <w:name w:val="Подпись к картинке Exact"/>
    <w:basedOn w:val="DefaultParagraphFont"/>
    <w:link w:val="Style15"/>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7">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 Интервал 3 pt"/>
    <w:basedOn w:val="CharStyle17"/>
    <w:rPr>
      <w:lang w:val="ru-RU" w:eastAsia="ru-RU" w:bidi="ru-RU"/>
      <w:w w:val="100"/>
      <w:spacing w:val="70"/>
      <w:color w:val="000000"/>
      <w:position w:val="0"/>
    </w:rPr>
  </w:style>
  <w:style w:type="character" w:customStyle="1" w:styleId="CharStyle20">
    <w:name w:val="Колонтитул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Колонтитул"/>
    <w:basedOn w:val="CharStyle20"/>
    <w:rPr>
      <w:lang w:val="ru-RU" w:eastAsia="ru-RU" w:bidi="ru-RU"/>
      <w:w w:val="100"/>
      <w:spacing w:val="0"/>
      <w:color w:val="000000"/>
      <w:position w:val="0"/>
    </w:rPr>
  </w:style>
  <w:style w:type="character" w:customStyle="1" w:styleId="CharStyle22">
    <w:name w:val="Основной текст + 11 pt"/>
    <w:basedOn w:val="CharStyle17"/>
    <w:rPr>
      <w:lang w:val="en-US" w:eastAsia="en-US" w:bidi="en-US"/>
      <w:sz w:val="22"/>
      <w:szCs w:val="22"/>
      <w:w w:val="100"/>
      <w:spacing w:val="0"/>
      <w:color w:val="000000"/>
      <w:position w:val="0"/>
    </w:rPr>
  </w:style>
  <w:style w:type="character" w:customStyle="1" w:styleId="CharStyle23">
    <w:name w:val="Основной текст + 12 pt"/>
    <w:basedOn w:val="CharStyle17"/>
    <w:rPr>
      <w:lang w:val="ru-RU" w:eastAsia="ru-RU" w:bidi="ru-RU"/>
      <w:sz w:val="24"/>
      <w:szCs w:val="24"/>
      <w:w w:val="100"/>
      <w:spacing w:val="0"/>
      <w:color w:val="000000"/>
      <w:position w:val="0"/>
    </w:rPr>
  </w:style>
  <w:style w:type="character" w:customStyle="1" w:styleId="CharStyle24">
    <w:name w:val="Основной текст + Полужирный,Интервал 0 pt"/>
    <w:basedOn w:val="CharStyle17"/>
    <w:rPr>
      <w:lang w:val="ru-RU" w:eastAsia="ru-RU" w:bidi="ru-RU"/>
      <w:b/>
      <w:bCs/>
      <w:w w:val="100"/>
      <w:spacing w:val="10"/>
      <w:color w:val="000000"/>
      <w:position w:val="0"/>
    </w:rPr>
  </w:style>
  <w:style w:type="character" w:customStyle="1" w:styleId="CharStyle26">
    <w:name w:val="Оглавление_"/>
    <w:basedOn w:val="DefaultParagraphFont"/>
    <w:link w:val="Style25"/>
    <w:rPr>
      <w:b w:val="0"/>
      <w:bCs w:val="0"/>
      <w:i w:val="0"/>
      <w:iCs w:val="0"/>
      <w:u w:val="none"/>
      <w:strike w:val="0"/>
      <w:smallCaps w:val="0"/>
      <w:sz w:val="23"/>
      <w:szCs w:val="23"/>
      <w:rFonts w:ascii="Times New Roman" w:eastAsia="Times New Roman" w:hAnsi="Times New Roman" w:cs="Times New Roman"/>
    </w:rPr>
  </w:style>
  <w:style w:type="character" w:customStyle="1" w:styleId="CharStyle27">
    <w:name w:val="Оглавление + 11 pt"/>
    <w:basedOn w:val="CharStyle26"/>
    <w:rPr>
      <w:lang w:val="ru-RU" w:eastAsia="ru-RU" w:bidi="ru-RU"/>
      <w:sz w:val="22"/>
      <w:szCs w:val="22"/>
      <w:w w:val="100"/>
      <w:spacing w:val="0"/>
      <w:color w:val="000000"/>
      <w:position w:val="0"/>
    </w:rPr>
  </w:style>
  <w:style w:type="character" w:customStyle="1" w:styleId="CharStyle29">
    <w:name w:val="Основной текст (5)_"/>
    <w:basedOn w:val="DefaultParagraphFont"/>
    <w:link w:val="Style28"/>
    <w:rPr>
      <w:b w:val="0"/>
      <w:bCs w:val="0"/>
      <w:i w:val="0"/>
      <w:iCs w:val="0"/>
      <w:u w:val="none"/>
      <w:strike w:val="0"/>
      <w:smallCaps w:val="0"/>
      <w:rFonts w:ascii="Lucida Sans Unicode" w:eastAsia="Lucida Sans Unicode" w:hAnsi="Lucida Sans Unicode" w:cs="Lucida Sans Unicode"/>
    </w:rPr>
  </w:style>
  <w:style w:type="character" w:customStyle="1" w:styleId="CharStyle30">
    <w:name w:val="Основной текст (5)"/>
    <w:basedOn w:val="CharStyle29"/>
    <w:rPr>
      <w:lang w:val="ru-RU" w:eastAsia="ru-RU" w:bidi="ru-RU"/>
      <w:sz w:val="24"/>
      <w:szCs w:val="24"/>
      <w:w w:val="100"/>
      <w:spacing w:val="0"/>
      <w:color w:val="000000"/>
      <w:position w:val="0"/>
    </w:rPr>
  </w:style>
  <w:style w:type="character" w:customStyle="1" w:styleId="CharStyle32">
    <w:name w:val="Основной текст (6)_"/>
    <w:basedOn w:val="DefaultParagraphFont"/>
    <w:link w:val="Style31"/>
    <w:rPr>
      <w:b w:val="0"/>
      <w:bCs w:val="0"/>
      <w:i w:val="0"/>
      <w:iCs w:val="0"/>
      <w:u w:val="none"/>
      <w:strike w:val="0"/>
      <w:smallCaps w:val="0"/>
      <w:sz w:val="20"/>
      <w:szCs w:val="20"/>
      <w:rFonts w:ascii="Tahoma" w:eastAsia="Tahoma" w:hAnsi="Tahoma" w:cs="Tahoma"/>
    </w:rPr>
  </w:style>
  <w:style w:type="character" w:customStyle="1" w:styleId="CharStyle33">
    <w:name w:val="Основной текст (6) + Lucida Sans Unicode,11 pt"/>
    <w:basedOn w:val="CharStyle32"/>
    <w:rPr>
      <w:lang w:val="ru-RU" w:eastAsia="ru-RU" w:bidi="ru-RU"/>
      <w:sz w:val="22"/>
      <w:szCs w:val="22"/>
      <w:rFonts w:ascii="Lucida Sans Unicode" w:eastAsia="Lucida Sans Unicode" w:hAnsi="Lucida Sans Unicode" w:cs="Lucida Sans Unicode"/>
      <w:w w:val="100"/>
      <w:spacing w:val="0"/>
      <w:color w:val="000000"/>
      <w:position w:val="0"/>
    </w:rPr>
  </w:style>
  <w:style w:type="character" w:customStyle="1" w:styleId="CharStyle35">
    <w:name w:val="Основной текст (7)_"/>
    <w:basedOn w:val="DefaultParagraphFont"/>
    <w:link w:val="Style34"/>
    <w:rPr>
      <w:b w:val="0"/>
      <w:bCs w:val="0"/>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60" w:line="259"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302"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7">
    <w:name w:val="Основной текст (4)"/>
    <w:basedOn w:val="Normal"/>
    <w:link w:val="CharStyle8"/>
    <w:pPr>
      <w:widowControl w:val="0"/>
      <w:shd w:val="clear" w:color="auto" w:fill="FFFFFF"/>
      <w:jc w:val="center"/>
      <w:spacing w:before="6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w:basedOn w:val="Normal"/>
    <w:link w:val="CharStyle17"/>
    <w:pPr>
      <w:widowControl w:val="0"/>
      <w:shd w:val="clear" w:color="auto" w:fill="FFFFFF"/>
      <w:jc w:val="both"/>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5">
    <w:name w:val="Подпись к картинке"/>
    <w:basedOn w:val="Normal"/>
    <w:link w:val="CharStyle16"/>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spacing w:val="8"/>
    </w:rPr>
  </w:style>
  <w:style w:type="paragraph" w:customStyle="1" w:styleId="Style19">
    <w:name w:val="Колонтитул"/>
    <w:basedOn w:val="Normal"/>
    <w:link w:val="CharStyle20"/>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5">
    <w:name w:val="Оглавление"/>
    <w:basedOn w:val="Normal"/>
    <w:link w:val="CharStyle26"/>
    <w:pPr>
      <w:widowControl w:val="0"/>
      <w:shd w:val="clear" w:color="auto" w:fill="FFFFFF"/>
      <w:jc w:val="both"/>
      <w:spacing w:line="27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8">
    <w:name w:val="Основной текст (5)"/>
    <w:basedOn w:val="Normal"/>
    <w:link w:val="CharStyle29"/>
    <w:pPr>
      <w:widowControl w:val="0"/>
      <w:shd w:val="clear" w:color="auto" w:fill="FFFFFF"/>
      <w:jc w:val="both"/>
      <w:spacing w:before="120" w:after="120" w:line="0" w:lineRule="exact"/>
    </w:pPr>
    <w:rPr>
      <w:b w:val="0"/>
      <w:bCs w:val="0"/>
      <w:i w:val="0"/>
      <w:iCs w:val="0"/>
      <w:u w:val="none"/>
      <w:strike w:val="0"/>
      <w:smallCaps w:val="0"/>
      <w:rFonts w:ascii="Lucida Sans Unicode" w:eastAsia="Lucida Sans Unicode" w:hAnsi="Lucida Sans Unicode" w:cs="Lucida Sans Unicode"/>
    </w:rPr>
  </w:style>
  <w:style w:type="paragraph" w:customStyle="1" w:styleId="Style31">
    <w:name w:val="Основной текст (6)"/>
    <w:basedOn w:val="Normal"/>
    <w:link w:val="CharStyle32"/>
    <w:pPr>
      <w:widowControl w:val="0"/>
      <w:shd w:val="clear" w:color="auto" w:fill="FFFFFF"/>
      <w:jc w:val="both"/>
      <w:spacing w:before="120" w:line="547" w:lineRule="exact"/>
    </w:pPr>
    <w:rPr>
      <w:b w:val="0"/>
      <w:bCs w:val="0"/>
      <w:i w:val="0"/>
      <w:iCs w:val="0"/>
      <w:u w:val="none"/>
      <w:strike w:val="0"/>
      <w:smallCaps w:val="0"/>
      <w:sz w:val="20"/>
      <w:szCs w:val="20"/>
      <w:rFonts w:ascii="Tahoma" w:eastAsia="Tahoma" w:hAnsi="Tahoma" w:cs="Tahoma"/>
    </w:rPr>
  </w:style>
  <w:style w:type="paragraph" w:customStyle="1" w:styleId="Style34">
    <w:name w:val="Основной текст (7)"/>
    <w:basedOn w:val="Normal"/>
    <w:link w:val="CharStyle35"/>
    <w:pPr>
      <w:widowControl w:val="0"/>
      <w:shd w:val="clear" w:color="auto" w:fill="FFFFFF"/>
      <w:jc w:val="both"/>
      <w:spacing w:before="780" w:line="240" w:lineRule="exact"/>
      <w:ind w:firstLine="700"/>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png"/><Relationship Id="rId10" Type="http://schemas.openxmlformats.org/officeDocument/2006/relationships/image" Target="media/image2.png" TargetMode="External"/></Relationships>
</file>