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20" w:lineRule="exact"/>
        <w:ind w:left="0" w:right="40" w:firstLine="0"/>
      </w:pPr>
      <w:r>
        <w:rPr>
          <w:rStyle w:val="CharStyle5"/>
        </w:rPr>
        <w:t>Заявителю</w:t>
      </w:r>
      <w:r>
        <w:rPr>
          <w:lang w:val="ru-RU" w:eastAsia="ru-RU" w:bidi="ru-RU"/>
          <w:w w:val="100"/>
          <w:spacing w:val="0"/>
          <w:color w:val="000000"/>
          <w:position w:val="0"/>
        </w:rPr>
        <w:t>:</w:t>
      </w:r>
    </w:p>
    <w:p>
      <w:pPr>
        <w:framePr w:h="1104" w:wrap="around" w:vAnchor="text" w:hAnchor="margin" w:x="1599" w:y="135"/>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7pt;height:55pt;">
            <v:imagedata r:id="rId5" r:href="rId6"/>
          </v:shape>
        </w:pict>
      </w:r>
    </w:p>
    <w:p>
      <w:pPr>
        <w:pStyle w:val="Style3"/>
        <w:widowControl w:val="0"/>
        <w:keepNext w:val="0"/>
        <w:keepLines w:val="0"/>
        <w:shd w:val="clear" w:color="auto" w:fill="auto"/>
        <w:bidi w:val="0"/>
        <w:spacing w:before="0" w:after="229" w:line="278" w:lineRule="exact"/>
        <w:ind w:left="0" w:right="40" w:firstLine="0"/>
      </w:pPr>
      <w:r>
        <w:rPr>
          <w:lang w:val="ru-RU" w:eastAsia="ru-RU" w:bidi="ru-RU"/>
          <w:w w:val="100"/>
          <w:spacing w:val="0"/>
          <w:color w:val="000000"/>
          <w:position w:val="0"/>
        </w:rPr>
        <w:t xml:space="preserve">ООО «МД-Консалтинг» 445051, г. Тольятти, Приморский б-р, д. 26, оф. 5 </w:t>
      </w:r>
      <w:r>
        <w:rPr>
          <w:rStyle w:val="CharStyle5"/>
          <w:lang w:val="en-US" w:eastAsia="en-US" w:bidi="en-US"/>
        </w:rPr>
        <w:t xml:space="preserve">e-mail: </w:t>
      </w:r>
      <w:r>
        <w:fldChar w:fldCharType="begin"/>
      </w:r>
      <w:r>
        <w:rPr>
          <w:rStyle w:val="CharStyle5"/>
        </w:rPr>
        <w:instrText> HYPERLINK "mailto:md-consulting63@mail.ru" </w:instrText>
      </w:r>
      <w:r>
        <w:fldChar w:fldCharType="separate"/>
      </w:r>
      <w:r>
        <w:rPr>
          <w:rStyle w:val="Hyperlink"/>
          <w:lang w:val="en-US" w:eastAsia="en-US" w:bidi="en-US"/>
        </w:rPr>
        <w:t>md-consulting63@mail.ru</w:t>
      </w:r>
      <w:r>
        <w:fldChar w:fldCharType="end"/>
      </w:r>
    </w:p>
    <w:p>
      <w:pPr>
        <w:pStyle w:val="Style6"/>
        <w:tabs>
          <w:tab w:leader="none" w:pos="10202" w:val="right"/>
        </w:tabs>
        <w:widowControl w:val="0"/>
        <w:keepNext w:val="0"/>
        <w:keepLines w:val="0"/>
        <w:shd w:val="clear" w:color="auto" w:fill="auto"/>
        <w:bidi w:val="0"/>
        <w:spacing w:before="0" w:after="0"/>
        <w:ind w:left="580" w:right="0"/>
      </w:pPr>
      <w:r>
        <w:rPr>
          <w:rStyle w:val="CharStyle8"/>
        </w:rPr>
        <w:t>ФЕДЕРАЛЬНАЯ</w:t>
        <w:tab/>
      </w:r>
      <w:r>
        <w:rPr>
          <w:rStyle w:val="CharStyle9"/>
        </w:rPr>
        <w:t>Заказчику</w:t>
      </w:r>
      <w:r>
        <w:rPr>
          <w:rStyle w:val="CharStyle10"/>
        </w:rPr>
        <w:t>:</w:t>
      </w:r>
    </w:p>
    <w:p>
      <w:pPr>
        <w:pStyle w:val="Style11"/>
        <w:tabs>
          <w:tab w:leader="none" w:pos="7605" w:val="left"/>
        </w:tabs>
        <w:widowControl w:val="0"/>
        <w:keepNext w:val="0"/>
        <w:keepLines w:val="0"/>
        <w:shd w:val="clear" w:color="auto" w:fill="auto"/>
        <w:bidi w:val="0"/>
        <w:spacing w:before="0" w:after="0"/>
        <w:ind w:left="360" w:right="0" w:firstLine="0"/>
      </w:pPr>
      <w:r>
        <w:rPr>
          <w:rStyle w:val="CharStyle13"/>
        </w:rPr>
        <w:t>АНТИМОНОПОЛЬНАЯ СЛУЖБА</w:t>
        <w:tab/>
      </w:r>
      <w:r>
        <w:rPr>
          <w:rStyle w:val="CharStyle14"/>
        </w:rPr>
        <w:t>БОУ Должанского района</w:t>
      </w:r>
    </w:p>
    <w:p>
      <w:pPr>
        <w:pStyle w:val="Style3"/>
        <w:tabs>
          <w:tab w:leader="none" w:pos="10202" w:val="right"/>
          <w:tab w:leader="none" w:pos="10188" w:val="right"/>
        </w:tabs>
        <w:widowControl w:val="0"/>
        <w:keepNext w:val="0"/>
        <w:keepLines w:val="0"/>
        <w:shd w:val="clear" w:color="auto" w:fill="auto"/>
        <w:bidi w:val="0"/>
        <w:jc w:val="both"/>
        <w:spacing w:before="0" w:after="0" w:line="293" w:lineRule="exact"/>
        <w:ind w:left="580" w:right="0" w:firstLine="680"/>
      </w:pPr>
      <w:r>
        <w:rPr>
          <w:rStyle w:val="CharStyle15"/>
        </w:rPr>
        <w:t>УПРАВЛЕНИЕ</w:t>
        <w:tab/>
      </w:r>
      <w:r>
        <w:rPr>
          <w:lang w:val="ru-RU" w:eastAsia="ru-RU" w:bidi="ru-RU"/>
          <w:w w:val="100"/>
          <w:spacing w:val="0"/>
          <w:color w:val="000000"/>
          <w:position w:val="0"/>
        </w:rPr>
        <w:t>Орловской</w:t>
        <w:tab/>
        <w:t>области</w:t>
      </w:r>
    </w:p>
    <w:p>
      <w:pPr>
        <w:pStyle w:val="Style3"/>
        <w:widowControl w:val="0"/>
        <w:keepNext w:val="0"/>
        <w:keepLines w:val="0"/>
        <w:shd w:val="clear" w:color="auto" w:fill="auto"/>
        <w:bidi w:val="0"/>
        <w:spacing w:before="0" w:after="0" w:line="293" w:lineRule="exact"/>
        <w:ind w:left="0" w:right="40" w:firstLine="0"/>
      </w:pPr>
      <w:r>
        <w:rPr>
          <w:rStyle w:val="CharStyle15"/>
        </w:rPr>
        <w:t xml:space="preserve">Федеральной </w:t>
      </w:r>
      <w:r>
        <w:rPr>
          <w:rStyle w:val="CharStyle16"/>
        </w:rPr>
        <w:t xml:space="preserve">антимонопольной службы </w:t>
      </w:r>
      <w:r>
        <w:rPr>
          <w:lang w:val="ru-RU" w:eastAsia="ru-RU" w:bidi="ru-RU"/>
          <w:w w:val="100"/>
          <w:spacing w:val="0"/>
          <w:color w:val="000000"/>
          <w:position w:val="0"/>
        </w:rPr>
        <w:t>«Должанская средняя общеобразовательная школа»</w:t>
      </w:r>
    </w:p>
    <w:p>
      <w:pPr>
        <w:pStyle w:val="Style3"/>
        <w:tabs>
          <w:tab w:leader="none" w:pos="6450" w:val="right"/>
          <w:tab w:leader="none" w:pos="7060" w:val="center"/>
          <w:tab w:leader="none" w:pos="7790" w:val="left"/>
        </w:tabs>
        <w:widowControl w:val="0"/>
        <w:keepNext w:val="0"/>
        <w:keepLines w:val="0"/>
        <w:shd w:val="clear" w:color="auto" w:fill="auto"/>
        <w:bidi w:val="0"/>
        <w:jc w:val="both"/>
        <w:spacing w:before="0" w:after="0" w:line="221" w:lineRule="exact"/>
        <w:ind w:left="940" w:right="0" w:firstLine="0"/>
      </w:pPr>
      <w:r>
        <w:rPr>
          <w:rStyle w:val="CharStyle15"/>
        </w:rPr>
        <w:t xml:space="preserve">по </w:t>
      </w:r>
      <w:r>
        <w:rPr>
          <w:rStyle w:val="CharStyle16"/>
        </w:rPr>
        <w:t xml:space="preserve">Орловской </w:t>
      </w:r>
      <w:r>
        <w:rPr>
          <w:rStyle w:val="CharStyle15"/>
        </w:rPr>
        <w:t>области</w:t>
        <w:tab/>
      </w:r>
      <w:r>
        <w:rPr>
          <w:lang w:val="ru-RU" w:eastAsia="ru-RU" w:bidi="ru-RU"/>
          <w:vertAlign w:val="superscript"/>
          <w:w w:val="100"/>
          <w:spacing w:val="0"/>
          <w:color w:val="000000"/>
          <w:position w:val="0"/>
        </w:rPr>
        <w:t>303760</w:t>
      </w:r>
      <w:r>
        <w:rPr>
          <w:lang w:val="ru-RU" w:eastAsia="ru-RU" w:bidi="ru-RU"/>
          <w:w w:val="100"/>
          <w:spacing w:val="0"/>
          <w:color w:val="000000"/>
          <w:position w:val="0"/>
        </w:rPr>
        <w:tab/>
        <w:t>°Р</w:t>
      </w:r>
      <w:r>
        <w:rPr>
          <w:lang w:val="ru-RU" w:eastAsia="ru-RU" w:bidi="ru-RU"/>
          <w:vertAlign w:val="superscript"/>
          <w:w w:val="100"/>
          <w:spacing w:val="0"/>
          <w:color w:val="000000"/>
          <w:position w:val="0"/>
        </w:rPr>
        <w:t>ловская</w:t>
        <w:tab/>
        <w:t>обл</w:t>
      </w:r>
      <w:r>
        <w:rPr>
          <w:lang w:val="ru-RU" w:eastAsia="ru-RU" w:bidi="ru-RU"/>
          <w:w w:val="100"/>
          <w:spacing w:val="0"/>
          <w:color w:val="000000"/>
          <w:position w:val="0"/>
        </w:rPr>
        <w:t>&gt; Должанский район,</w:t>
      </w:r>
    </w:p>
    <w:p>
      <w:pPr>
        <w:pStyle w:val="Style3"/>
        <w:widowControl w:val="0"/>
        <w:keepNext w:val="0"/>
        <w:keepLines w:val="0"/>
        <w:shd w:val="clear" w:color="auto" w:fill="auto"/>
        <w:bidi w:val="0"/>
        <w:spacing w:before="0" w:after="0" w:line="221" w:lineRule="exact"/>
        <w:ind w:left="0" w:right="40" w:firstLine="0"/>
      </w:pPr>
      <w:r>
        <w:rPr>
          <w:lang w:val="ru-RU" w:eastAsia="ru-RU" w:bidi="ru-RU"/>
          <w:w w:val="100"/>
          <w:spacing w:val="0"/>
          <w:color w:val="000000"/>
          <w:position w:val="0"/>
        </w:rPr>
        <w:t>п. Долгое, ул. Ленина, д.24</w:t>
      </w:r>
    </w:p>
    <w:p>
      <w:pPr>
        <w:pStyle w:val="Style17"/>
        <w:tabs>
          <w:tab w:leader="none" w:pos="8457" w:val="right"/>
          <w:tab w:leader="none" w:pos="10202" w:val="right"/>
          <w:tab w:leader="none" w:pos="10218" w:val="right"/>
        </w:tabs>
        <w:widowControl w:val="0"/>
        <w:keepNext w:val="0"/>
        <w:keepLines w:val="0"/>
        <w:shd w:val="clear" w:color="auto" w:fill="auto"/>
        <w:bidi w:val="0"/>
        <w:spacing w:before="0" w:after="0"/>
        <w:ind w:left="220" w:right="0" w:firstLine="0"/>
      </w:pPr>
      <w:r>
        <w:rPr>
          <w:rStyle w:val="CharStyle19"/>
        </w:rPr>
        <w:t xml:space="preserve">ул. Салтыкова-Щедрина. 21. г. </w:t>
      </w:r>
      <w:r>
        <w:rPr>
          <w:rStyle w:val="CharStyle20"/>
        </w:rPr>
        <w:t>(</w:t>
      </w:r>
      <w:r>
        <w:rPr>
          <w:rStyle w:val="CharStyle19"/>
        </w:rPr>
        <w:t xml:space="preserve">)рел, </w:t>
      </w:r>
      <w:r>
        <w:rPr>
          <w:rStyle w:val="CharStyle20"/>
        </w:rPr>
        <w:t xml:space="preserve">гсп, </w:t>
      </w:r>
      <w:r>
        <w:rPr>
          <w:rStyle w:val="CharStyle21"/>
        </w:rPr>
        <w:t>302000</w:t>
      </w:r>
      <w:r>
        <w:rPr>
          <w:rStyle w:val="CharStyle19"/>
        </w:rPr>
        <w:tab/>
      </w:r>
      <w:r>
        <w:rPr>
          <w:rStyle w:val="CharStyle22"/>
        </w:rPr>
        <w:t>e-mail:</w:t>
        <w:tab/>
        <w:t>rvl09(a)</w:t>
        <w:tab/>
        <w:t>vandex.ru</w:t>
      </w:r>
    </w:p>
    <w:p>
      <w:pPr>
        <w:pStyle w:val="Style17"/>
        <w:tabs>
          <w:tab w:leader="none" w:pos="9329" w:val="right"/>
          <w:tab w:leader="hyphen" w:pos="10286" w:val="left"/>
        </w:tabs>
        <w:widowControl w:val="0"/>
        <w:keepNext w:val="0"/>
        <w:keepLines w:val="0"/>
        <w:shd w:val="clear" w:color="auto" w:fill="auto"/>
        <w:bidi w:val="0"/>
        <w:spacing w:before="0" w:after="70" w:line="170" w:lineRule="exact"/>
        <w:ind w:left="580" w:right="0" w:firstLine="0"/>
      </w:pPr>
      <w:r>
        <w:rPr>
          <w:rStyle w:val="CharStyle19"/>
        </w:rPr>
        <w:t>тел. (4862) 47-53-57, факс (4862) 76-44-60</w:t>
        <w:tab/>
      </w:r>
      <w:r>
        <w:rPr>
          <w:lang w:val="ru-RU" w:eastAsia="ru-RU" w:bidi="ru-RU"/>
          <w:w w:val="100"/>
          <w:spacing w:val="0"/>
          <w:color w:val="000000"/>
          <w:position w:val="0"/>
        </w:rPr>
        <w:t xml:space="preserve">  ^</w:t>
        <w:tab/>
      </w:r>
    </w:p>
    <w:p>
      <w:pPr>
        <w:pStyle w:val="Style17"/>
        <w:widowControl w:val="0"/>
        <w:keepNext w:val="0"/>
        <w:keepLines w:val="0"/>
        <w:shd w:val="clear" w:color="auto" w:fill="auto"/>
        <w:bidi w:val="0"/>
        <w:spacing w:before="0" w:after="0" w:line="170" w:lineRule="exact"/>
        <w:ind w:left="580" w:right="0" w:firstLine="680"/>
      </w:pPr>
      <w:r>
        <w:rPr>
          <w:rStyle w:val="CharStyle19"/>
          <w:lang w:val="en-US" w:eastAsia="en-US" w:bidi="en-US"/>
        </w:rPr>
        <w:t xml:space="preserve">e-mai </w:t>
      </w:r>
      <w:r>
        <w:rPr>
          <w:rStyle w:val="CharStyle19"/>
        </w:rPr>
        <w:t xml:space="preserve">I: </w:t>
      </w:r>
      <w:r>
        <w:fldChar w:fldCharType="begin"/>
      </w:r>
      <w:r>
        <w:rPr>
          <w:rStyle w:val="CharStyle19"/>
        </w:rPr>
        <w:instrText> HYPERLINK "mailto:to57@fas.gov.ru" </w:instrText>
      </w:r>
      <w:r>
        <w:fldChar w:fldCharType="separate"/>
      </w:r>
      <w:r>
        <w:rPr>
          <w:rStyle w:val="Hyperlink"/>
          <w:lang w:val="en-US" w:eastAsia="en-US" w:bidi="en-US"/>
        </w:rPr>
        <w:t>to57@fas.gov.ru</w:t>
      </w:r>
      <w:r>
        <w:fldChar w:fldCharType="end"/>
      </w:r>
    </w:p>
    <w:p>
      <w:pPr>
        <w:pStyle w:val="Style23"/>
        <w:tabs>
          <w:tab w:leader="none" w:pos="9329" w:val="right"/>
          <w:tab w:leader="none" w:pos="10202" w:val="right"/>
        </w:tabs>
        <w:widowControl w:val="0"/>
        <w:keepNext w:val="0"/>
        <w:keepLines w:val="0"/>
        <w:shd w:val="clear" w:color="auto" w:fill="auto"/>
        <w:bidi w:val="0"/>
        <w:spacing w:before="0" w:after="0"/>
        <w:ind w:left="3160" w:right="0" w:firstLine="0"/>
      </w:pPr>
      <w:r>
        <w:rPr>
          <w:rStyle w:val="CharStyle25"/>
        </w:rPr>
        <w:t>/</w:t>
        <w:tab/>
      </w:r>
      <w:r>
        <w:rPr>
          <w:rStyle w:val="CharStyle26"/>
        </w:rPr>
        <w:t>Уполномоченному</w:t>
        <w:tab/>
        <w:t>органу:</w:t>
      </w:r>
    </w:p>
    <w:p>
      <w:pPr>
        <w:pStyle w:val="Style3"/>
        <w:widowControl w:val="0"/>
        <w:keepNext w:val="0"/>
        <w:keepLines w:val="0"/>
        <w:shd w:val="clear" w:color="auto" w:fill="auto"/>
        <w:bidi w:val="0"/>
        <w:spacing w:before="0" w:after="240" w:line="269" w:lineRule="exact"/>
        <w:ind w:left="0" w:right="40" w:firstLine="0"/>
      </w:pPr>
      <w:r>
        <w:rPr>
          <w:lang w:val="ru-RU" w:eastAsia="ru-RU" w:bidi="ru-RU"/>
          <w:w w:val="100"/>
          <w:spacing w:val="0"/>
          <w:color w:val="000000"/>
          <w:position w:val="0"/>
        </w:rPr>
        <w:t xml:space="preserve">Администрации Должанского района Орловской области 303760, Орловская обл, Должанский р-н, пгт. Долгое, ул. Октябрьская, </w:t>
      </w:r>
      <w:r>
        <w:rPr>
          <w:rStyle w:val="CharStyle5"/>
          <w:lang w:val="en-US" w:eastAsia="en-US" w:bidi="en-US"/>
        </w:rPr>
        <w:t xml:space="preserve">e-mail: </w:t>
      </w:r>
      <w:r>
        <w:fldChar w:fldCharType="begin"/>
      </w:r>
      <w:r>
        <w:rPr>
          <w:rStyle w:val="CharStyle5"/>
        </w:rPr>
        <w:instrText> HYPERLINK "mailto:ecodolgl9@mail.ru" </w:instrText>
      </w:r>
      <w:r>
        <w:fldChar w:fldCharType="separate"/>
      </w:r>
      <w:r>
        <w:rPr>
          <w:rStyle w:val="Hyperlink"/>
          <w:lang w:val="en-US" w:eastAsia="en-US" w:bidi="en-US"/>
        </w:rPr>
        <w:t>ecodolgl9@mail.ru</w:t>
      </w:r>
      <w:r>
        <w:fldChar w:fldCharType="end"/>
      </w:r>
    </w:p>
    <w:p>
      <w:pPr>
        <w:pStyle w:val="Style3"/>
        <w:widowControl w:val="0"/>
        <w:keepNext w:val="0"/>
        <w:keepLines w:val="0"/>
        <w:shd w:val="clear" w:color="auto" w:fill="auto"/>
        <w:bidi w:val="0"/>
        <w:spacing w:before="0" w:after="0" w:line="269" w:lineRule="exact"/>
        <w:ind w:left="0" w:right="40" w:firstLine="0"/>
      </w:pPr>
      <w:r>
        <w:rPr>
          <w:rStyle w:val="CharStyle5"/>
        </w:rPr>
        <w:t>Оператору ЭТП</w:t>
      </w:r>
      <w:r>
        <w:rPr>
          <w:lang w:val="ru-RU" w:eastAsia="ru-RU" w:bidi="ru-RU"/>
          <w:w w:val="100"/>
          <w:spacing w:val="0"/>
          <w:color w:val="000000"/>
          <w:position w:val="0"/>
        </w:rPr>
        <w:t>:</w:t>
      </w:r>
    </w:p>
    <w:p>
      <w:pPr>
        <w:pStyle w:val="Style3"/>
        <w:widowControl w:val="0"/>
        <w:keepNext w:val="0"/>
        <w:keepLines w:val="0"/>
        <w:shd w:val="clear" w:color="auto" w:fill="auto"/>
        <w:bidi w:val="0"/>
        <w:spacing w:before="0" w:after="279" w:line="269" w:lineRule="exact"/>
        <w:ind w:left="0" w:right="40" w:firstLine="0"/>
      </w:pPr>
      <w:r>
        <w:rPr>
          <w:lang w:val="ru-RU" w:eastAsia="ru-RU" w:bidi="ru-RU"/>
          <w:w w:val="100"/>
          <w:spacing w:val="0"/>
          <w:color w:val="000000"/>
          <w:position w:val="0"/>
        </w:rPr>
        <w:t xml:space="preserve">ООО «РТС-тендер » </w:t>
      </w:r>
      <w:r>
        <w:rPr>
          <w:rStyle w:val="CharStyle5"/>
          <w:lang w:val="en-US" w:eastAsia="en-US" w:bidi="en-US"/>
        </w:rPr>
        <w:t xml:space="preserve">e-mail: </w:t>
      </w:r>
      <w:r>
        <w:fldChar w:fldCharType="begin"/>
      </w:r>
      <w:r>
        <w:rPr>
          <w:rStyle w:val="CharStyle5"/>
        </w:rPr>
        <w:instrText> HYPERLINK "mailto:ko@rts-tender.ru" </w:instrText>
      </w:r>
      <w:r>
        <w:fldChar w:fldCharType="separate"/>
      </w:r>
      <w:r>
        <w:rPr>
          <w:rStyle w:val="Hyperlink"/>
          <w:lang w:val="en-US" w:eastAsia="en-US" w:bidi="en-US"/>
        </w:rPr>
        <w:t>ko@rts-tender.ru</w:t>
      </w:r>
      <w:r>
        <w:fldChar w:fldCharType="end"/>
      </w:r>
    </w:p>
    <w:p>
      <w:pPr>
        <w:pStyle w:val="Style3"/>
        <w:widowControl w:val="0"/>
        <w:keepNext w:val="0"/>
        <w:keepLines w:val="0"/>
        <w:shd w:val="clear" w:color="auto" w:fill="auto"/>
        <w:bidi w:val="0"/>
        <w:spacing w:before="0" w:after="326" w:line="220" w:lineRule="exact"/>
        <w:ind w:left="0" w:right="40" w:firstLine="0"/>
      </w:pPr>
      <w:r>
        <w:rPr>
          <w:lang w:val="ru-RU" w:eastAsia="ru-RU" w:bidi="ru-RU"/>
          <w:w w:val="100"/>
          <w:spacing w:val="0"/>
          <w:color w:val="000000"/>
          <w:position w:val="0"/>
        </w:rPr>
        <w:t>(Извещение № 0354300000122000085)</w:t>
      </w:r>
    </w:p>
    <w:p>
      <w:pPr>
        <w:pStyle w:val="Style27"/>
        <w:widowControl w:val="0"/>
        <w:keepNext/>
        <w:keepLines/>
        <w:shd w:val="clear" w:color="auto" w:fill="auto"/>
        <w:bidi w:val="0"/>
        <w:jc w:val="left"/>
        <w:spacing w:before="0" w:after="22" w:line="210" w:lineRule="exact"/>
        <w:ind w:left="3340" w:right="0" w:firstLine="0"/>
      </w:pPr>
      <w:bookmarkStart w:id="0" w:name="bookmark0"/>
      <w:r>
        <w:rPr>
          <w:rStyle w:val="CharStyle29"/>
        </w:rPr>
        <w:t>РЕШЕНИЕ</w:t>
      </w:r>
      <w:r>
        <w:rPr>
          <w:lang w:val="ru-RU" w:eastAsia="ru-RU" w:bidi="ru-RU"/>
          <w:w w:val="100"/>
          <w:spacing w:val="0"/>
          <w:color w:val="000000"/>
          <w:position w:val="0"/>
        </w:rPr>
        <w:t xml:space="preserve"> № 057/06/31-372/2022</w:t>
      </w:r>
      <w:bookmarkEnd w:id="0"/>
    </w:p>
    <w:p>
      <w:pPr>
        <w:pStyle w:val="Style3"/>
        <w:widowControl w:val="0"/>
        <w:keepNext w:val="0"/>
        <w:keepLines w:val="0"/>
        <w:shd w:val="clear" w:color="auto" w:fill="auto"/>
        <w:bidi w:val="0"/>
        <w:jc w:val="left"/>
        <w:spacing w:before="0" w:after="308" w:line="220" w:lineRule="exact"/>
        <w:ind w:left="3060" w:right="0" w:firstLine="0"/>
      </w:pPr>
      <w:r>
        <w:rPr>
          <w:lang w:val="ru-RU" w:eastAsia="ru-RU" w:bidi="ru-RU"/>
          <w:w w:val="100"/>
          <w:spacing w:val="0"/>
          <w:color w:val="000000"/>
          <w:position w:val="0"/>
        </w:rPr>
        <w:t>о нарушении законодательства о закупках</w:t>
      </w:r>
    </w:p>
    <w:p>
      <w:pPr>
        <w:pStyle w:val="Style3"/>
        <w:tabs>
          <w:tab w:leader="none" w:pos="9542" w:val="center"/>
          <w:tab w:leader="none" w:pos="10202" w:val="right"/>
        </w:tabs>
        <w:widowControl w:val="0"/>
        <w:keepNext w:val="0"/>
        <w:keepLines w:val="0"/>
        <w:shd w:val="clear" w:color="auto" w:fill="auto"/>
        <w:bidi w:val="0"/>
        <w:jc w:val="both"/>
        <w:spacing w:before="0" w:after="274" w:line="220" w:lineRule="exact"/>
        <w:ind w:left="600" w:right="0" w:firstLine="0"/>
      </w:pPr>
      <w:r>
        <w:rPr>
          <w:lang w:val="ru-RU" w:eastAsia="ru-RU" w:bidi="ru-RU"/>
          <w:w w:val="100"/>
          <w:spacing w:val="0"/>
          <w:color w:val="000000"/>
          <w:position w:val="0"/>
        </w:rPr>
        <w:t>11 августа 2022 года</w:t>
        <w:tab/>
        <w:t>г.</w:t>
        <w:tab/>
        <w:t>Орёл</w:t>
      </w:r>
    </w:p>
    <w:p>
      <w:pPr>
        <w:pStyle w:val="Style3"/>
        <w:tabs>
          <w:tab w:leader="none" w:pos="2817" w:val="left"/>
        </w:tabs>
        <w:widowControl w:val="0"/>
        <w:keepNext w:val="0"/>
        <w:keepLines w:val="0"/>
        <w:shd w:val="clear" w:color="auto" w:fill="auto"/>
        <w:bidi w:val="0"/>
        <w:jc w:val="both"/>
        <w:spacing w:before="0" w:after="0" w:line="269" w:lineRule="exact"/>
        <w:ind w:left="580" w:right="40" w:firstLine="68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w:t>
        <w:tab/>
        <w:t>главного специалиста-эксперта отдела контроля закупок и</w:t>
      </w:r>
    </w:p>
    <w:p>
      <w:pPr>
        <w:pStyle w:val="Style3"/>
        <w:widowControl w:val="0"/>
        <w:keepNext w:val="0"/>
        <w:keepLines w:val="0"/>
        <w:shd w:val="clear" w:color="auto" w:fill="auto"/>
        <w:bidi w:val="0"/>
        <w:jc w:val="both"/>
        <w:spacing w:before="0" w:after="0" w:line="269" w:lineRule="exact"/>
        <w:ind w:left="580" w:right="40" w:firstLine="0"/>
      </w:pPr>
      <w:r>
        <w:rPr>
          <w:lang w:val="ru-RU" w:eastAsia="ru-RU" w:bidi="ru-RU"/>
          <w:w w:val="100"/>
          <w:spacing w:val="0"/>
          <w:color w:val="000000"/>
          <w:position w:val="0"/>
        </w:rPr>
        <w:t>антимонопольного контроля органов власти, Гончаровой Д.А., специалиста-эксперта отдела антимонопольного контроля товарных и финансовых рынков,</w:t>
      </w:r>
    </w:p>
    <w:p>
      <w:pPr>
        <w:pStyle w:val="Style3"/>
        <w:widowControl w:val="0"/>
        <w:keepNext w:val="0"/>
        <w:keepLines w:val="0"/>
        <w:shd w:val="clear" w:color="auto" w:fill="auto"/>
        <w:bidi w:val="0"/>
        <w:jc w:val="both"/>
        <w:spacing w:before="0" w:after="0" w:line="269" w:lineRule="exact"/>
        <w:ind w:left="1260" w:right="40" w:firstLine="0"/>
      </w:pPr>
      <w:r>
        <w:rPr>
          <w:lang w:val="ru-RU" w:eastAsia="ru-RU" w:bidi="ru-RU"/>
          <w:w w:val="100"/>
          <w:spacing w:val="0"/>
          <w:color w:val="000000"/>
          <w:position w:val="0"/>
        </w:rPr>
        <w:t>в присутствии представителя заказчика: БОУ Должанского района Орловской области «Должанская средняя общеобразовательная школа» (далее - Заказчик) Стеблецовой</w:t>
      </w:r>
    </w:p>
    <w:p>
      <w:pPr>
        <w:pStyle w:val="Style3"/>
        <w:widowControl w:val="0"/>
        <w:keepNext w:val="0"/>
        <w:keepLines w:val="0"/>
        <w:shd w:val="clear" w:color="auto" w:fill="auto"/>
        <w:bidi w:val="0"/>
        <w:jc w:val="both"/>
        <w:spacing w:before="0" w:after="0" w:line="269" w:lineRule="exact"/>
        <w:ind w:left="580" w:right="0" w:firstLine="0"/>
      </w:pPr>
      <w:r>
        <w:rPr>
          <w:lang w:val="ru-RU" w:eastAsia="ru-RU" w:bidi="ru-RU"/>
          <w:w w:val="100"/>
          <w:spacing w:val="0"/>
          <w:color w:val="000000"/>
          <w:position w:val="0"/>
        </w:rPr>
        <w:t>Е.Г.,</w:t>
      </w:r>
    </w:p>
    <w:p>
      <w:pPr>
        <w:pStyle w:val="Style3"/>
        <w:widowControl w:val="0"/>
        <w:keepNext w:val="0"/>
        <w:keepLines w:val="0"/>
        <w:shd w:val="clear" w:color="auto" w:fill="auto"/>
        <w:bidi w:val="0"/>
        <w:jc w:val="both"/>
        <w:spacing w:before="0" w:after="0" w:line="269" w:lineRule="exact"/>
        <w:ind w:left="580" w:right="40" w:firstLine="680"/>
      </w:pPr>
      <w:r>
        <w:rPr>
          <w:lang w:val="ru-RU" w:eastAsia="ru-RU" w:bidi="ru-RU"/>
          <w:w w:val="100"/>
          <w:spacing w:val="0"/>
          <w:color w:val="000000"/>
          <w:position w:val="0"/>
        </w:rPr>
        <w:t>в присутствии представителя уполномоченного органа: Администрации Должанского района Орловской области (далее Уполномоченный орган) Ретинской Ю.Л.,</w:t>
      </w:r>
    </w:p>
    <w:p>
      <w:pPr>
        <w:pStyle w:val="Style3"/>
        <w:widowControl w:val="0"/>
        <w:keepNext w:val="0"/>
        <w:keepLines w:val="0"/>
        <w:shd w:val="clear" w:color="auto" w:fill="auto"/>
        <w:bidi w:val="0"/>
        <w:jc w:val="both"/>
        <w:spacing w:before="0" w:after="0" w:line="269" w:lineRule="exact"/>
        <w:ind w:left="580" w:right="40" w:firstLine="680"/>
      </w:pPr>
      <w:r>
        <w:rPr>
          <w:lang w:val="ru-RU" w:eastAsia="ru-RU" w:bidi="ru-RU"/>
          <w:w w:val="100"/>
          <w:spacing w:val="0"/>
          <w:color w:val="000000"/>
          <w:position w:val="0"/>
        </w:rPr>
        <w:t>в отсутствии представителя заявителя: ООО «МД-Консалтинг» (далее - Заявитель) извещенного надлежащим образом,</w:t>
      </w:r>
    </w:p>
    <w:p>
      <w:pPr>
        <w:pStyle w:val="Style3"/>
        <w:widowControl w:val="0"/>
        <w:keepNext w:val="0"/>
        <w:keepLines w:val="0"/>
        <w:shd w:val="clear" w:color="auto" w:fill="auto"/>
        <w:bidi w:val="0"/>
        <w:jc w:val="both"/>
        <w:spacing w:before="0" w:after="335" w:line="269" w:lineRule="exact"/>
        <w:ind w:left="580" w:right="40" w:firstLine="680"/>
      </w:pPr>
      <w:r>
        <w:rPr>
          <w:lang w:val="ru-RU" w:eastAsia="ru-RU" w:bidi="ru-RU"/>
          <w:w w:val="100"/>
          <w:spacing w:val="0"/>
          <w:color w:val="000000"/>
          <w:position w:val="0"/>
        </w:rPr>
        <w:t xml:space="preserve">рассмотрев с использованием сервиса видеоконференций </w:t>
      </w:r>
      <w:r>
        <w:rPr>
          <w:rStyle w:val="CharStyle30"/>
        </w:rPr>
        <w:t xml:space="preserve">TrueConf </w:t>
      </w:r>
      <w:r>
        <w:rPr>
          <w:lang w:val="ru-RU" w:eastAsia="ru-RU" w:bidi="ru-RU"/>
          <w:w w:val="100"/>
          <w:spacing w:val="0"/>
          <w:color w:val="000000"/>
          <w:position w:val="0"/>
        </w:rPr>
        <w:t xml:space="preserve">жалобу ООО «МД-Консалтинг» на действия Заказчика при проведении электронного аукциона на выполнение работ: общестроительных, электромонтажных и автоматической пожарной сигнализации в рамках капитального ремонта помещений здания Бюджетного общеобразовательного учреждения Должанского района Орловской области «Должанская средняя общеобразовательная школа», извещение № 0354300000122000085 (далее - Аукцион) (далее - Жалоба), в соответствии с Федеральным законом от 05.04.2013 № 44-ФЗ </w:t>
      </w:r>
      <w:r>
        <w:rPr>
          <w:rStyle w:val="CharStyle31"/>
        </w:rPr>
        <w:t>«О</w:t>
      </w:r>
      <w:r>
        <w:rPr>
          <w:lang w:val="ru-RU" w:eastAsia="ru-RU" w:bidi="ru-RU"/>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 пунктом 3.31</w:t>
      </w:r>
    </w:p>
    <w:p>
      <w:pPr>
        <w:pStyle w:val="Style32"/>
        <w:widowControl w:val="0"/>
        <w:keepNext/>
        <w:keepLines/>
        <w:shd w:val="clear" w:color="auto" w:fill="auto"/>
        <w:bidi w:val="0"/>
        <w:spacing w:before="0" w:after="0" w:line="300" w:lineRule="exact"/>
        <w:ind w:left="0" w:right="360" w:firstLine="0"/>
      </w:pPr>
      <w:bookmarkStart w:id="1" w:name="bookmark1"/>
      <w:r>
        <w:rPr>
          <w:lang w:val="ru-RU" w:eastAsia="ru-RU" w:bidi="ru-RU"/>
          <w:w w:val="100"/>
          <w:color w:val="000000"/>
          <w:position w:val="0"/>
        </w:rPr>
        <w:t>037291</w:t>
      </w:r>
      <w:r>
        <w:rPr>
          <w:rStyle w:val="CharStyle34"/>
          <w:b w:val="0"/>
          <w:bCs w:val="0"/>
        </w:rPr>
        <w:t xml:space="preserve"> *</w:t>
      </w:r>
      <w:bookmarkEnd w:id="1"/>
      <w:r>
        <w:br w:type="page"/>
      </w:r>
    </w:p>
    <w:p>
      <w:pPr>
        <w:pStyle w:val="Style3"/>
        <w:widowControl w:val="0"/>
        <w:keepNext w:val="0"/>
        <w:keepLines w:val="0"/>
        <w:shd w:val="clear" w:color="auto" w:fill="auto"/>
        <w:bidi w:val="0"/>
        <w:jc w:val="both"/>
        <w:spacing w:before="0" w:after="244" w:line="274" w:lineRule="exact"/>
        <w:ind w:left="40" w:right="40" w:firstLine="0"/>
      </w:pPr>
      <w:r>
        <w:rPr>
          <w:lang w:val="ru-RU" w:eastAsia="ru-RU" w:bidi="ru-RU"/>
          <w:w w:val="100"/>
          <w:spacing w:val="0"/>
          <w:color w:val="000000"/>
          <w:position w:val="0"/>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3"/>
        <w:widowControl w:val="0"/>
        <w:keepNext w:val="0"/>
        <w:keepLines w:val="0"/>
        <w:shd w:val="clear" w:color="auto" w:fill="auto"/>
        <w:bidi w:val="0"/>
        <w:jc w:val="left"/>
        <w:spacing w:before="0" w:after="0" w:line="269" w:lineRule="exact"/>
        <w:ind w:left="4060" w:right="0" w:firstLine="0"/>
      </w:pPr>
      <w:r>
        <w:rPr>
          <w:rStyle w:val="CharStyle38"/>
        </w:rPr>
        <w:t>УСТАНОВИЛА:</w:t>
      </w:r>
    </w:p>
    <w:p>
      <w:pPr>
        <w:pStyle w:val="Style3"/>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В Жалобе Заявитель указал, что Заказчик разработал документацию об Аукционе, не соответствующую требованиям Закона, а именно: извещение о проведении электронного аукциона неправомерно содержит требования о предоставлении в составе заявки лицензии МЧС.</w:t>
      </w:r>
    </w:p>
    <w:p>
      <w:pPr>
        <w:pStyle w:val="Style3"/>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Представители Заказчика, Уполномоченного органа считают Жалобу необоснованной, полагают, что действия Заказчика не нарушают требования Закона.</w:t>
      </w:r>
    </w:p>
    <w:p>
      <w:pPr>
        <w:pStyle w:val="Style3"/>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внеплановой проверки Комиссия установила следующее.</w:t>
      </w:r>
    </w:p>
    <w:p>
      <w:pPr>
        <w:pStyle w:val="Style3"/>
        <w:numPr>
          <w:ilvl w:val="0"/>
          <w:numId w:val="1"/>
        </w:numPr>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3"/>
        <w:numPr>
          <w:ilvl w:val="0"/>
          <w:numId w:val="3"/>
        </w:numPr>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- 27.07.2022;</w:t>
      </w:r>
    </w:p>
    <w:p>
      <w:pPr>
        <w:pStyle w:val="Style3"/>
        <w:numPr>
          <w:ilvl w:val="0"/>
          <w:numId w:val="3"/>
        </w:numPr>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3"/>
        <w:numPr>
          <w:ilvl w:val="0"/>
          <w:numId w:val="3"/>
        </w:numPr>
        <w:widowControl w:val="0"/>
        <w:keepNext w:val="0"/>
        <w:keepLines w:val="0"/>
        <w:shd w:val="clear" w:color="auto" w:fill="auto"/>
        <w:bidi w:val="0"/>
        <w:jc w:val="both"/>
        <w:spacing w:before="0" w:after="0" w:line="269" w:lineRule="exact"/>
        <w:ind w:left="40" w:right="0" w:firstLine="680"/>
      </w:pPr>
      <w:r>
        <w:rPr>
          <w:lang w:val="ru-RU" w:eastAsia="ru-RU" w:bidi="ru-RU"/>
          <w:w w:val="100"/>
          <w:spacing w:val="0"/>
          <w:color w:val="000000"/>
          <w:position w:val="0"/>
        </w:rPr>
        <w:t xml:space="preserve"> начальная (максимальная) цена контракта - 6 637 568,00 руб.;</w:t>
      </w:r>
    </w:p>
    <w:p>
      <w:pPr>
        <w:pStyle w:val="Style3"/>
        <w:numPr>
          <w:ilvl w:val="0"/>
          <w:numId w:val="3"/>
        </w:numPr>
        <w:widowControl w:val="0"/>
        <w:keepNext w:val="0"/>
        <w:keepLines w:val="0"/>
        <w:shd w:val="clear" w:color="auto" w:fill="auto"/>
        <w:bidi w:val="0"/>
        <w:jc w:val="both"/>
        <w:spacing w:before="0" w:after="0" w:line="269" w:lineRule="exact"/>
        <w:ind w:left="40" w:right="0" w:firstLine="680"/>
      </w:pPr>
      <w:r>
        <w:rPr>
          <w:lang w:val="ru-RU" w:eastAsia="ru-RU" w:bidi="ru-RU"/>
          <w:w w:val="100"/>
          <w:spacing w:val="0"/>
          <w:color w:val="000000"/>
          <w:position w:val="0"/>
        </w:rPr>
        <w:t xml:space="preserve"> дата окончания срока подачи заявок - 08.08.2022;</w:t>
      </w:r>
    </w:p>
    <w:p>
      <w:pPr>
        <w:pStyle w:val="Style3"/>
        <w:numPr>
          <w:ilvl w:val="0"/>
          <w:numId w:val="1"/>
        </w:numPr>
        <w:widowControl w:val="0"/>
        <w:keepNext w:val="0"/>
        <w:keepLines w:val="0"/>
        <w:shd w:val="clear" w:color="auto" w:fill="auto"/>
        <w:bidi w:val="0"/>
        <w:jc w:val="both"/>
        <w:spacing w:before="0" w:after="0" w:line="269" w:lineRule="exact"/>
        <w:ind w:left="40" w:right="0" w:firstLine="680"/>
      </w:pPr>
      <w:r>
        <w:rPr>
          <w:lang w:val="ru-RU" w:eastAsia="ru-RU" w:bidi="ru-RU"/>
          <w:w w:val="100"/>
          <w:spacing w:val="0"/>
          <w:color w:val="000000"/>
          <w:position w:val="0"/>
        </w:rPr>
        <w:t xml:space="preserve"> По доводу, изложенному в Жалобе.</w:t>
      </w:r>
    </w:p>
    <w:p>
      <w:pPr>
        <w:pStyle w:val="Style3"/>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Согласно части 1 статьи 49 Закона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Закона. Заявка также может содержать информацию и документы, предусмотренные подпунктом «д» пункта 2 части 1 статьи 43 настоящего Закона.</w:t>
      </w:r>
    </w:p>
    <w:p>
      <w:pPr>
        <w:pStyle w:val="Style3"/>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В соответствии с пунктом 12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3"/>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3"/>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Закона, заказчик устанавливает следующие единые требования к участникам закупки:</w:t>
      </w:r>
    </w:p>
    <w:p>
      <w:pPr>
        <w:pStyle w:val="Style3"/>
        <w:widowControl w:val="0"/>
        <w:keepNext w:val="0"/>
        <w:keepLines w:val="0"/>
        <w:shd w:val="clear" w:color="auto" w:fill="auto"/>
        <w:bidi w:val="0"/>
        <w:jc w:val="both"/>
        <w:spacing w:before="0" w:after="0" w:line="269" w:lineRule="exact"/>
        <w:ind w:left="40" w:right="40" w:firstLine="680"/>
      </w:pPr>
      <w:r>
        <w:rPr>
          <w:lang w:val="ru-RU" w:eastAsia="ru-RU" w:bidi="ru-RU"/>
          <w:w w:val="100"/>
          <w:spacing w:val="0"/>
          <w:color w:val="000000"/>
          <w:position w:val="0"/>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br w:type="page"/>
      </w:r>
    </w:p>
    <w:p>
      <w:pPr>
        <w:pStyle w:val="Style3"/>
        <w:widowControl w:val="0"/>
        <w:keepNext w:val="0"/>
        <w:keepLines w:val="0"/>
        <w:shd w:val="clear" w:color="auto" w:fill="auto"/>
        <w:bidi w:val="0"/>
        <w:jc w:val="both"/>
        <w:spacing w:before="0" w:after="0" w:line="274" w:lineRule="exact"/>
        <w:ind w:left="0" w:right="20" w:firstLine="680"/>
      </w:pPr>
      <w:r>
        <w:rPr>
          <w:lang w:val="ru-RU" w:eastAsia="ru-RU" w:bidi="ru-RU"/>
          <w:w w:val="100"/>
          <w:spacing w:val="0"/>
          <w:color w:val="000000"/>
          <w:position w:val="0"/>
        </w:rPr>
        <w:t>Объектом закупки является выполнение работ: общестроительных, электромонтажных и автоматической пожарной сигнализации в рамках капитального ремонта помещений здания Бюджетного общеобразовательного учреждения Должанского района Орловской области «Должанская средняя общеобразовательная школа».</w:t>
      </w:r>
    </w:p>
    <w:p>
      <w:pPr>
        <w:pStyle w:val="Style3"/>
        <w:widowControl w:val="0"/>
        <w:keepNext w:val="0"/>
        <w:keepLines w:val="0"/>
        <w:shd w:val="clear" w:color="auto" w:fill="auto"/>
        <w:bidi w:val="0"/>
        <w:jc w:val="both"/>
        <w:spacing w:before="0" w:after="0" w:line="254" w:lineRule="exact"/>
        <w:ind w:left="0" w:right="20" w:firstLine="680"/>
      </w:pPr>
      <w:r>
        <w:rPr>
          <w:lang w:val="ru-RU" w:eastAsia="ru-RU" w:bidi="ru-RU"/>
          <w:w w:val="100"/>
          <w:spacing w:val="0"/>
          <w:color w:val="000000"/>
          <w:position w:val="0"/>
        </w:rPr>
        <w:t>Работы, требующие наличие лицензии МЧС, являются самостоятельным объектом закупки.</w:t>
      </w:r>
    </w:p>
    <w:p>
      <w:pPr>
        <w:pStyle w:val="Style3"/>
        <w:widowControl w:val="0"/>
        <w:keepNext w:val="0"/>
        <w:keepLines w:val="0"/>
        <w:shd w:val="clear" w:color="auto" w:fill="auto"/>
        <w:bidi w:val="0"/>
        <w:jc w:val="both"/>
        <w:spacing w:before="0" w:after="0" w:line="283" w:lineRule="exact"/>
        <w:ind w:left="0" w:right="20" w:firstLine="680"/>
        <w:sectPr>
          <w:headerReference w:type="even" r:id="rId7"/>
          <w:headerReference w:type="default" r:id="rId8"/>
          <w:titlePg/>
          <w:footnotePr>
            <w:pos w:val="pageBottom"/>
            <w:numFmt w:val="decimal"/>
            <w:numRestart w:val="continuous"/>
          </w:footnotePr>
          <w:type w:val="continuous"/>
          <w:pgSz w:w="11909" w:h="16838"/>
          <w:pgMar w:top="668" w:left="1507" w:right="139" w:bottom="765" w:header="0" w:footer="3" w:gutter="0"/>
          <w:rtlGutter w:val="0"/>
          <w:cols w:space="720"/>
          <w:noEndnote/>
          <w:docGrid w:linePitch="360"/>
        </w:sectPr>
      </w:pPr>
      <w:r>
        <w:rPr>
          <w:lang w:val="ru-RU" w:eastAsia="ru-RU" w:bidi="ru-RU"/>
          <w:w w:val="100"/>
          <w:spacing w:val="0"/>
          <w:color w:val="000000"/>
          <w:position w:val="0"/>
        </w:rPr>
        <w:t>Пунктом н части 1 «Требований к содержанию, составу заявки на участие в электронном аукционе и инструкции к её заполнению» установлено требование о наличии у участника закупки лицензии: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2" w:after="9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tbl>
      <w:tblPr>
        <w:tblOverlap w:val="never"/>
        <w:tblLayout w:type="fixed"/>
        <w:jc w:val="left"/>
      </w:tblPr>
      <w:tblGrid>
        <w:gridCol w:w="720"/>
        <w:gridCol w:w="5112"/>
        <w:gridCol w:w="4800"/>
      </w:tblGrid>
      <w:tr>
        <w:trPr>
          <w:trHeight w:val="595" w:hRule="exact"/>
        </w:trPr>
        <w:tc>
          <w:tcPr>
            <w:shd w:val="clear" w:color="auto" w:fill="FFFFFF"/>
            <w:tcBorders>
              <w:left w:val="single" w:sz="4"/>
              <w:top w:val="single" w:sz="4"/>
            </w:tcBorders>
            <w:vAlign w:val="bottom"/>
          </w:tcPr>
          <w:p>
            <w:pPr>
              <w:pStyle w:val="Style3"/>
              <w:framePr w:w="10632" w:h="888" w:wrap="notBeside" w:hAnchor="margin" w:x="-4300" w:y="2689"/>
              <w:widowControl w:val="0"/>
              <w:keepNext w:val="0"/>
              <w:keepLines w:val="0"/>
              <w:shd w:val="clear" w:color="auto" w:fill="auto"/>
              <w:bidi w:val="0"/>
              <w:jc w:val="left"/>
              <w:spacing w:before="0" w:after="60" w:line="200" w:lineRule="exact"/>
              <w:ind w:left="120" w:right="0" w:firstLine="0"/>
            </w:pPr>
            <w:r>
              <w:rPr>
                <w:rStyle w:val="CharStyle39"/>
                <w:spacing w:val="0"/>
              </w:rPr>
              <w:t>№</w:t>
            </w:r>
          </w:p>
          <w:p>
            <w:pPr>
              <w:pStyle w:val="Style3"/>
              <w:framePr w:w="10632" w:h="888" w:wrap="notBeside" w:hAnchor="margin" w:x="-4300" w:y="2689"/>
              <w:widowControl w:val="0"/>
              <w:keepNext w:val="0"/>
              <w:keepLines w:val="0"/>
              <w:shd w:val="clear" w:color="auto" w:fill="auto"/>
              <w:bidi w:val="0"/>
              <w:jc w:val="left"/>
              <w:spacing w:before="60" w:after="0" w:line="200" w:lineRule="exact"/>
              <w:ind w:left="120" w:right="0" w:firstLine="0"/>
            </w:pPr>
            <w:r>
              <w:rPr>
                <w:rStyle w:val="CharStyle39"/>
                <w:spacing w:val="0"/>
              </w:rPr>
              <w:t>п/п</w:t>
            </w:r>
          </w:p>
        </w:tc>
        <w:tc>
          <w:tcPr>
            <w:shd w:val="clear" w:color="auto" w:fill="FFFFFF"/>
            <w:tcBorders>
              <w:left w:val="single" w:sz="4"/>
              <w:top w:val="single" w:sz="4"/>
            </w:tcBorders>
            <w:vAlign w:val="top"/>
          </w:tcPr>
          <w:p>
            <w:pPr>
              <w:pStyle w:val="Style3"/>
              <w:framePr w:w="10632" w:h="888" w:wrap="notBeside" w:hAnchor="margin" w:x="-4300" w:y="2689"/>
              <w:widowControl w:val="0"/>
              <w:keepNext w:val="0"/>
              <w:keepLines w:val="0"/>
              <w:shd w:val="clear" w:color="auto" w:fill="auto"/>
              <w:bidi w:val="0"/>
              <w:jc w:val="left"/>
              <w:spacing w:before="0" w:after="0" w:line="200" w:lineRule="exact"/>
              <w:ind w:left="120" w:right="0" w:firstLine="0"/>
            </w:pPr>
            <w:r>
              <w:rPr>
                <w:rStyle w:val="CharStyle39"/>
                <w:spacing w:val="0"/>
              </w:rPr>
              <w:t>Наименование требований</w:t>
            </w:r>
          </w:p>
        </w:tc>
        <w:tc>
          <w:tcPr>
            <w:shd w:val="clear" w:color="auto" w:fill="FFFFFF"/>
            <w:tcBorders>
              <w:left w:val="single" w:sz="4"/>
              <w:right w:val="single" w:sz="4"/>
              <w:top w:val="single" w:sz="4"/>
            </w:tcBorders>
            <w:vAlign w:val="top"/>
          </w:tcPr>
          <w:p>
            <w:pPr>
              <w:pStyle w:val="Style3"/>
              <w:framePr w:w="10632" w:h="888" w:wrap="notBeside" w:hAnchor="margin" w:x="-4300" w:y="2689"/>
              <w:widowControl w:val="0"/>
              <w:keepNext w:val="0"/>
              <w:keepLines w:val="0"/>
              <w:shd w:val="clear" w:color="auto" w:fill="auto"/>
              <w:bidi w:val="0"/>
              <w:jc w:val="left"/>
              <w:spacing w:before="0" w:after="0" w:line="200" w:lineRule="exact"/>
              <w:ind w:left="120" w:right="0" w:firstLine="0"/>
            </w:pPr>
            <w:r>
              <w:rPr>
                <w:rStyle w:val="CharStyle39"/>
                <w:spacing w:val="0"/>
              </w:rPr>
              <w:t>Содержание требований</w:t>
            </w:r>
          </w:p>
        </w:tc>
      </w:tr>
      <w:tr>
        <w:trPr>
          <w:trHeight w:val="293" w:hRule="exact"/>
        </w:trPr>
        <w:tc>
          <w:tcPr>
            <w:shd w:val="clear" w:color="auto" w:fill="FFFFFF"/>
            <w:gridSpan w:val="3"/>
            <w:tcBorders>
              <w:left w:val="single" w:sz="4"/>
              <w:right w:val="single" w:sz="4"/>
              <w:top w:val="single" w:sz="4"/>
              <w:bottom w:val="single" w:sz="4"/>
            </w:tcBorders>
            <w:vAlign w:val="bottom"/>
          </w:tcPr>
          <w:p>
            <w:pPr>
              <w:pStyle w:val="Style3"/>
              <w:framePr w:w="10632" w:h="888" w:wrap="notBeside" w:hAnchor="margin" w:x="-4300" w:y="2689"/>
              <w:widowControl w:val="0"/>
              <w:keepNext w:val="0"/>
              <w:keepLines w:val="0"/>
              <w:shd w:val="clear" w:color="auto" w:fill="auto"/>
              <w:bidi w:val="0"/>
              <w:jc w:val="center"/>
              <w:spacing w:before="0" w:after="0" w:line="200" w:lineRule="exact"/>
              <w:ind w:left="0" w:right="0" w:firstLine="0"/>
            </w:pPr>
            <w:r>
              <w:rPr>
                <w:rStyle w:val="CharStyle39"/>
                <w:spacing w:val="0"/>
              </w:rPr>
              <w:t>Информация и документы об участнике закупки</w:t>
            </w:r>
          </w:p>
        </w:tc>
      </w:tr>
    </w:tbl>
    <w:p>
      <w:pPr>
        <w:pStyle w:val="Style40"/>
        <w:framePr w:w="1358" w:h="1061" w:wrap="notBeside" w:hAnchor="margin" w:x="-3470" w:y="3572"/>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документы, соответствие требованиям, пунктом 1</w:t>
      </w:r>
    </w:p>
    <w:p>
      <w:pPr>
        <w:pStyle w:val="Style40"/>
        <w:framePr w:w="2376" w:h="1061" w:wrap="notBeside" w:hAnchor="margin" w:x="-1943" w:y="3577"/>
        <w:widowControl w:val="0"/>
        <w:keepNext w:val="0"/>
        <w:keepLines w:val="0"/>
        <w:shd w:val="clear" w:color="auto" w:fill="auto"/>
        <w:bidi w:val="0"/>
        <w:jc w:val="right"/>
        <w:spacing w:before="0" w:after="0"/>
        <w:ind w:left="0" w:right="0" w:firstLine="0"/>
      </w:pPr>
      <w:r>
        <w:rPr>
          <w:lang w:val="ru-RU" w:eastAsia="ru-RU" w:bidi="ru-RU"/>
          <w:w w:val="100"/>
          <w:spacing w:val="0"/>
          <w:color w:val="000000"/>
          <w:position w:val="0"/>
        </w:rPr>
        <w:t>п о дтверждающие участника закупки установленным части 1 статьи 31</w:t>
      </w:r>
    </w:p>
    <w:p>
      <w:pPr>
        <w:pStyle w:val="Style3"/>
        <w:framePr w:h="237" w:wrap="around" w:hAnchor="margin" w:x="-4165" w:y="3611"/>
        <w:widowControl w:val="0"/>
        <w:keepNext w:val="0"/>
        <w:keepLines w:val="0"/>
        <w:shd w:val="clear" w:color="auto" w:fill="auto"/>
        <w:bidi w:val="0"/>
        <w:jc w:val="left"/>
        <w:spacing w:before="0" w:after="0" w:line="200" w:lineRule="exact"/>
        <w:ind w:left="0" w:right="0" w:firstLine="0"/>
      </w:pPr>
      <w:r>
        <w:rPr>
          <w:rStyle w:val="CharStyle42"/>
          <w:spacing w:val="0"/>
        </w:rPr>
        <w:t>н)</w:t>
      </w:r>
    </w:p>
    <w:p>
      <w:pPr>
        <w:pStyle w:val="Style3"/>
        <w:widowControl w:val="0"/>
        <w:keepNext w:val="0"/>
        <w:keepLines w:val="0"/>
        <w:shd w:val="clear" w:color="auto" w:fill="auto"/>
        <w:bidi w:val="0"/>
        <w:jc w:val="left"/>
        <w:spacing w:before="0" w:after="0" w:line="269" w:lineRule="exact"/>
        <w:ind w:left="20" w:right="0" w:firstLine="0"/>
      </w:pPr>
      <w:r>
        <w:rPr>
          <w:lang w:val="ru-RU" w:eastAsia="ru-RU" w:bidi="ru-RU"/>
          <w:w w:val="100"/>
          <w:spacing w:val="0"/>
          <w:color w:val="000000"/>
          <w:position w:val="0"/>
        </w:rPr>
        <w:t>Установлено*</w:t>
      </w:r>
    </w:p>
    <w:p>
      <w:pPr>
        <w:pStyle w:val="Style3"/>
        <w:framePr w:h="221" w:wrap="around" w:vAnchor="text" w:hAnchor="margin" w:x="-3460" w:y="798"/>
        <w:widowControl w:val="0"/>
        <w:keepNext w:val="0"/>
        <w:keepLines w:val="0"/>
        <w:shd w:val="clear" w:color="auto" w:fill="auto"/>
        <w:bidi w:val="0"/>
        <w:jc w:val="left"/>
        <w:spacing w:before="0" w:after="0" w:line="200" w:lineRule="exact"/>
        <w:ind w:left="0" w:right="0" w:firstLine="0"/>
      </w:pPr>
      <w:r>
        <w:rPr>
          <w:rStyle w:val="CharStyle42"/>
          <w:spacing w:val="0"/>
        </w:rPr>
        <w:t>Федерального закона № 44-ФЗ</w:t>
      </w:r>
    </w:p>
    <w:p>
      <w:pPr>
        <w:pStyle w:val="Style3"/>
        <w:tabs>
          <w:tab w:leader="none" w:pos="3687" w:val="right"/>
          <w:tab w:leader="none" w:pos="5580" w:val="right"/>
        </w:tabs>
        <w:widowControl w:val="0"/>
        <w:keepNext w:val="0"/>
        <w:keepLines w:val="0"/>
        <w:shd w:val="clear" w:color="auto" w:fill="auto"/>
        <w:bidi w:val="0"/>
        <w:jc w:val="left"/>
        <w:spacing w:before="0" w:after="0" w:line="269" w:lineRule="exact"/>
        <w:ind w:left="20" w:right="20" w:firstLine="0"/>
      </w:pPr>
      <w:r>
        <w:rPr>
          <w:lang w:val="ru-RU" w:eastAsia="ru-RU" w:bidi="ru-RU"/>
          <w:w w:val="100"/>
          <w:spacing w:val="0"/>
          <w:color w:val="000000"/>
          <w:position w:val="0"/>
        </w:rPr>
        <w:t>*Направляются участником закупки в составе заявки на участие в электронном аукционе Исчерпывающий</w:t>
        <w:tab/>
        <w:t>перечень</w:t>
        <w:tab/>
        <w:t>документов,</w:t>
      </w:r>
    </w:p>
    <w:p>
      <w:pPr>
        <w:pStyle w:val="Style3"/>
        <w:widowControl w:val="0"/>
        <w:keepNext w:val="0"/>
        <w:keepLines w:val="0"/>
        <w:shd w:val="clear" w:color="auto" w:fill="auto"/>
        <w:bidi w:val="0"/>
        <w:jc w:val="both"/>
        <w:spacing w:before="0" w:after="0" w:line="269" w:lineRule="exact"/>
        <w:ind w:left="20" w:right="20" w:firstLine="0"/>
      </w:pPr>
      <w:r>
        <w:rPr>
          <w:lang w:val="ru-RU" w:eastAsia="ru-RU" w:bidi="ru-RU"/>
          <w:w w:val="100"/>
          <w:spacing w:val="0"/>
          <w:color w:val="000000"/>
          <w:position w:val="0"/>
        </w:rPr>
        <w:t>подтверждающих соответствие участника закупки требованиям, установленным пунктом 1 части 1 статьи 31 Федерального закона № 44-ФЗ:</w:t>
      </w:r>
    </w:p>
    <w:p>
      <w:pPr>
        <w:pStyle w:val="Style3"/>
        <w:numPr>
          <w:ilvl w:val="0"/>
          <w:numId w:val="5"/>
        </w:numPr>
        <w:tabs>
          <w:tab w:leader="none" w:pos="344" w:val="left"/>
        </w:tabs>
        <w:widowControl w:val="0"/>
        <w:keepNext w:val="0"/>
        <w:keepLines w:val="0"/>
        <w:shd w:val="clear" w:color="auto" w:fill="auto"/>
        <w:bidi w:val="0"/>
        <w:jc w:val="both"/>
        <w:spacing w:before="0" w:after="0" w:line="269" w:lineRule="exact"/>
        <w:ind w:left="20" w:right="20" w:firstLine="0"/>
      </w:pPr>
      <w:r>
        <w:rPr>
          <w:lang w:val="ru-RU" w:eastAsia="ru-RU" w:bidi="ru-RU"/>
          <w:w w:val="100"/>
          <w:spacing w:val="0"/>
          <w:color w:val="000000"/>
          <w:position w:val="0"/>
        </w:rPr>
        <w:t>Выписка из реестра лицензий соответствующего лицензирующего органа или копия лицензии на деятельность по монтажу, техническому обслуживанию и ремонту средств обеспечения пожарной безопасности зданий и сооружений.</w:t>
      </w:r>
    </w:p>
    <w:p>
      <w:pPr>
        <w:pStyle w:val="Style3"/>
        <w:tabs>
          <w:tab w:leader="none" w:pos="3687" w:val="right"/>
          <w:tab w:leader="none" w:pos="5578" w:val="right"/>
        </w:tabs>
        <w:widowControl w:val="0"/>
        <w:keepNext w:val="0"/>
        <w:keepLines w:val="0"/>
        <w:shd w:val="clear" w:color="auto" w:fill="auto"/>
        <w:bidi w:val="0"/>
        <w:jc w:val="both"/>
        <w:spacing w:before="0" w:after="0" w:line="269" w:lineRule="exact"/>
        <w:ind w:left="20" w:right="20" w:firstLine="0"/>
      </w:pPr>
      <w:r>
        <w:rPr>
          <w:lang w:val="ru-RU" w:eastAsia="ru-RU" w:bidi="ru-RU"/>
          <w:w w:val="100"/>
          <w:spacing w:val="0"/>
          <w:color w:val="000000"/>
          <w:position w:val="0"/>
        </w:rPr>
        <w:t>Виды работ по монтажу, техническому обслуживанию и ремонту средств обеспечения пожарной безопасности зданий и сооружений, утвержденные постановлением Правительства РФ от</w:t>
      </w:r>
    </w:p>
    <w:p>
      <w:pPr>
        <w:pStyle w:val="Style3"/>
        <w:numPr>
          <w:ilvl w:val="0"/>
          <w:numId w:val="7"/>
        </w:numPr>
        <w:tabs>
          <w:tab w:leader="none" w:pos="3687" w:val="right"/>
          <w:tab w:leader="none" w:pos="5580" w:val="right"/>
          <w:tab w:leader="none" w:pos="1234" w:val="left"/>
        </w:tabs>
        <w:widowControl w:val="0"/>
        <w:keepNext w:val="0"/>
        <w:keepLines w:val="0"/>
        <w:shd w:val="clear" w:color="auto" w:fill="auto"/>
        <w:bidi w:val="0"/>
        <w:jc w:val="left"/>
        <w:spacing w:before="0" w:after="0" w:line="269" w:lineRule="exact"/>
        <w:ind w:left="20" w:right="20" w:firstLine="0"/>
      </w:pPr>
      <w:r>
        <w:rPr>
          <w:lang w:val="en-US" w:eastAsia="en-US" w:bidi="en-US"/>
          <w:w w:val="100"/>
          <w:spacing w:val="0"/>
          <w:color w:val="000000"/>
          <w:position w:val="0"/>
        </w:rPr>
        <w:t xml:space="preserve">N </w:t>
      </w:r>
      <w:r>
        <w:rPr>
          <w:lang w:val="ru-RU" w:eastAsia="ru-RU" w:bidi="ru-RU"/>
          <w:w w:val="100"/>
          <w:spacing w:val="0"/>
          <w:color w:val="000000"/>
          <w:position w:val="0"/>
        </w:rPr>
        <w:t>1128 "Об утверждении Положения о лицензировании</w:t>
        <w:tab/>
        <w:t>деятельности</w:t>
        <w:tab/>
        <w:t>по монтажу,</w:t>
      </w:r>
    </w:p>
    <w:p>
      <w:pPr>
        <w:pStyle w:val="Style3"/>
        <w:tabs>
          <w:tab w:leader="none" w:pos="5580" w:val="righ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техническому обслуживанию и</w:t>
        <w:tab/>
        <w:t>ремонту средств</w:t>
      </w:r>
    </w:p>
    <w:p>
      <w:pPr>
        <w:pStyle w:val="Style3"/>
        <w:widowControl w:val="0"/>
        <w:keepNext w:val="0"/>
        <w:keepLines w:val="0"/>
        <w:shd w:val="clear" w:color="auto" w:fill="auto"/>
        <w:bidi w:val="0"/>
        <w:jc w:val="both"/>
        <w:spacing w:before="0" w:after="0" w:line="269" w:lineRule="exact"/>
        <w:ind w:left="20" w:right="20" w:firstLine="0"/>
      </w:pPr>
      <w:r>
        <w:rPr>
          <w:lang w:val="ru-RU" w:eastAsia="ru-RU" w:bidi="ru-RU"/>
          <w:w w:val="100"/>
          <w:spacing w:val="0"/>
          <w:color w:val="000000"/>
          <w:position w:val="0"/>
        </w:rPr>
        <w:t>обеспечения пожарной безопасности зданий и сооружений", подлежащие лицензированию в соответствии с подпунктом 15 части 1 статьи 12 Федерального закона от 04.05.2011 г. № 99-ФЗ и входящие в объект закупки:</w:t>
      </w:r>
    </w:p>
    <w:p>
      <w:pPr>
        <w:pStyle w:val="Style3"/>
        <w:numPr>
          <w:ilvl w:val="0"/>
          <w:numId w:val="9"/>
        </w:numPr>
        <w:widowControl w:val="0"/>
        <w:keepNext w:val="0"/>
        <w:keepLines w:val="0"/>
        <w:shd w:val="clear" w:color="auto" w:fill="auto"/>
        <w:bidi w:val="0"/>
        <w:jc w:val="both"/>
        <w:spacing w:before="0" w:after="0" w:line="269" w:lineRule="exact"/>
        <w:ind w:left="20" w:right="20" w:firstLine="0"/>
      </w:pPr>
      <w:r>
        <w:rPr>
          <w:lang w:val="ru-RU" w:eastAsia="ru-RU" w:bidi="ru-RU"/>
          <w:w w:val="100"/>
          <w:spacing w:val="0"/>
          <w:color w:val="000000"/>
          <w:position w:val="0"/>
        </w:rPr>
        <w:t xml:space="preserve">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pPr>
        <w:pStyle w:val="Style3"/>
        <w:numPr>
          <w:ilvl w:val="0"/>
          <w:numId w:val="9"/>
        </w:numPr>
        <w:tabs>
          <w:tab w:leader="none" w:pos="344" w:val="left"/>
          <w:tab w:leader="none" w:pos="2009" w:val="center"/>
          <w:tab w:leader="none" w:pos="3612" w:val="center"/>
          <w:tab w:leader="none" w:pos="4461" w:val="left"/>
          <w:tab w:leader="none" w:pos="5580" w:val="righ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Монтаж,</w:t>
        <w:tab/>
        <w:t>техническое</w:t>
        <w:tab/>
        <w:t>обслуживание</w:t>
        <w:tab/>
        <w:t>и</w:t>
        <w:tab/>
        <w:t>ремонт</w:t>
      </w:r>
    </w:p>
    <w:p>
      <w:pPr>
        <w:pStyle w:val="Style3"/>
        <w:tabs>
          <w:tab w:leader="none" w:pos="5580" w:val="right"/>
          <w:tab w:leader="none" w:pos="5578" w:val="right"/>
        </w:tabs>
        <w:widowControl w:val="0"/>
        <w:keepNext w:val="0"/>
        <w:keepLines w:val="0"/>
        <w:shd w:val="clear" w:color="auto" w:fill="auto"/>
        <w:bidi w:val="0"/>
        <w:jc w:val="both"/>
        <w:spacing w:before="0" w:after="0" w:line="269" w:lineRule="exact"/>
        <w:ind w:left="20" w:right="20" w:firstLine="0"/>
      </w:pPr>
      <w:r>
        <w:rPr>
          <w:lang w:val="ru-RU" w:eastAsia="ru-RU" w:bidi="ru-RU"/>
          <w:w w:val="100"/>
          <w:spacing w:val="0"/>
          <w:color w:val="000000"/>
          <w:position w:val="0"/>
        </w:rPr>
        <w:t>автоматических систем (элементов автоматических систем) противодымной вентиляции, включая диспетчеризацию</w:t>
        <w:tab/>
        <w:t>и проведение</w:t>
        <w:tab/>
        <w:t>пусконаладочных</w:t>
      </w:r>
    </w:p>
    <w:p>
      <w:pPr>
        <w:pStyle w:val="Style3"/>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работ.</w:t>
      </w:r>
    </w:p>
    <w:p>
      <w:pPr>
        <w:pStyle w:val="Style3"/>
        <w:numPr>
          <w:ilvl w:val="0"/>
          <w:numId w:val="9"/>
        </w:numPr>
        <w:tabs>
          <w:tab w:leader="none" w:pos="344" w:val="left"/>
          <w:tab w:leader="none" w:pos="2009" w:val="center"/>
          <w:tab w:leader="none" w:pos="3612" w:val="center"/>
          <w:tab w:leader="none" w:pos="4461" w:val="left"/>
          <w:tab w:leader="none" w:pos="5580" w:val="righ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Монтаж,</w:t>
        <w:tab/>
        <w:t>техническое</w:t>
        <w:tab/>
        <w:t>обслуживание</w:t>
        <w:tab/>
        <w:t>и</w:t>
        <w:tab/>
        <w:t>ремонт</w:t>
      </w:r>
    </w:p>
    <w:p>
      <w:pPr>
        <w:pStyle w:val="Style3"/>
        <w:widowControl w:val="0"/>
        <w:keepNext w:val="0"/>
        <w:keepLines w:val="0"/>
        <w:shd w:val="clear" w:color="auto" w:fill="auto"/>
        <w:bidi w:val="0"/>
        <w:jc w:val="both"/>
        <w:spacing w:before="0" w:after="0" w:line="269" w:lineRule="exact"/>
        <w:ind w:left="20" w:right="20" w:firstLine="0"/>
      </w:pPr>
      <w:r>
        <w:rPr>
          <w:lang w:val="ru-RU" w:eastAsia="ru-RU" w:bidi="ru-RU"/>
          <w:w w:val="100"/>
          <w:spacing w:val="0"/>
          <w:color w:val="000000"/>
          <w:position w:val="0"/>
        </w:rPr>
        <w:t>систем оповещения и эвакуации при пожаре и их элементов, включая диспетчеризацию и проведение пусконаладочных работ.</w:t>
      </w:r>
    </w:p>
    <w:p>
      <w:pPr>
        <w:pStyle w:val="Style3"/>
        <w:numPr>
          <w:ilvl w:val="0"/>
          <w:numId w:val="9"/>
        </w:numPr>
        <w:tabs>
          <w:tab w:leader="none" w:pos="344" w:val="left"/>
          <w:tab w:leader="none" w:pos="2009" w:val="center"/>
          <w:tab w:leader="none" w:pos="3612" w:val="center"/>
          <w:tab w:leader="none" w:pos="4461" w:val="left"/>
          <w:tab w:leader="none" w:pos="5580" w:val="righ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Монтаж,</w:t>
        <w:tab/>
        <w:t>техническое</w:t>
        <w:tab/>
        <w:t>обслуживание</w:t>
        <w:tab/>
        <w:t>и</w:t>
        <w:tab/>
        <w:t>ремонт</w:t>
      </w:r>
    </w:p>
    <w:p>
      <w:pPr>
        <w:pStyle w:val="Style3"/>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заполнений проемов в противопожарных преградах.</w:t>
      </w:r>
    </w:p>
    <w:p>
      <w:pPr>
        <w:pStyle w:val="Style3"/>
        <w:numPr>
          <w:ilvl w:val="0"/>
          <w:numId w:val="9"/>
        </w:numPr>
        <w:tabs>
          <w:tab w:leader="none" w:pos="344" w:val="left"/>
          <w:tab w:leader="none" w:pos="3612" w:val="center"/>
        </w:tabs>
        <w:widowControl w:val="0"/>
        <w:keepNext w:val="0"/>
        <w:keepLines w:val="0"/>
        <w:shd w:val="clear" w:color="auto" w:fill="auto"/>
        <w:bidi w:val="0"/>
        <w:jc w:val="both"/>
        <w:spacing w:before="0" w:after="0" w:line="269" w:lineRule="exact"/>
        <w:ind w:left="20" w:right="0" w:firstLine="0"/>
        <w:sectPr>
          <w:type w:val="continuous"/>
          <w:pgSz w:w="11909" w:h="16838"/>
          <w:pgMar w:top="322" w:left="5551" w:right="751" w:bottom="1205" w:header="0" w:footer="3" w:gutter="0"/>
          <w:rtlGutter w:val="0"/>
          <w:cols w:space="720"/>
          <w:noEndnote/>
          <w:docGrid w:linePitch="360"/>
        </w:sectPr>
      </w:pPr>
      <w:r>
        <w:rPr>
          <w:rStyle w:val="CharStyle5"/>
        </w:rPr>
        <w:t>Выполнение работ по</w:t>
        <w:tab/>
        <w:t>огнезащите материалов,</w:t>
      </w:r>
    </w:p>
    <w:p>
      <w:pPr>
        <w:pStyle w:val="Style3"/>
        <w:widowControl w:val="0"/>
        <w:keepNext w:val="0"/>
        <w:keepLines w:val="0"/>
        <w:shd w:val="clear" w:color="auto" w:fill="auto"/>
        <w:bidi w:val="0"/>
        <w:jc w:val="both"/>
        <w:spacing w:before="0" w:after="0" w:line="278" w:lineRule="exact"/>
        <w:ind w:left="4120" w:right="0" w:firstLine="0"/>
      </w:pPr>
      <w:r>
        <w:rPr>
          <w:lang w:val="ru-RU" w:eastAsia="ru-RU" w:bidi="ru-RU"/>
          <w:w w:val="100"/>
          <w:spacing w:val="0"/>
          <w:color w:val="000000"/>
          <w:position w:val="0"/>
        </w:rPr>
        <w:t>изделий и конструкций.</w:t>
      </w:r>
    </w:p>
    <w:p>
      <w:pPr>
        <w:pStyle w:val="Style3"/>
        <w:tabs>
          <w:tab w:leader="none" w:pos="8610" w:val="left"/>
        </w:tabs>
        <w:widowControl w:val="0"/>
        <w:keepNext w:val="0"/>
        <w:keepLines w:val="0"/>
        <w:shd w:val="clear" w:color="auto" w:fill="auto"/>
        <w:bidi w:val="0"/>
        <w:jc w:val="both"/>
        <w:spacing w:before="0" w:after="0" w:line="278" w:lineRule="exact"/>
        <w:ind w:left="4120" w:right="0" w:firstLine="0"/>
      </w:pPr>
      <w:r>
        <w:rPr>
          <w:lang w:val="ru-RU" w:eastAsia="ru-RU" w:bidi="ru-RU"/>
          <w:w w:val="100"/>
          <w:spacing w:val="0"/>
          <w:color w:val="000000"/>
          <w:position w:val="0"/>
        </w:rPr>
        <w:t>- Монтаж, техническое обслуживание</w:t>
        <w:tab/>
        <w:t>и ремонт</w:t>
      </w:r>
    </w:p>
    <w:p>
      <w:pPr>
        <w:pStyle w:val="Style3"/>
        <w:widowControl w:val="0"/>
        <w:keepNext w:val="0"/>
        <w:keepLines w:val="0"/>
        <w:shd w:val="clear" w:color="auto" w:fill="auto"/>
        <w:bidi w:val="0"/>
        <w:jc w:val="both"/>
        <w:spacing w:before="0" w:after="0" w:line="278" w:lineRule="exact"/>
        <w:ind w:left="4120" w:right="0" w:firstLine="0"/>
      </w:pPr>
      <w:r>
        <w:rPr>
          <w:lang w:val="ru-RU" w:eastAsia="ru-RU" w:bidi="ru-RU"/>
          <w:w w:val="100"/>
          <w:spacing w:val="0"/>
          <w:color w:val="000000"/>
          <w:position w:val="0"/>
        </w:rPr>
        <w:t>первичных средств пожаротушения.</w:t>
      </w:r>
    </w:p>
    <w:p>
      <w:pPr>
        <w:pStyle w:val="Style3"/>
        <w:tabs>
          <w:tab w:leader="none" w:pos="8623" w:val="left"/>
          <w:tab w:leader="none" w:pos="8598" w:val="left"/>
        </w:tabs>
        <w:widowControl w:val="0"/>
        <w:keepNext w:val="0"/>
        <w:keepLines w:val="0"/>
        <w:shd w:val="clear" w:color="auto" w:fill="auto"/>
        <w:bidi w:val="0"/>
        <w:jc w:val="both"/>
        <w:spacing w:before="0" w:after="0" w:line="278" w:lineRule="exact"/>
        <w:ind w:left="4120" w:right="0" w:firstLine="0"/>
      </w:pPr>
      <w:r>
        <w:rPr>
          <w:lang w:val="ru-RU" w:eastAsia="ru-RU" w:bidi="ru-RU"/>
          <w:w w:val="100"/>
          <w:spacing w:val="0"/>
          <w:color w:val="000000"/>
          <w:position w:val="0"/>
        </w:rPr>
        <w:t>В</w:t>
        <w:tab/>
        <w:t>случае если участник закупки</w:t>
        <w:tab/>
        <w:t>планирует</w:t>
      </w:r>
    </w:p>
    <w:p>
      <w:pPr>
        <w:pStyle w:val="Style3"/>
        <w:tabs>
          <w:tab w:leader="underscore" w:pos="5734" w:val="right"/>
          <w:tab w:leader="none" w:pos="6281" w:val="center"/>
          <w:tab w:leader="underscore" w:pos="9854" w:val="right"/>
        </w:tabs>
        <w:widowControl w:val="0"/>
        <w:keepNext w:val="0"/>
        <w:keepLines w:val="0"/>
        <w:shd w:val="clear" w:color="auto" w:fill="auto"/>
        <w:bidi w:val="0"/>
        <w:jc w:val="left"/>
        <w:spacing w:before="0" w:after="0" w:line="278" w:lineRule="exact"/>
        <w:ind w:left="60" w:right="20" w:firstLine="4060"/>
      </w:pPr>
      <w:r>
        <w:rPr>
          <w:lang w:val="ru-RU" w:eastAsia="ru-RU" w:bidi="ru-RU"/>
          <w:w w:val="100"/>
          <w:spacing w:val="0"/>
          <w:color w:val="000000"/>
          <w:position w:val="0"/>
        </w:rPr>
        <w:t xml:space="preserve">выполнять данные виды работ лично (п.4.1 раздела 4 Проекта контракта, входящего в состав Извещения об </w:t>
        <w:tab/>
      </w:r>
      <w:r>
        <w:rPr>
          <w:rStyle w:val="CharStyle5"/>
        </w:rPr>
        <w:t>осуществлении</w:t>
        <w:tab/>
        <w:t>закупки).</w:t>
      </w:r>
      <w:r>
        <w:rPr>
          <w:lang w:val="ru-RU" w:eastAsia="ru-RU" w:bidi="ru-RU"/>
          <w:w w:val="100"/>
          <w:spacing w:val="0"/>
          <w:color w:val="000000"/>
          <w:position w:val="0"/>
        </w:rPr>
        <w:tab/>
        <w:t>|</w:t>
      </w:r>
    </w:p>
    <w:p>
      <w:pPr>
        <w:pStyle w:val="Style3"/>
        <w:tabs>
          <w:tab w:leader="none" w:pos="1558" w:val="center"/>
          <w:tab w:leader="none" w:pos="2848" w:val="left"/>
          <w:tab w:leader="none" w:pos="8491" w:val="right"/>
          <w:tab w:leader="none" w:pos="8648" w:val="left"/>
        </w:tabs>
        <w:widowControl w:val="0"/>
        <w:keepNext w:val="0"/>
        <w:keepLines w:val="0"/>
        <w:shd w:val="clear" w:color="auto" w:fill="auto"/>
        <w:bidi w:val="0"/>
        <w:jc w:val="both"/>
        <w:spacing w:before="0" w:after="0" w:line="269" w:lineRule="exact"/>
        <w:ind w:left="60" w:right="120" w:firstLine="680"/>
      </w:pPr>
      <w:r>
        <w:rPr>
          <w:lang w:val="ru-RU" w:eastAsia="ru-RU" w:bidi="ru-RU"/>
          <w:w w:val="100"/>
          <w:spacing w:val="0"/>
          <w:color w:val="000000"/>
          <w:position w:val="0"/>
        </w:rPr>
        <w:t>Согласно пункта 15 статьи 12 Федерального закона от 04.05.2011 г. №99-ФЗ «О лицензировании отдельных видов деятельности» (далее - Закон №99 ФЗ) деятельность по монтажу,</w:t>
        <w:tab/>
        <w:t>техническому</w:t>
        <w:tab/>
        <w:t>обслуживанию</w:t>
        <w:tab/>
        <w:t>и ремонту средств обеспечения</w:t>
        <w:tab/>
        <w:t>пожарной</w:t>
      </w:r>
    </w:p>
    <w:p>
      <w:pPr>
        <w:pStyle w:val="Style3"/>
        <w:widowControl w:val="0"/>
        <w:keepNext w:val="0"/>
        <w:keepLines w:val="0"/>
        <w:shd w:val="clear" w:color="auto" w:fill="auto"/>
        <w:bidi w:val="0"/>
        <w:jc w:val="left"/>
        <w:spacing w:before="0" w:after="0" w:line="269" w:lineRule="exact"/>
        <w:ind w:left="60" w:right="0" w:firstLine="0"/>
      </w:pPr>
      <w:r>
        <w:rPr>
          <w:lang w:val="ru-RU" w:eastAsia="ru-RU" w:bidi="ru-RU"/>
          <w:w w:val="100"/>
          <w:spacing w:val="0"/>
          <w:color w:val="000000"/>
          <w:position w:val="0"/>
        </w:rPr>
        <w:t>безопасности зданий и сооружений подлежит лицензированию.</w:t>
      </w:r>
    </w:p>
    <w:p>
      <w:pPr>
        <w:pStyle w:val="Style3"/>
        <w:tabs>
          <w:tab w:leader="none" w:pos="10522" w:val="right"/>
        </w:tabs>
        <w:widowControl w:val="0"/>
        <w:keepNext w:val="0"/>
        <w:keepLines w:val="0"/>
        <w:shd w:val="clear" w:color="auto" w:fill="auto"/>
        <w:bidi w:val="0"/>
        <w:jc w:val="both"/>
        <w:spacing w:before="0" w:after="0" w:line="269" w:lineRule="exact"/>
        <w:ind w:left="60" w:right="0" w:firstLine="680"/>
      </w:pPr>
      <w:r>
        <w:rPr>
          <w:lang w:val="ru-RU" w:eastAsia="ru-RU" w:bidi="ru-RU"/>
          <w:w w:val="100"/>
          <w:spacing w:val="0"/>
          <w:color w:val="000000"/>
          <w:position w:val="0"/>
        </w:rPr>
        <w:t>Согласно пункту 3 Постановления Правительства Российской Федерации от</w:t>
      </w:r>
    </w:p>
    <w:p>
      <w:pPr>
        <w:pStyle w:val="Style3"/>
        <w:numPr>
          <w:ilvl w:val="0"/>
          <w:numId w:val="11"/>
        </w:numPr>
        <w:tabs>
          <w:tab w:leader="none" w:pos="9854" w:val="right"/>
          <w:tab w:leader="none" w:pos="1261" w:val="left"/>
        </w:tabs>
        <w:widowControl w:val="0"/>
        <w:keepNext w:val="0"/>
        <w:keepLines w:val="0"/>
        <w:shd w:val="clear" w:color="auto" w:fill="auto"/>
        <w:bidi w:val="0"/>
        <w:jc w:val="left"/>
        <w:spacing w:before="0" w:after="0" w:line="269" w:lineRule="exact"/>
        <w:ind w:left="60" w:right="20" w:firstLine="0"/>
      </w:pPr>
      <w:r>
        <w:rPr>
          <w:lang w:val="ru-RU" w:eastAsia="ru-RU" w:bidi="ru-RU"/>
          <w:w w:val="100"/>
          <w:spacing w:val="0"/>
          <w:color w:val="000000"/>
          <w:position w:val="0"/>
        </w:rPr>
        <w:t xml:space="preserve">№1128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 и сооружений» (далее - Постановление №1128) лицензируемая деятельность включает в себя </w:t>
      </w:r>
      <w:r>
        <w:rPr>
          <w:lang w:val="en-US" w:eastAsia="en-US" w:bidi="en-US"/>
          <w:w w:val="100"/>
          <w:spacing w:val="0"/>
          <w:color w:val="000000"/>
          <w:position w:val="0"/>
        </w:rPr>
        <w:t xml:space="preserve">j </w:t>
      </w:r>
      <w:r>
        <w:rPr>
          <w:lang w:val="ru-RU" w:eastAsia="ru-RU" w:bidi="ru-RU"/>
          <w:w w:val="100"/>
          <w:spacing w:val="0"/>
          <w:color w:val="000000"/>
          <w:position w:val="0"/>
        </w:rPr>
        <w:t xml:space="preserve">выполнение работ и оказание услуг согласно перечню работ и услуг, составляющих </w:t>
      </w:r>
      <w:r>
        <w:rPr>
          <w:lang w:val="en-US" w:eastAsia="en-US" w:bidi="en-US"/>
          <w:w w:val="100"/>
          <w:spacing w:val="0"/>
          <w:color w:val="000000"/>
          <w:position w:val="0"/>
        </w:rPr>
        <w:t xml:space="preserve">j </w:t>
      </w:r>
      <w:r>
        <w:rPr>
          <w:lang w:val="ru-RU" w:eastAsia="ru-RU" w:bidi="ru-RU"/>
          <w:w w:val="100"/>
          <w:spacing w:val="0"/>
          <w:color w:val="000000"/>
          <w:position w:val="0"/>
        </w:rPr>
        <w:t>деятельность по монтажу, техническому обслуживанию и ремонту средств обеспечения пожарной безопасности зданий и сооружений, предусмотренному приложением к | Постановлению № 1128.</w:t>
        <w:tab/>
      </w:r>
      <w:r>
        <w:rPr>
          <w:lang w:val="en-US" w:eastAsia="en-US" w:bidi="en-US"/>
          <w:w w:val="100"/>
          <w:spacing w:val="0"/>
          <w:color w:val="000000"/>
          <w:position w:val="0"/>
        </w:rPr>
        <w:t>J</w:t>
      </w:r>
    </w:p>
    <w:p>
      <w:pPr>
        <w:pStyle w:val="Style3"/>
        <w:tabs>
          <w:tab w:leader="none" w:pos="1878" w:val="center"/>
          <w:tab w:leader="none" w:pos="2718" w:val="right"/>
          <w:tab w:leader="none" w:pos="2862" w:val="left"/>
          <w:tab w:leader="none" w:pos="4522" w:val="right"/>
          <w:tab w:leader="none" w:pos="8491" w:val="right"/>
          <w:tab w:leader="none" w:pos="8637" w:val="left"/>
        </w:tabs>
        <w:widowControl w:val="0"/>
        <w:keepNext w:val="0"/>
        <w:keepLines w:val="0"/>
        <w:shd w:val="clear" w:color="auto" w:fill="auto"/>
        <w:bidi w:val="0"/>
        <w:jc w:val="both"/>
        <w:spacing w:before="0" w:after="0" w:line="269" w:lineRule="exact"/>
        <w:ind w:left="60" w:right="0" w:firstLine="680"/>
      </w:pPr>
      <w:r>
        <w:rPr>
          <w:lang w:val="ru-RU" w:eastAsia="ru-RU" w:bidi="ru-RU"/>
          <w:w w:val="100"/>
          <w:spacing w:val="0"/>
          <w:color w:val="000000"/>
          <w:position w:val="0"/>
        </w:rPr>
        <w:t>Пунктом</w:t>
        <w:tab/>
        <w:t>н</w:t>
        <w:tab/>
        <w:t>части</w:t>
        <w:tab/>
        <w:t>1</w:t>
        <w:tab/>
        <w:t>«Требований</w:t>
        <w:tab/>
        <w:t>к содержанию, составу заявки на</w:t>
        <w:tab/>
        <w:t>участие в</w:t>
      </w:r>
    </w:p>
    <w:p>
      <w:pPr>
        <w:pStyle w:val="Style3"/>
        <w:widowControl w:val="0"/>
        <w:keepNext w:val="0"/>
        <w:keepLines w:val="0"/>
        <w:shd w:val="clear" w:color="auto" w:fill="auto"/>
        <w:bidi w:val="0"/>
        <w:jc w:val="both"/>
        <w:spacing w:before="0" w:after="0" w:line="269" w:lineRule="exact"/>
        <w:ind w:left="60" w:right="120" w:firstLine="0"/>
      </w:pPr>
      <w:r>
        <w:rPr>
          <w:lang w:val="ru-RU" w:eastAsia="ru-RU" w:bidi="ru-RU"/>
          <w:w w:val="100"/>
          <w:spacing w:val="0"/>
          <w:color w:val="000000"/>
          <w:position w:val="0"/>
        </w:rPr>
        <w:t xml:space="preserve">электронном аукционе и инструкции к её заполнению» установлено, что требование о наличии Выписки из реестра лицензий соответствующего лицензирующего органа или копии лицензии на деятельность по монтажу, техническому обслуживанию и ремонту средств обеспечения пожарной безопасности зданий и сооружений. Указанно, что данные документы предоставляются, в случае </w:t>
      </w:r>
      <w:r>
        <w:rPr>
          <w:rStyle w:val="CharStyle5"/>
        </w:rPr>
        <w:t>если участник закупки планирует выполнять данные</w:t>
      </w:r>
      <w:r>
        <w:rPr>
          <w:lang w:val="ru-RU" w:eastAsia="ru-RU" w:bidi="ru-RU"/>
          <w:w w:val="100"/>
          <w:spacing w:val="0"/>
          <w:color w:val="000000"/>
          <w:position w:val="0"/>
        </w:rPr>
        <w:t xml:space="preserve"> </w:t>
      </w:r>
      <w:r>
        <w:rPr>
          <w:rStyle w:val="CharStyle5"/>
        </w:rPr>
        <w:t>виды работ лично</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269" w:lineRule="exact"/>
        <w:ind w:left="60" w:right="120" w:firstLine="680"/>
      </w:pPr>
      <w:r>
        <w:rPr>
          <w:lang w:val="ru-RU" w:eastAsia="ru-RU" w:bidi="ru-RU"/>
          <w:w w:val="100"/>
          <w:spacing w:val="0"/>
          <w:color w:val="000000"/>
          <w:position w:val="0"/>
        </w:rPr>
        <w:t>Кроме того, в проекте контракта отсутствует требование к подрядчику выполнить указанные работы лично, без привлечения субподрядчика. В пункте 4.1.1 проекта контракта указанно что привлекаемые подрядчиком субподрядные организации на выполнение работ по настоящему контракту должны иметь необходимые разрешения на выполнение соответствующих работ с представлением их Заказчику до начала производства работ. Подрядчик несет всю ответственность перед Заказчиком за качество и сроки выполнения работ, переданных субподрядным организациям. Заказчик не имеет никаких обязательств по отношению к субподрядным организациям.</w:t>
      </w:r>
    </w:p>
    <w:p>
      <w:pPr>
        <w:pStyle w:val="Style3"/>
        <w:widowControl w:val="0"/>
        <w:keepNext w:val="0"/>
        <w:keepLines w:val="0"/>
        <w:shd w:val="clear" w:color="auto" w:fill="auto"/>
        <w:bidi w:val="0"/>
        <w:jc w:val="both"/>
        <w:spacing w:before="0" w:after="0" w:line="269" w:lineRule="exact"/>
        <w:ind w:left="60" w:right="120" w:firstLine="680"/>
      </w:pPr>
      <w:r>
        <w:rPr>
          <w:lang w:val="ru-RU" w:eastAsia="ru-RU" w:bidi="ru-RU"/>
          <w:w w:val="100"/>
          <w:spacing w:val="0"/>
          <w:color w:val="000000"/>
          <w:position w:val="0"/>
        </w:rPr>
        <w:t>Комиссией установлено, что в соответствии с требованиями Извещения о проведении аукциона участник закупки вправе привлечь к исполнению контракта соисполнителей, обладающих соответствующим правом допуска на выполнение работ.</w:t>
      </w:r>
    </w:p>
    <w:p>
      <w:pPr>
        <w:pStyle w:val="Style3"/>
        <w:widowControl w:val="0"/>
        <w:keepNext w:val="0"/>
        <w:keepLines w:val="0"/>
        <w:shd w:val="clear" w:color="auto" w:fill="auto"/>
        <w:bidi w:val="0"/>
        <w:jc w:val="both"/>
        <w:spacing w:before="0" w:after="0" w:line="269" w:lineRule="exact"/>
        <w:ind w:left="60" w:right="120" w:firstLine="680"/>
      </w:pPr>
      <w:r>
        <w:rPr>
          <w:lang w:val="ru-RU" w:eastAsia="ru-RU" w:bidi="ru-RU"/>
          <w:w w:val="100"/>
          <w:spacing w:val="0"/>
          <w:color w:val="000000"/>
          <w:position w:val="0"/>
        </w:rPr>
        <w:t>На заседании Комиссии Управления представитель Заказчика и представитель Уполномоченного органа пояснили, что требования о наличии у Подрядчика лицензии на деятельность по монтажу, техническому обслуживанию и ремонту средств обеспечения пожарной безопасности зданий и сооружений они считают правомерными, если к таким работам не привлечены субподрядные организации.</w:t>
      </w:r>
    </w:p>
    <w:p>
      <w:pPr>
        <w:pStyle w:val="Style3"/>
        <w:widowControl w:val="0"/>
        <w:keepNext w:val="0"/>
        <w:keepLines w:val="0"/>
        <w:shd w:val="clear" w:color="auto" w:fill="auto"/>
        <w:bidi w:val="0"/>
        <w:jc w:val="both"/>
        <w:spacing w:before="0" w:after="0" w:line="269" w:lineRule="exact"/>
        <w:ind w:left="60" w:right="120" w:firstLine="680"/>
      </w:pPr>
      <w:r>
        <w:rPr>
          <w:lang w:val="ru-RU" w:eastAsia="ru-RU" w:bidi="ru-RU"/>
          <w:w w:val="100"/>
          <w:spacing w:val="0"/>
          <w:color w:val="000000"/>
          <w:position w:val="0"/>
        </w:rPr>
        <w:t>Подпунктом а пункта 1 части 5 статьи 49 Закона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Закона.</w:t>
      </w:r>
      <w:r>
        <w:br w:type="page"/>
      </w:r>
    </w:p>
    <w:p>
      <w:pPr>
        <w:pStyle w:val="Style3"/>
        <w:widowControl w:val="0"/>
        <w:keepNext w:val="0"/>
        <w:keepLines w:val="0"/>
        <w:shd w:val="clear" w:color="auto" w:fill="auto"/>
        <w:bidi w:val="0"/>
        <w:jc w:val="both"/>
        <w:spacing w:before="0" w:after="0" w:line="274" w:lineRule="exact"/>
        <w:ind w:left="380" w:right="60" w:firstLine="700"/>
      </w:pPr>
      <w:r>
        <w:rPr>
          <w:lang w:val="ru-RU" w:eastAsia="ru-RU" w:bidi="ru-RU"/>
          <w:w w:val="100"/>
          <w:spacing w:val="0"/>
          <w:color w:val="000000"/>
          <w:position w:val="0"/>
        </w:rPr>
        <w:t>Согласно пункту 3 части 12 статьи 48 Закона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 установленным в извещении об осуществлении закупки в соответствии с частью 1 статьи 31 настоящего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Закона.</w:t>
      </w:r>
    </w:p>
    <w:p>
      <w:pPr>
        <w:pStyle w:val="Style3"/>
        <w:widowControl w:val="0"/>
        <w:keepNext w:val="0"/>
        <w:keepLines w:val="0"/>
        <w:shd w:val="clear" w:color="auto" w:fill="auto"/>
        <w:bidi w:val="0"/>
        <w:jc w:val="both"/>
        <w:spacing w:before="0" w:after="0" w:line="274" w:lineRule="exact"/>
        <w:ind w:left="380" w:right="60" w:firstLine="700"/>
      </w:pPr>
      <w:r>
        <w:rPr>
          <w:lang w:val="ru-RU" w:eastAsia="ru-RU" w:bidi="ru-RU"/>
          <w:w w:val="100"/>
          <w:spacing w:val="0"/>
          <w:color w:val="000000"/>
          <w:position w:val="0"/>
        </w:rPr>
        <w:t>Из письма Минфина России от 21.02.2018 №24-02-03/11100 «О требовании о наличии лицензии в отношении работ, не являющихся самостоятельным объектом закупки; о действиях заказчика при отсутствии лицензии во второй части заявки на участие в электронном аукционе» следует: «В случае если предметом закупки является поставка товара, выполнение работы или оказание услуги, для осуществления которых необходима соответствующая лицензия, свидетельство или иной документ в силу положений законодательства Российской Федерации, заказчик обязан установить требование к участникам закупки о наличии соответствующего документа.</w:t>
      </w:r>
    </w:p>
    <w:p>
      <w:pPr>
        <w:pStyle w:val="Style3"/>
        <w:widowControl w:val="0"/>
        <w:keepNext w:val="0"/>
        <w:keepLines w:val="0"/>
        <w:shd w:val="clear" w:color="auto" w:fill="auto"/>
        <w:bidi w:val="0"/>
        <w:jc w:val="both"/>
        <w:spacing w:before="0" w:after="0" w:line="274" w:lineRule="exact"/>
        <w:ind w:left="380" w:right="60" w:firstLine="700"/>
      </w:pPr>
      <w:r>
        <w:rPr>
          <w:lang w:val="ru-RU" w:eastAsia="ru-RU" w:bidi="ru-RU"/>
          <w:w w:val="100"/>
          <w:spacing w:val="0"/>
          <w:color w:val="000000"/>
          <w:position w:val="0"/>
        </w:rPr>
        <w:t>Если законодательством Российской Федерации не предусмотрено обязательного наличия у лица, выполняющего работы или оказывающего услуги, лицензии, свидетельства или иного документа, то заказчик не вправе требовать наличия такого документа у участника закупки.</w:t>
      </w:r>
    </w:p>
    <w:p>
      <w:pPr>
        <w:pStyle w:val="Style3"/>
        <w:widowControl w:val="0"/>
        <w:keepNext w:val="0"/>
        <w:keepLines w:val="0"/>
        <w:shd w:val="clear" w:color="auto" w:fill="auto"/>
        <w:bidi w:val="0"/>
        <w:jc w:val="both"/>
        <w:spacing w:before="0" w:after="0" w:line="274" w:lineRule="exact"/>
        <w:ind w:left="380" w:right="60" w:firstLine="700"/>
      </w:pPr>
      <w:r>
        <w:rPr>
          <w:lang w:val="ru-RU" w:eastAsia="ru-RU" w:bidi="ru-RU"/>
          <w:w w:val="100"/>
          <w:spacing w:val="0"/>
          <w:color w:val="000000"/>
          <w:position w:val="0"/>
        </w:rPr>
        <w:t>В случае если работы, требующие наличия лицензии, не являются самостоятельным объектом закупки, а лишь входят в состав работ, являющихся объектом закупки, то установление требования к участникам закупки о наличии соответствующей лицензии не соответствует требованиям Закона о контрактной системе. При исполнении контракта подрядчик может привлечь к их выполнению субподрядчика, имеющего соответствующую лицензию».</w:t>
      </w:r>
    </w:p>
    <w:p>
      <w:pPr>
        <w:pStyle w:val="Style3"/>
        <w:widowControl w:val="0"/>
        <w:keepNext w:val="0"/>
        <w:keepLines w:val="0"/>
        <w:shd w:val="clear" w:color="auto" w:fill="auto"/>
        <w:bidi w:val="0"/>
        <w:jc w:val="both"/>
        <w:spacing w:before="0" w:after="0" w:line="274" w:lineRule="exact"/>
        <w:ind w:left="380" w:right="60" w:firstLine="700"/>
      </w:pPr>
      <w:r>
        <w:rPr>
          <w:lang w:val="ru-RU" w:eastAsia="ru-RU" w:bidi="ru-RU"/>
          <w:w w:val="100"/>
          <w:spacing w:val="0"/>
          <w:color w:val="000000"/>
          <w:position w:val="0"/>
        </w:rPr>
        <w:t>Таким образом, Комиссия приходит к выводу, что Заказчиком установлено требование о предоставлении в составе Заявки действующей лицензии МЧС необходимо только в случае если участник закупки планирует выполнять данные виды работ лично.</w:t>
      </w:r>
    </w:p>
    <w:p>
      <w:pPr>
        <w:pStyle w:val="Style3"/>
        <w:widowControl w:val="0"/>
        <w:keepNext w:val="0"/>
        <w:keepLines w:val="0"/>
        <w:shd w:val="clear" w:color="auto" w:fill="auto"/>
        <w:bidi w:val="0"/>
        <w:jc w:val="both"/>
        <w:spacing w:before="0" w:after="0" w:line="274" w:lineRule="exact"/>
        <w:ind w:left="380" w:right="60" w:firstLine="700"/>
      </w:pPr>
      <w:r>
        <w:rPr>
          <w:lang w:val="ru-RU" w:eastAsia="ru-RU" w:bidi="ru-RU"/>
          <w:w w:val="100"/>
          <w:spacing w:val="0"/>
          <w:color w:val="000000"/>
          <w:position w:val="0"/>
        </w:rPr>
        <w:t>Следовательно в случае не предоставления участником закупки в составе заявки действующей лицензии МЧС, то не предоставление указанных документов не будет являться основание для отклонения заявки такого участника.</w:t>
      </w:r>
    </w:p>
    <w:p>
      <w:pPr>
        <w:pStyle w:val="Style3"/>
        <w:widowControl w:val="0"/>
        <w:keepNext w:val="0"/>
        <w:keepLines w:val="0"/>
        <w:shd w:val="clear" w:color="auto" w:fill="auto"/>
        <w:bidi w:val="0"/>
        <w:jc w:val="both"/>
        <w:spacing w:before="0" w:after="0" w:line="274" w:lineRule="exact"/>
        <w:ind w:left="380" w:right="0" w:firstLine="700"/>
      </w:pPr>
      <w:r>
        <w:rPr>
          <w:lang w:val="ru-RU" w:eastAsia="ru-RU" w:bidi="ru-RU"/>
          <w:w w:val="100"/>
          <w:spacing w:val="0"/>
          <w:color w:val="000000"/>
          <w:position w:val="0"/>
        </w:rPr>
        <w:t>Таким образом, довод Заявителя не нашел своего подтверждения.</w:t>
      </w:r>
    </w:p>
    <w:p>
      <w:pPr>
        <w:pStyle w:val="Style3"/>
        <w:widowControl w:val="0"/>
        <w:keepNext w:val="0"/>
        <w:keepLines w:val="0"/>
        <w:shd w:val="clear" w:color="auto" w:fill="auto"/>
        <w:bidi w:val="0"/>
        <w:jc w:val="both"/>
        <w:spacing w:before="0" w:after="188" w:line="274" w:lineRule="exact"/>
        <w:ind w:left="380" w:right="60" w:firstLine="700"/>
      </w:pPr>
      <w:r>
        <w:rPr>
          <w:lang w:val="ru-RU" w:eastAsia="ru-RU" w:bidi="ru-RU"/>
          <w:w w:val="100"/>
          <w:spacing w:val="0"/>
          <w:color w:val="000000"/>
          <w:position w:val="0"/>
        </w:rPr>
        <w:t>На основании вышеизложенного и, руководствуясь пунктом статьей 105 Закона, пунктом 3.16 Административного регламента, Комиссия</w:t>
      </w:r>
    </w:p>
    <w:p>
      <w:pPr>
        <w:pStyle w:val="Style44"/>
        <w:widowControl w:val="0"/>
        <w:keepNext w:val="0"/>
        <w:keepLines w:val="0"/>
        <w:shd w:val="clear" w:color="auto" w:fill="auto"/>
        <w:bidi w:val="0"/>
        <w:jc w:val="left"/>
        <w:spacing w:before="0" w:after="0"/>
        <w:ind w:left="4920" w:right="0" w:firstLine="0"/>
      </w:pPr>
      <w:r>
        <w:rPr>
          <w:lang w:val="ru-RU" w:eastAsia="ru-RU" w:bidi="ru-RU"/>
          <w:w w:val="100"/>
          <w:color w:val="000000"/>
          <w:position w:val="0"/>
        </w:rPr>
        <w:t>РЕШИЛА:</w:t>
      </w:r>
    </w:p>
    <w:p>
      <w:pPr>
        <w:pStyle w:val="Style3"/>
        <w:numPr>
          <w:ilvl w:val="0"/>
          <w:numId w:val="13"/>
        </w:numPr>
        <w:widowControl w:val="0"/>
        <w:keepNext w:val="0"/>
        <w:keepLines w:val="0"/>
        <w:shd w:val="clear" w:color="auto" w:fill="auto"/>
        <w:bidi w:val="0"/>
        <w:jc w:val="both"/>
        <w:spacing w:before="0" w:after="0" w:line="264" w:lineRule="exact"/>
        <w:ind w:left="380" w:right="0" w:firstLine="700"/>
      </w:pPr>
      <w:r>
        <w:rPr>
          <w:lang w:val="ru-RU" w:eastAsia="ru-RU" w:bidi="ru-RU"/>
          <w:w w:val="100"/>
          <w:spacing w:val="0"/>
          <w:color w:val="000000"/>
          <w:position w:val="0"/>
        </w:rPr>
        <w:t xml:space="preserve"> Жалобу ООО «МД-Консалтинг»признать необоснованной.</w:t>
      </w:r>
    </w:p>
    <w:p>
      <w:pPr>
        <w:framePr w:h="1579" w:wrap="around" w:vAnchor="text" w:hAnchor="margin" w:x="4969" w:y="548"/>
        <w:widowControl w:val="0"/>
        <w:jc w:val="center"/>
        <w:rPr>
          <w:sz w:val="2"/>
          <w:szCs w:val="2"/>
        </w:rPr>
      </w:pPr>
      <w:r>
        <w:pict>
          <v:shape id="_x0000_s1029" type="#_x0000_t75" style="width:200pt;height:79pt;">
            <v:imagedata r:id="rId9" r:href="rId10"/>
          </v:shape>
        </w:pict>
      </w:r>
    </w:p>
    <w:p>
      <w:pPr>
        <w:pStyle w:val="Style3"/>
        <w:numPr>
          <w:ilvl w:val="0"/>
          <w:numId w:val="13"/>
        </w:numPr>
        <w:widowControl w:val="0"/>
        <w:keepNext w:val="0"/>
        <w:keepLines w:val="0"/>
        <w:shd w:val="clear" w:color="auto" w:fill="auto"/>
        <w:bidi w:val="0"/>
        <w:jc w:val="both"/>
        <w:spacing w:before="0" w:after="515" w:line="264" w:lineRule="exact"/>
        <w:ind w:left="380" w:right="0" w:firstLine="70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3"/>
        <w:widowControl w:val="0"/>
        <w:keepNext w:val="0"/>
        <w:keepLines w:val="0"/>
        <w:shd w:val="clear" w:color="auto" w:fill="auto"/>
        <w:bidi w:val="0"/>
        <w:jc w:val="both"/>
        <w:spacing w:before="0" w:after="308" w:line="22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256" w:line="220" w:lineRule="exact"/>
        <w:ind w:left="0" w:right="0" w:firstLine="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both"/>
        <w:spacing w:before="0" w:after="0" w:line="226" w:lineRule="exact"/>
        <w:ind w:left="0" w:right="0" w:firstLine="0"/>
      </w:pPr>
      <w:r>
        <w:rPr>
          <w:lang w:val="ru-RU" w:eastAsia="ru-RU" w:bidi="ru-RU"/>
          <w:w w:val="100"/>
          <w:spacing w:val="0"/>
          <w:color w:val="000000"/>
          <w:position w:val="0"/>
        </w:rPr>
        <w:t>а</w:t>
      </w:r>
    </w:p>
    <w:p>
      <w:pPr>
        <w:pStyle w:val="Style46"/>
        <w:widowControl w:val="0"/>
        <w:keepNext w:val="0"/>
        <w:keepLines w:val="0"/>
        <w:shd w:val="clear" w:color="auto" w:fill="auto"/>
        <w:bidi w:val="0"/>
        <w:spacing w:before="0" w:after="0"/>
        <w:ind w:left="0" w:right="60" w:firstLine="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headerReference w:type="even" r:id="rId11"/>
      <w:headerReference w:type="default" r:id="rId12"/>
      <w:headerReference w:type="first" r:id="rId13"/>
      <w:titlePg/>
      <w:pgSz w:w="11909" w:h="16838"/>
      <w:pgMar w:top="1492" w:left="755" w:right="755" w:bottom="1146" w:header="0" w:footer="3" w:gutter="314"/>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22.55pt;margin-top:19.5pt;width:5.05pt;height:8.4pt;z-index:-188744064;mso-wrap-style:none;mso-wrap-distance-left:5.pt;mso-wrap-distance-right:5.pt;mso-position-horizontal-relative:page;mso-position-vertical-relative:page" wrapcoords="0 0" filled="f" stroked="f">
          <v:textbox style="mso-fit-shape-to-text:t" inset="0,0,0,0">
            <w:txbxContent>
              <w:p>
                <w:pPr>
                  <w:pStyle w:val="Style35"/>
                  <w:widowControl w:val="0"/>
                  <w:keepNext w:val="0"/>
                  <w:keepLines w:val="0"/>
                  <w:shd w:val="clear" w:color="auto" w:fill="auto"/>
                  <w:bidi w:val="0"/>
                  <w:jc w:val="left"/>
                  <w:spacing w:before="0" w:after="0" w:line="240" w:lineRule="auto"/>
                  <w:ind w:left="0" w:right="0" w:firstLine="0"/>
                </w:pPr>
                <w:fldSimple w:instr=" PAGE \* MERGEFORMAT ">
                  <w:r>
                    <w:rPr>
                      <w:rStyle w:val="CharStyle37"/>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22.55pt;margin-top:19.5pt;width:5.05pt;height:8.4pt;z-index:-188744063;mso-wrap-style:none;mso-wrap-distance-left:5.pt;mso-wrap-distance-right:5.pt;mso-position-horizontal-relative:page;mso-position-vertical-relative:page" wrapcoords="0 0" filled="f" stroked="f">
          <v:textbox style="mso-fit-shape-to-text:t" inset="0,0,0,0">
            <w:txbxContent>
              <w:p>
                <w:pPr>
                  <w:pStyle w:val="Style35"/>
                  <w:widowControl w:val="0"/>
                  <w:keepNext w:val="0"/>
                  <w:keepLines w:val="0"/>
                  <w:shd w:val="clear" w:color="auto" w:fill="auto"/>
                  <w:bidi w:val="0"/>
                  <w:jc w:val="left"/>
                  <w:spacing w:before="0" w:after="0" w:line="240" w:lineRule="auto"/>
                  <w:ind w:left="0" w:right="0" w:firstLine="0"/>
                </w:pPr>
                <w:fldSimple w:instr=" PAGE \* MERGEFORMAT ">
                  <w:r>
                    <w:rPr>
                      <w:rStyle w:val="CharStyle37"/>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4.05pt;margin-top:61.45pt;width:4.3pt;height:8.4pt;z-index:-188744062;mso-wrap-style:none;mso-wrap-distance-left:5.pt;mso-wrap-distance-right:5.pt;mso-position-horizontal-relative:page;mso-position-vertical-relative:page" wrapcoords="0 0" filled="f" stroked="f">
          <v:textbox style="mso-fit-shape-to-text:t" inset="0,0,0,0">
            <w:txbxContent>
              <w:p>
                <w:pPr>
                  <w:pStyle w:val="Style35"/>
                  <w:widowControl w:val="0"/>
                  <w:keepNext w:val="0"/>
                  <w:keepLines w:val="0"/>
                  <w:shd w:val="clear" w:color="auto" w:fill="auto"/>
                  <w:bidi w:val="0"/>
                  <w:jc w:val="left"/>
                  <w:spacing w:before="0" w:after="0" w:line="240" w:lineRule="auto"/>
                  <w:ind w:left="0" w:right="0" w:firstLine="0"/>
                </w:pPr>
                <w:fldSimple w:instr=" PAGE \* MERGEFORMAT ">
                  <w:r>
                    <w:rPr>
                      <w:rStyle w:val="CharStyle37"/>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94.05pt;margin-top:61.45pt;width:4.3pt;height:8.4pt;z-index:-188744061;mso-wrap-style:none;mso-wrap-distance-left:5.pt;mso-wrap-distance-right:5.pt;mso-position-horizontal-relative:page;mso-position-vertical-relative:page" wrapcoords="0 0" filled="f" stroked="f">
          <v:textbox style="mso-fit-shape-to-text:t" inset="0,0,0,0">
            <w:txbxContent>
              <w:p>
                <w:pPr>
                  <w:pStyle w:val="Style35"/>
                  <w:widowControl w:val="0"/>
                  <w:keepNext w:val="0"/>
                  <w:keepLines w:val="0"/>
                  <w:shd w:val="clear" w:color="auto" w:fill="auto"/>
                  <w:bidi w:val="0"/>
                  <w:jc w:val="left"/>
                  <w:spacing w:before="0" w:after="0" w:line="240" w:lineRule="auto"/>
                  <w:ind w:left="0" w:right="0" w:firstLine="0"/>
                </w:pPr>
                <w:fldSimple w:instr=" PAGE \* MERGEFORMAT ">
                  <w:r>
                    <w:rPr>
                      <w:rStyle w:val="CharStyle37"/>
                    </w:rPr>
                    <w:t>#</w:t>
                  </w:r>
                </w:fldSimple>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299.6pt;margin-top:56.65pt;width:250.1pt;height:12.5pt;z-index:-188744060;mso-wrap-distance-left:5.pt;mso-wrap-distance-right:5.pt;mso-position-horizontal-relative:page;mso-position-vertical-relative:page" wrapcoords="0 0" filled="f" stroked="f">
          <v:textbox style="mso-fit-shape-to-text:t" inset="0,0,0,0">
            <w:txbxContent>
              <w:p>
                <w:pPr>
                  <w:pStyle w:val="Style35"/>
                  <w:tabs>
                    <w:tab w:leader="none" w:pos="5002" w:val="right"/>
                  </w:tabs>
                  <w:widowControl w:val="0"/>
                  <w:keepNext w:val="0"/>
                  <w:keepLines w:val="0"/>
                  <w:shd w:val="clear" w:color="auto" w:fill="auto"/>
                  <w:bidi w:val="0"/>
                  <w:jc w:val="left"/>
                  <w:spacing w:before="0" w:after="0" w:line="240" w:lineRule="auto"/>
                  <w:ind w:left="0" w:right="0" w:firstLine="0"/>
                </w:pPr>
                <w:fldSimple w:instr=" PAGE \* MERGEFORMAT ">
                  <w:r>
                    <w:rPr>
                      <w:rStyle w:val="CharStyle37"/>
                    </w:rPr>
                    <w:t>#</w:t>
                  </w:r>
                </w:fldSimple>
                <w:r>
                  <w:rPr>
                    <w:rStyle w:val="CharStyle37"/>
                  </w:rPr>
                  <w:tab/>
                </w:r>
                <w:r>
                  <w:rPr>
                    <w:rStyle w:val="CharStyle43"/>
                  </w:rPr>
                  <w:t>I</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28.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singl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20"/>
      <w:numFmt w:val="decimal"/>
      <w:lvlText w:val="28.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19"/>
      <w:szCs w:val="19"/>
      <w:rFonts w:ascii="Times New Roman" w:eastAsia="Times New Roman" w:hAnsi="Times New Roman" w:cs="Times New Roman"/>
      <w:spacing w:val="20"/>
    </w:rPr>
  </w:style>
  <w:style w:type="character" w:customStyle="1" w:styleId="CharStyle8">
    <w:name w:val="Основной текст (2)"/>
    <w:basedOn w:val="CharStyle7"/>
    <w:rPr>
      <w:lang w:val="ru-RU" w:eastAsia="ru-RU" w:bidi="ru-RU"/>
      <w:w w:val="100"/>
      <w:color w:val="000000"/>
      <w:position w:val="0"/>
    </w:rPr>
  </w:style>
  <w:style w:type="character" w:customStyle="1" w:styleId="CharStyle9">
    <w:name w:val="Основной текст (2) + 11 pt,Интервал 0 pt"/>
    <w:basedOn w:val="CharStyle7"/>
    <w:rPr>
      <w:lang w:val="ru-RU" w:eastAsia="ru-RU" w:bidi="ru-RU"/>
      <w:u w:val="single"/>
      <w:sz w:val="22"/>
      <w:szCs w:val="22"/>
      <w:w w:val="100"/>
      <w:spacing w:val="0"/>
      <w:color w:val="000000"/>
      <w:position w:val="0"/>
    </w:rPr>
  </w:style>
  <w:style w:type="character" w:customStyle="1" w:styleId="CharStyle10">
    <w:name w:val="Основной текст (2) + 11 pt,Интервал 0 pt"/>
    <w:basedOn w:val="CharStyle7"/>
    <w:rPr>
      <w:lang w:val="ru-RU" w:eastAsia="ru-RU" w:bidi="ru-RU"/>
      <w:sz w:val="22"/>
      <w:szCs w:val="22"/>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4">
    <w:name w:val="Основной текст (3)"/>
    <w:basedOn w:val="CharStyle12"/>
    <w:rPr>
      <w:lang w:val="ru-RU" w:eastAsia="ru-RU" w:bidi="ru-RU"/>
      <w:w w:val="100"/>
      <w:spacing w:val="0"/>
      <w:color w:val="000000"/>
      <w:position w:val="0"/>
    </w:rPr>
  </w:style>
  <w:style w:type="character" w:customStyle="1" w:styleId="CharStyle15">
    <w:name w:val="Основной текст"/>
    <w:basedOn w:val="CharStyle4"/>
    <w:rPr>
      <w:lang w:val="ru-RU" w:eastAsia="ru-RU" w:bidi="ru-RU"/>
      <w:w w:val="100"/>
      <w:spacing w:val="0"/>
      <w:color w:val="000000"/>
      <w:position w:val="0"/>
    </w:rPr>
  </w:style>
  <w:style w:type="character" w:customStyle="1" w:styleId="CharStyle16">
    <w:name w:val="Основной текст"/>
    <w:basedOn w:val="CharStyle4"/>
    <w:rPr>
      <w:lang w:val="ru-RU" w:eastAsia="ru-RU" w:bidi="ru-RU"/>
      <w:w w:val="100"/>
      <w:spacing w:val="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7"/>
      <w:szCs w:val="17"/>
      <w:rFonts w:ascii="Times New Roman" w:eastAsia="Times New Roman" w:hAnsi="Times New Roman" w:cs="Times New Roman"/>
    </w:rPr>
  </w:style>
  <w:style w:type="character" w:customStyle="1" w:styleId="CharStyle19">
    <w:name w:val="Основной текст (4)"/>
    <w:basedOn w:val="CharStyle18"/>
    <w:rPr>
      <w:lang w:val="ru-RU" w:eastAsia="ru-RU" w:bidi="ru-RU"/>
      <w:w w:val="100"/>
      <w:spacing w:val="0"/>
      <w:color w:val="000000"/>
      <w:position w:val="0"/>
    </w:rPr>
  </w:style>
  <w:style w:type="character" w:customStyle="1" w:styleId="CharStyle20">
    <w:name w:val="Основной текст (4) + 11 pt"/>
    <w:basedOn w:val="CharStyle18"/>
    <w:rPr>
      <w:lang w:val="ru-RU" w:eastAsia="ru-RU" w:bidi="ru-RU"/>
      <w:sz w:val="22"/>
      <w:szCs w:val="22"/>
      <w:w w:val="100"/>
      <w:spacing w:val="0"/>
      <w:color w:val="000000"/>
      <w:position w:val="0"/>
    </w:rPr>
  </w:style>
  <w:style w:type="character" w:customStyle="1" w:styleId="CharStyle21">
    <w:name w:val="Основной текст (4) + Интервал 0 pt"/>
    <w:basedOn w:val="CharStyle18"/>
    <w:rPr>
      <w:lang w:val="ru-RU" w:eastAsia="ru-RU" w:bidi="ru-RU"/>
      <w:w w:val="100"/>
      <w:spacing w:val="-10"/>
      <w:color w:val="000000"/>
      <w:position w:val="0"/>
    </w:rPr>
  </w:style>
  <w:style w:type="character" w:customStyle="1" w:styleId="CharStyle22">
    <w:name w:val="Основной текст (4) + 11 pt"/>
    <w:basedOn w:val="CharStyle18"/>
    <w:rPr>
      <w:lang w:val="en-US" w:eastAsia="en-US" w:bidi="en-US"/>
      <w:sz w:val="22"/>
      <w:szCs w:val="22"/>
      <w:w w:val="100"/>
      <w:spacing w:val="0"/>
      <w:color w:val="000000"/>
      <w:position w:val="0"/>
    </w:rPr>
  </w:style>
  <w:style w:type="character" w:customStyle="1" w:styleId="CharStyle24">
    <w:name w:val="Основной текст (5)_"/>
    <w:basedOn w:val="DefaultParagraphFont"/>
    <w:link w:val="Style23"/>
    <w:rPr>
      <w:b w:val="0"/>
      <w:bCs w:val="0"/>
      <w:i w:val="0"/>
      <w:iCs w:val="0"/>
      <w:u w:val="none"/>
      <w:strike w:val="0"/>
      <w:smallCaps w:val="0"/>
      <w:sz w:val="21"/>
      <w:szCs w:val="21"/>
      <w:rFonts w:ascii="Times New Roman" w:eastAsia="Times New Roman" w:hAnsi="Times New Roman" w:cs="Times New Roman"/>
    </w:rPr>
  </w:style>
  <w:style w:type="character" w:customStyle="1" w:styleId="CharStyle25">
    <w:name w:val="Основной текст (5)"/>
    <w:basedOn w:val="CharStyle24"/>
    <w:rPr>
      <w:lang w:val="ru-RU" w:eastAsia="ru-RU" w:bidi="ru-RU"/>
      <w:w w:val="100"/>
      <w:spacing w:val="0"/>
      <w:color w:val="000000"/>
      <w:position w:val="0"/>
    </w:rPr>
  </w:style>
  <w:style w:type="character" w:customStyle="1" w:styleId="CharStyle26">
    <w:name w:val="Основной текст (5)"/>
    <w:basedOn w:val="CharStyle24"/>
    <w:rPr>
      <w:lang w:val="ru-RU" w:eastAsia="ru-RU" w:bidi="ru-RU"/>
      <w:u w:val="single"/>
      <w:w w:val="100"/>
      <w:spacing w:val="0"/>
      <w:color w:val="000000"/>
      <w:position w:val="0"/>
    </w:rPr>
  </w:style>
  <w:style w:type="character" w:customStyle="1" w:styleId="CharStyle28">
    <w:name w:val="Заголовок №2_"/>
    <w:basedOn w:val="DefaultParagraphFont"/>
    <w:link w:val="Style27"/>
    <w:rPr>
      <w:b w:val="0"/>
      <w:bCs w:val="0"/>
      <w:i w:val="0"/>
      <w:iCs w:val="0"/>
      <w:u w:val="none"/>
      <w:strike w:val="0"/>
      <w:smallCaps w:val="0"/>
      <w:sz w:val="21"/>
      <w:szCs w:val="21"/>
      <w:rFonts w:ascii="Times New Roman" w:eastAsia="Times New Roman" w:hAnsi="Times New Roman" w:cs="Times New Roman"/>
    </w:rPr>
  </w:style>
  <w:style w:type="character" w:customStyle="1" w:styleId="CharStyle29">
    <w:name w:val="Заголовок №2 + Интервал 4 pt"/>
    <w:basedOn w:val="CharStyle28"/>
    <w:rPr>
      <w:lang w:val="ru-RU" w:eastAsia="ru-RU" w:bidi="ru-RU"/>
      <w:w w:val="100"/>
      <w:spacing w:val="80"/>
      <w:color w:val="000000"/>
      <w:position w:val="0"/>
    </w:rPr>
  </w:style>
  <w:style w:type="character" w:customStyle="1" w:styleId="CharStyle30">
    <w:name w:val="Основной текст + Полужирный"/>
    <w:basedOn w:val="CharStyle4"/>
    <w:rPr>
      <w:lang w:val="en-US" w:eastAsia="en-US" w:bidi="en-US"/>
      <w:b/>
      <w:bCs/>
      <w:w w:val="100"/>
      <w:spacing w:val="0"/>
      <w:color w:val="000000"/>
      <w:position w:val="0"/>
    </w:rPr>
  </w:style>
  <w:style w:type="character" w:customStyle="1" w:styleId="CharStyle31">
    <w:name w:val="Основной текст + Курсив"/>
    <w:basedOn w:val="CharStyle4"/>
    <w:rPr>
      <w:lang w:val="ru-RU" w:eastAsia="ru-RU" w:bidi="ru-RU"/>
      <w:i/>
      <w:iCs/>
      <w:w w:val="100"/>
      <w:spacing w:val="0"/>
      <w:color w:val="000000"/>
      <w:position w:val="0"/>
    </w:rPr>
  </w:style>
  <w:style w:type="character" w:customStyle="1" w:styleId="CharStyle33">
    <w:name w:val="Заголовок №1_"/>
    <w:basedOn w:val="DefaultParagraphFont"/>
    <w:link w:val="Style32"/>
    <w:rPr>
      <w:b/>
      <w:bCs/>
      <w:i w:val="0"/>
      <w:iCs w:val="0"/>
      <w:u w:val="none"/>
      <w:strike w:val="0"/>
      <w:smallCaps w:val="0"/>
      <w:sz w:val="30"/>
      <w:szCs w:val="30"/>
      <w:rFonts w:ascii="Times New Roman" w:eastAsia="Times New Roman" w:hAnsi="Times New Roman" w:cs="Times New Roman"/>
      <w:spacing w:val="50"/>
    </w:rPr>
  </w:style>
  <w:style w:type="character" w:customStyle="1" w:styleId="CharStyle34">
    <w:name w:val="Заголовок №1 + Calibri,Не полужирный,Интервал 0 pt"/>
    <w:basedOn w:val="CharStyle33"/>
    <w:rPr>
      <w:lang w:val="ru-RU" w:eastAsia="ru-RU" w:bidi="ru-RU"/>
      <w:b/>
      <w:bCs/>
      <w:rFonts w:ascii="Calibri" w:eastAsia="Calibri" w:hAnsi="Calibri" w:cs="Calibri"/>
      <w:w w:val="100"/>
      <w:spacing w:val="0"/>
      <w:color w:val="000000"/>
      <w:position w:val="0"/>
    </w:rPr>
  </w:style>
  <w:style w:type="character" w:customStyle="1" w:styleId="CharStyle36">
    <w:name w:val="Колонтитул_"/>
    <w:basedOn w:val="DefaultParagraphFont"/>
    <w:link w:val="Style35"/>
    <w:rPr>
      <w:b w:val="0"/>
      <w:bCs w:val="0"/>
      <w:i w:val="0"/>
      <w:iCs w:val="0"/>
      <w:u w:val="none"/>
      <w:strike w:val="0"/>
      <w:smallCaps w:val="0"/>
      <w:sz w:val="22"/>
      <w:szCs w:val="22"/>
      <w:rFonts w:ascii="Times New Roman" w:eastAsia="Times New Roman" w:hAnsi="Times New Roman" w:cs="Times New Roman"/>
    </w:rPr>
  </w:style>
  <w:style w:type="character" w:customStyle="1" w:styleId="CharStyle37">
    <w:name w:val="Колонтитул"/>
    <w:basedOn w:val="CharStyle36"/>
    <w:rPr>
      <w:lang w:val="ru-RU" w:eastAsia="ru-RU" w:bidi="ru-RU"/>
      <w:w w:val="100"/>
      <w:spacing w:val="0"/>
      <w:color w:val="000000"/>
      <w:position w:val="0"/>
    </w:rPr>
  </w:style>
  <w:style w:type="character" w:customStyle="1" w:styleId="CharStyle38">
    <w:name w:val="Основной текст + Интервал 3 pt"/>
    <w:basedOn w:val="CharStyle4"/>
    <w:rPr>
      <w:lang w:val="ru-RU" w:eastAsia="ru-RU" w:bidi="ru-RU"/>
      <w:w w:val="100"/>
      <w:spacing w:val="60"/>
      <w:color w:val="000000"/>
      <w:position w:val="0"/>
    </w:rPr>
  </w:style>
  <w:style w:type="character" w:customStyle="1" w:styleId="CharStyle39">
    <w:name w:val="Основной текст"/>
    <w:basedOn w:val="CharStyle4"/>
    <w:rPr>
      <w:lang w:val="ru-RU" w:eastAsia="ru-RU" w:bidi="ru-RU"/>
      <w:sz w:val="20"/>
      <w:szCs w:val="20"/>
      <w:w w:val="100"/>
      <w:spacing w:val="6"/>
      <w:color w:val="000000"/>
      <w:position w:val="0"/>
    </w:rPr>
  </w:style>
  <w:style w:type="character" w:customStyle="1" w:styleId="CharStyle41">
    <w:name w:val="Подпись к таблице Exact"/>
    <w:basedOn w:val="DefaultParagraphFont"/>
    <w:link w:val="Style40"/>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42">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43">
    <w:name w:val="Колонтитул + Candara,12 pt"/>
    <w:basedOn w:val="CharStyle36"/>
    <w:rPr>
      <w:lang w:val="en-US" w:eastAsia="en-US" w:bidi="en-US"/>
      <w:sz w:val="24"/>
      <w:szCs w:val="24"/>
      <w:rFonts w:ascii="Candara" w:eastAsia="Candara" w:hAnsi="Candara" w:cs="Candara"/>
      <w:w w:val="100"/>
      <w:spacing w:val="0"/>
      <w:color w:val="000000"/>
      <w:position w:val="0"/>
    </w:rPr>
  </w:style>
  <w:style w:type="character" w:customStyle="1" w:styleId="CharStyle45">
    <w:name w:val="Основной текст (6)_"/>
    <w:basedOn w:val="DefaultParagraphFont"/>
    <w:link w:val="Style44"/>
    <w:rPr>
      <w:b w:val="0"/>
      <w:bCs w:val="0"/>
      <w:i w:val="0"/>
      <w:iCs w:val="0"/>
      <w:u w:val="none"/>
      <w:strike w:val="0"/>
      <w:smallCaps w:val="0"/>
      <w:sz w:val="22"/>
      <w:szCs w:val="22"/>
      <w:rFonts w:ascii="Times New Roman" w:eastAsia="Times New Roman" w:hAnsi="Times New Roman" w:cs="Times New Roman"/>
      <w:spacing w:val="60"/>
    </w:rPr>
  </w:style>
  <w:style w:type="character" w:customStyle="1" w:styleId="CharStyle47">
    <w:name w:val="Основной текст (7)_"/>
    <w:basedOn w:val="DefaultParagraphFont"/>
    <w:link w:val="Style46"/>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right"/>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both"/>
      <w:spacing w:before="240" w:line="293" w:lineRule="exact"/>
      <w:ind w:firstLine="680"/>
    </w:pPr>
    <w:rPr>
      <w:b w:val="0"/>
      <w:bCs w:val="0"/>
      <w:i w:val="0"/>
      <w:iCs w:val="0"/>
      <w:u w:val="none"/>
      <w:strike w:val="0"/>
      <w:smallCaps w:val="0"/>
      <w:sz w:val="19"/>
      <w:szCs w:val="19"/>
      <w:rFonts w:ascii="Times New Roman" w:eastAsia="Times New Roman" w:hAnsi="Times New Roman" w:cs="Times New Roman"/>
      <w:spacing w:val="20"/>
    </w:rPr>
  </w:style>
  <w:style w:type="paragraph" w:customStyle="1" w:styleId="Style11">
    <w:name w:val="Основной текст (3)"/>
    <w:basedOn w:val="Normal"/>
    <w:link w:val="CharStyle12"/>
    <w:pPr>
      <w:widowControl w:val="0"/>
      <w:shd w:val="clear" w:color="auto" w:fill="FFFFFF"/>
      <w:jc w:val="both"/>
      <w:spacing w:line="29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jc w:val="both"/>
      <w:spacing w:line="22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jc w:val="both"/>
      <w:spacing w:line="269"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outlineLvl w:val="1"/>
      <w:spacing w:before="360" w:after="12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2">
    <w:name w:val="Заголовок №1"/>
    <w:basedOn w:val="Normal"/>
    <w:link w:val="CharStyle33"/>
    <w:pPr>
      <w:widowControl w:val="0"/>
      <w:shd w:val="clear" w:color="auto" w:fill="FFFFFF"/>
      <w:jc w:val="right"/>
      <w:outlineLvl w:val="0"/>
      <w:spacing w:before="360" w:line="0" w:lineRule="exact"/>
    </w:pPr>
    <w:rPr>
      <w:b/>
      <w:bCs/>
      <w:i w:val="0"/>
      <w:iCs w:val="0"/>
      <w:u w:val="none"/>
      <w:strike w:val="0"/>
      <w:smallCaps w:val="0"/>
      <w:sz w:val="30"/>
      <w:szCs w:val="30"/>
      <w:rFonts w:ascii="Times New Roman" w:eastAsia="Times New Roman" w:hAnsi="Times New Roman" w:cs="Times New Roman"/>
      <w:spacing w:val="50"/>
    </w:rPr>
  </w:style>
  <w:style w:type="paragraph" w:customStyle="1" w:styleId="Style35">
    <w:name w:val="Колонтитул"/>
    <w:basedOn w:val="Normal"/>
    <w:link w:val="CharStyle36"/>
    <w:pPr>
      <w:widowControl w:val="0"/>
      <w:shd w:val="clear" w:color="auto" w:fill="FFFFFF"/>
      <w:jc w:val="center"/>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40">
    <w:name w:val="Подпись к таблице"/>
    <w:basedOn w:val="Normal"/>
    <w:link w:val="CharStyle41"/>
    <w:pPr>
      <w:widowControl w:val="0"/>
      <w:shd w:val="clear" w:color="auto" w:fill="FFFFFF"/>
      <w:spacing w:line="264" w:lineRule="exact"/>
    </w:pPr>
    <w:rPr>
      <w:b w:val="0"/>
      <w:bCs w:val="0"/>
      <w:i w:val="0"/>
      <w:iCs w:val="0"/>
      <w:u w:val="none"/>
      <w:strike w:val="0"/>
      <w:smallCaps w:val="0"/>
      <w:sz w:val="20"/>
      <w:szCs w:val="20"/>
      <w:rFonts w:ascii="Times New Roman" w:eastAsia="Times New Roman" w:hAnsi="Times New Roman" w:cs="Times New Roman"/>
      <w:spacing w:val="6"/>
    </w:rPr>
  </w:style>
  <w:style w:type="paragraph" w:customStyle="1" w:styleId="Style44">
    <w:name w:val="Основной текст (6)"/>
    <w:basedOn w:val="Normal"/>
    <w:link w:val="CharStyle45"/>
    <w:pPr>
      <w:widowControl w:val="0"/>
      <w:shd w:val="clear" w:color="auto" w:fill="FFFFFF"/>
      <w:spacing w:before="180" w:line="264" w:lineRule="exact"/>
    </w:pPr>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46">
    <w:name w:val="Основной текст (7)"/>
    <w:basedOn w:val="Normal"/>
    <w:link w:val="CharStyle47"/>
    <w:pPr>
      <w:widowControl w:val="0"/>
      <w:shd w:val="clear" w:color="auto" w:fill="FFFFFF"/>
      <w:jc w:val="both"/>
      <w:spacing w:line="226"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s>
</file>