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5165" w:wrap="around" w:hAnchor="margin" w:x="6" w:y="-983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07pt;height:258pt;">
            <v:imagedata r:id="rId5" r:href="rId6"/>
          </v:shape>
        </w:pict>
      </w:r>
    </w:p>
    <w:p>
      <w:pPr>
        <w:pStyle w:val="Style3"/>
        <w:numPr>
          <w:ilvl w:val="0"/>
          <w:numId w:val="1"/>
        </w:numPr>
        <w:tabs>
          <w:tab w:leader="none" w:pos="398" w:val="left"/>
        </w:tabs>
        <w:widowControl w:val="0"/>
        <w:keepNext w:val="0"/>
        <w:keepLines w:val="0"/>
        <w:shd w:val="clear" w:color="auto" w:fill="auto"/>
        <w:bidi w:val="0"/>
        <w:spacing w:before="0" w:after="357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ИП Мачин А. 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62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119454, г. Москва, Коштоянца ул., д.6-417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40" w:right="0" w:firstLine="0"/>
      </w:pPr>
      <w:r>
        <w:fldChar w:fldCharType="begin"/>
      </w:r>
      <w:r>
        <w:rPr>
          <w:color w:val="000000"/>
        </w:rPr>
        <w:instrText> HYPERLINK "mailto:6423890@mail.ru"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6423890@mail.ru</w:t>
      </w:r>
      <w:r>
        <w:fldChar w:fldCharType="end"/>
      </w:r>
    </w:p>
    <w:p>
      <w:pPr>
        <w:pStyle w:val="Style3"/>
        <w:numPr>
          <w:ilvl w:val="0"/>
          <w:numId w:val="1"/>
        </w:numPr>
        <w:tabs>
          <w:tab w:leader="none" w:pos="422" w:val="left"/>
        </w:tabs>
        <w:widowControl w:val="0"/>
        <w:keepNext w:val="0"/>
        <w:keepLines w:val="0"/>
        <w:shd w:val="clear" w:color="auto" w:fill="auto"/>
        <w:bidi w:val="0"/>
        <w:spacing w:before="0" w:after="42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ГБУ социальный дом «Вешняки»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648" w:lineRule="exact"/>
        <w:ind w:left="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111538, г. Москва, ул. Косинская, 8 </w:t>
      </w:r>
      <w:r>
        <w:fldChar w:fldCharType="begin"/>
      </w:r>
      <w:r>
        <w:rPr>
          <w:color w:val="000000"/>
        </w:rPr>
        <w:instrText> HYPERLINK "mailto:pni26-gz@social.mos.ru"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pni26-gz@social.mos.ru</w:t>
      </w:r>
      <w:r>
        <w:fldChar w:fldCharType="end"/>
      </w:r>
    </w:p>
    <w:p>
      <w:pPr>
        <w:pStyle w:val="Style3"/>
        <w:numPr>
          <w:ilvl w:val="0"/>
          <w:numId w:val="1"/>
        </w:numPr>
        <w:tabs>
          <w:tab w:leader="none" w:pos="418" w:val="left"/>
        </w:tabs>
        <w:widowControl w:val="0"/>
        <w:keepNext w:val="0"/>
        <w:keepLines w:val="0"/>
        <w:shd w:val="clear" w:color="auto" w:fill="auto"/>
        <w:bidi w:val="0"/>
        <w:spacing w:before="0" w:after="352" w:line="26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«ЕЭТП»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62" w:line="260" w:lineRule="exact"/>
        <w:ind w:left="48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115114, Москва, ул Кожевническая 14, стр. 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843" w:line="260" w:lineRule="exact"/>
        <w:ind w:left="4820" w:right="0" w:firstLine="0"/>
      </w:pPr>
      <w:r>
        <w:fldChar w:fldCharType="begin"/>
      </w:r>
      <w:r>
        <w:rPr>
          <w:color w:val="000000"/>
        </w:rPr>
        <w:instrText> HYPERLINK "mailto:ko@roseltorg.ru"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ko@roseltorg.ru</w:t>
      </w:r>
      <w:r>
        <w:fldChar w:fldCharType="end"/>
      </w:r>
    </w:p>
    <w:p>
      <w:pPr>
        <w:pStyle w:val="Style8"/>
        <w:tabs>
          <w:tab w:leader="none" w:pos="10624" w:val="center"/>
          <w:tab w:leader="none" w:pos="11752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600" w:right="1200" w:firstLine="24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077/06/106-11728/2022 об устранении нарушений законодательства о контрактной системе</w:t>
      </w:r>
    </w:p>
    <w:p>
      <w:pPr>
        <w:pStyle w:val="Style8"/>
        <w:numPr>
          <w:ilvl w:val="0"/>
          <w:numId w:val="3"/>
        </w:numPr>
        <w:tabs>
          <w:tab w:leader="none" w:pos="9064" w:val="center"/>
          <w:tab w:leader="none" w:pos="10192" w:val="right"/>
          <w:tab w:leader="none" w:pos="899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</w:t>
        <w:tab/>
        <w:t>Москва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городу Москве по контролю в сфере закупок (далее - Комиссия Управления) в составе: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 — главного государственного инспектора отдела обжалования государственных закупок С.И. Казарина,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</w:t>
      </w:r>
    </w:p>
    <w:p>
      <w:pPr>
        <w:pStyle w:val="Style3"/>
        <w:tabs>
          <w:tab w:leader="none" w:pos="626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Н.С. Лушниковой,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Специалиста-эксперта отдела обжалования государственных закупок М.О. Мацневой,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536" w:line="322" w:lineRule="exact"/>
        <w:ind w:left="4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основании решения по делу № </w:t>
      </w:r>
      <w:r>
        <w:rPr>
          <w:rStyle w:val="CharStyle10"/>
        </w:rPr>
        <w:t xml:space="preserve">077/06/106-11728/2022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 </w:t>
      </w:r>
      <w:r>
        <w:rPr>
          <w:rStyle w:val="CharStyle10"/>
        </w:rPr>
        <w:t>08.08.2022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по итогам рассмотрения жалобы ИП Мачин А. Ю. (далее — Заявитель) на действия ГБУ социальный дом «Вешняки» (далее — Заказчик) при проведении запроса котировок в электронной форме на право заключения государственного контракта на теку</w:t>
      </w:r>
      <w:r>
        <w:rPr>
          <w:rStyle w:val="CharStyle11"/>
          <w:lang w:val="ru-RU" w:eastAsia="ru-RU" w:bidi="ru-RU"/>
        </w:rPr>
        <w:t>щи</w:t>
      </w:r>
      <w:r>
        <w:rPr>
          <w:lang w:val="ru-RU" w:eastAsia="ru-RU" w:bidi="ru-RU"/>
          <w:w w:val="100"/>
          <w:spacing w:val="0"/>
          <w:color w:val="000000"/>
          <w:position w:val="0"/>
        </w:rPr>
        <w:t>й ремонт электроснабжения в здании ГБУ Социальный дом «Вешняки» (Закупка № 0373200117722000015) (далее — Запрос котировок),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001152459614</w:t>
      </w:r>
      <w:r>
        <w:br w:type="page"/>
      </w:r>
    </w:p>
    <w:p>
      <w:pPr>
        <w:pStyle w:val="Style14"/>
        <w:widowControl w:val="0"/>
        <w:keepNext/>
        <w:keepLines/>
        <w:shd w:val="clear" w:color="auto" w:fill="auto"/>
        <w:bidi w:val="0"/>
        <w:spacing w:before="0" w:after="243" w:line="260" w:lineRule="exact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котировочной комиссии Заказчика отменить протокол подведения итогов определения поставщика (подрядчика, исполнителя) от</w:t>
      </w:r>
    </w:p>
    <w:p>
      <w:pPr>
        <w:pStyle w:val="Style3"/>
        <w:numPr>
          <w:ilvl w:val="0"/>
          <w:numId w:val="7"/>
        </w:numPr>
        <w:tabs>
          <w:tab w:leader="none" w:pos="1411" w:val="left"/>
        </w:tabs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№ИЗК1.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Заказчику, котировочной комиссии исполнения пункта 1 настоящего предписания.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котировочной комиссии Заказчика осуществить повторную процедуру рассмотрения котировочных заявок в соответствии с мотивировочной частью решения от </w:t>
      </w:r>
      <w:r>
        <w:rPr>
          <w:rStyle w:val="CharStyle10"/>
        </w:rPr>
        <w:t xml:space="preserve">08.08.2022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делу №</w:t>
      </w:r>
      <w:r>
        <w:rPr>
          <w:rStyle w:val="CharStyle10"/>
        </w:rPr>
        <w:t xml:space="preserve">077/06/106-11728/2022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Заказчику, котировочной комиссии Заказчика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от </w:t>
      </w:r>
      <w:r>
        <w:rPr>
          <w:rStyle w:val="CharStyle10"/>
        </w:rPr>
        <w:t xml:space="preserve">08.08.2022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делу №</w:t>
      </w:r>
      <w:r>
        <w:rPr>
          <w:rStyle w:val="CharStyle10"/>
        </w:rPr>
        <w:t xml:space="preserve">077/06/106-11728/2022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3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240" w:line="32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</w:t>
      </w:r>
      <w:r>
        <w:rPr>
          <w:rStyle w:val="CharStyle10"/>
        </w:rPr>
        <w:t xml:space="preserve">в срок до 23.09.2022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виде, а также по факсимильной связи (8(495)607-49-29) или электронной почте по адресу: </w:t>
      </w:r>
      <w:r>
        <w:rPr>
          <w:rStyle w:val="CharStyle11"/>
        </w:rPr>
        <w:t xml:space="preserve">to77@fas </w:t>
      </w:r>
      <w:r>
        <w:rPr>
          <w:rStyle w:val="CharStyle11"/>
          <w:lang w:val="ru-RU" w:eastAsia="ru-RU" w:bidi="ru-RU"/>
        </w:rPr>
        <w:t xml:space="preserve">. </w:t>
      </w:r>
      <w:r>
        <w:rPr>
          <w:rStyle w:val="CharStyle11"/>
        </w:rPr>
        <w:t xml:space="preserve">gov </w:t>
      </w:r>
      <w:r>
        <w:rPr>
          <w:rStyle w:val="CharStyle11"/>
          <w:lang w:val="ru-RU" w:eastAsia="ru-RU" w:bidi="ru-RU"/>
        </w:rPr>
        <w:t xml:space="preserve">. </w:t>
      </w:r>
      <w:r>
        <w:rPr>
          <w:rStyle w:val="CharStyle11"/>
        </w:rPr>
        <w:t>ru.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 w:line="322" w:lineRule="exact"/>
        <w:ind w:left="20" w:right="20" w:firstLine="10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317" w:lineRule="exact"/>
        <w:ind w:left="20" w:right="20" w:firstLine="10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3"/>
        <w:tabs>
          <w:tab w:leader="none" w:pos="9140" w:val="right"/>
          <w:tab w:leader="none" w:pos="10198" w:val="right"/>
        </w:tabs>
        <w:widowControl w:val="0"/>
        <w:keepNext w:val="0"/>
        <w:keepLines w:val="0"/>
        <w:shd w:val="clear" w:color="auto" w:fill="auto"/>
        <w:bidi w:val="0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</w:t>
        <w:tab/>
        <w:t>С.И.</w:t>
        <w:tab/>
        <w:t>Казарин</w:t>
      </w:r>
    </w:p>
    <w:p>
      <w:pPr>
        <w:pStyle w:val="Style3"/>
        <w:tabs>
          <w:tab w:leader="none" w:pos="8785" w:val="right"/>
          <w:tab w:leader="none" w:pos="10198" w:val="right"/>
        </w:tabs>
        <w:widowControl w:val="0"/>
        <w:keepNext w:val="0"/>
        <w:keepLines w:val="0"/>
        <w:shd w:val="clear" w:color="auto" w:fill="auto"/>
        <w:bidi w:val="0"/>
        <w:spacing w:before="0" w:after="0" w:line="638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Н.С.</w:t>
        <w:tab/>
        <w:t>Лушникова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188" w:line="26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М.О. Мацнева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Исп.Мацнева М.О.</w:t>
      </w:r>
    </w:p>
    <w:sectPr>
      <w:headerReference w:type="default" r:id="rId7"/>
      <w:footerReference w:type="default" r:id="rId8"/>
      <w:footerReference w:type="first" r:id="rId9"/>
      <w:titlePg/>
      <w:footnotePr>
        <w:pos w:val="pageBottom"/>
        <w:numFmt w:val="decimal"/>
        <w:numRestart w:val="continuous"/>
      </w:footnotePr>
      <w:type w:val="continuous"/>
      <w:pgSz w:w="11909" w:h="16838"/>
      <w:pgMar w:top="1394" w:left="851" w:right="844" w:bottom="760" w:header="0" w:footer="3" w:gutter="0"/>
      <w:rtlGutter w:val="0"/>
      <w:cols w:space="720"/>
      <w:noEndnote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8" type="#_x0000_t202" style="position:absolute;margin-left:43.5pt;margin-top:788.05pt;width:57.1pt;height:7.9pt;z-index:-188744063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"/>
                  </w:rPr>
                  <w:t>2022-45384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 id="_x0000_s1029" type="#_x0000_t202" style="position:absolute;margin-left:43.25pt;margin-top:811.55pt;width:57.1pt;height:7.9pt;z-index:-188744062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"/>
                  </w:rPr>
                  <w:t>2022-45384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5.5pt;margin-top:31.1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5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r>
                  <w:rPr>
                    <w:rStyle w:val="CharStyle7"/>
                  </w:rPr>
                  <w:t>2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2"/>
      <w:numFmt w:val="decimal"/>
      <w:lvlText w:val="08.08.%1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2022"/>
      <w:numFmt w:val="decimal"/>
      <w:lvlText w:val="01.08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6">
    <w:name w:val="Колонтитул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7">
    <w:name w:val="Колонтитул"/>
    <w:basedOn w:val="CharStyle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Штрих-код (2)_"/>
    <w:basedOn w:val="DefaultParagraphFont"/>
    <w:link w:val="Style12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5">
    <w:name w:val="Заголовок №1_"/>
    <w:basedOn w:val="DefaultParagraphFont"/>
    <w:link w:val="Style1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7">
    <w:name w:val="Основной текст (3)_"/>
    <w:basedOn w:val="DefaultParagraphFont"/>
    <w:link w:val="Style1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both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5">
    <w:name w:val="Колонтитул"/>
    <w:basedOn w:val="Normal"/>
    <w:link w:val="CharStyle6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96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Штрих-код (2)"/>
    <w:basedOn w:val="Normal"/>
    <w:link w:val="CharStyle13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jc w:val="center"/>
      <w:outlineLvl w:val="0"/>
      <w:spacing w:after="3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6">
    <w:name w:val="Основной текст (3)"/>
    <w:basedOn w:val="Normal"/>
    <w:link w:val="CharStyle17"/>
    <w:pPr>
      <w:widowControl w:val="0"/>
      <w:shd w:val="clear" w:color="auto" w:fill="FFFFFF"/>
      <w:jc w:val="both"/>
      <w:spacing w:before="240" w:line="0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oter" Target="footer2.xml"/></Relationships>
</file>