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2126" w:h="556" w:wrap="around" w:hAnchor="margin" w:x="4546" w:y="485"/>
        <w:widowControl w:val="0"/>
        <w:keepNext w:val="0"/>
        <w:keepLines w:val="0"/>
        <w:shd w:val="clear" w:color="auto" w:fill="auto"/>
        <w:bidi w:val="0"/>
        <w:spacing w:before="0" w:after="0"/>
        <w:ind w:left="100" w:right="0" w:firstLine="0"/>
      </w:pPr>
      <w:r>
        <w:rPr>
          <w:rStyle w:val="CharStyle4"/>
          <w:spacing w:val="0"/>
        </w:rPr>
        <w:t xml:space="preserve">ООО «РТС-тендер» </w:t>
      </w:r>
      <w:r>
        <w:fldChar w:fldCharType="begin"/>
      </w:r>
      <w:r>
        <w:rPr>
          <w:rStyle w:val="CharStyle4"/>
        </w:rPr>
        <w:instrText> HYPERLINK "mailto:ko@rts-tender.ru" </w:instrText>
      </w:r>
      <w:r>
        <w:fldChar w:fldCharType="separate"/>
      </w:r>
      <w:r>
        <w:rPr>
          <w:rStyle w:val="Hyperlink"/>
          <w:lang w:val="en-US" w:eastAsia="en-US" w:bidi="en-US"/>
          <w:spacing w:val="0"/>
        </w:rPr>
        <w:t>ko@rts-tender.ru</w:t>
      </w:r>
      <w:r>
        <w:fldChar w:fldCharType="end"/>
      </w:r>
    </w:p>
    <w:p>
      <w:pPr>
        <w:pStyle w:val="Style5"/>
        <w:widowControl w:val="0"/>
        <w:keepNext w:val="0"/>
        <w:keepLines w:val="0"/>
        <w:shd w:val="clear" w:color="auto" w:fill="auto"/>
        <w:bidi w:val="0"/>
        <w:spacing w:before="0" w:after="0"/>
        <w:ind w:left="0" w:right="0" w:firstLine="0"/>
        <w:sectPr>
          <w:footerReference w:type="default" r:id="rId5"/>
          <w:footnotePr>
            <w:pos w:val="pageBottom"/>
            <w:numFmt w:val="decimal"/>
            <w:numRestart w:val="continuous"/>
          </w:footnotePr>
          <w:type w:val="continuous"/>
          <w:pgSz w:w="11909" w:h="16838"/>
          <w:pgMar w:top="1023" w:left="1515" w:right="7336" w:bottom="114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144" w:lineRule="exact"/>
        <w:rPr>
          <w:sz w:val="12"/>
          <w:szCs w:val="1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562" w:wrap="around" w:vAnchor="text" w:hAnchor="margin" w:x="2564" w:y="1682"/>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64pt;height:28pt;">
            <v:imagedata r:id="rId6" r:href="rId7"/>
          </v:shape>
        </w:pict>
      </w:r>
    </w:p>
    <w:p>
      <w:pPr>
        <w:pStyle w:val="Style10"/>
        <w:framePr w:h="180" w:wrap="around" w:vAnchor="text" w:hAnchor="margin" w:x="-294" w:y="2420"/>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На №</w:t>
      </w:r>
    </w:p>
    <w:p>
      <w:pPr>
        <w:pStyle w:val="Style12"/>
        <w:framePr w:h="360" w:wrap="around" w:vAnchor="text" w:hAnchor="margin" w:x="3380" w:y="3100"/>
        <w:widowControl w:val="0"/>
        <w:keepNext w:val="0"/>
        <w:keepLines w:val="0"/>
        <w:shd w:val="clear" w:color="auto" w:fill="auto"/>
        <w:bidi w:val="0"/>
        <w:jc w:val="left"/>
        <w:spacing w:before="0" w:after="0" w:line="360" w:lineRule="exact"/>
        <w:ind w:left="100" w:right="0" w:firstLine="0"/>
      </w:pPr>
      <w:r>
        <w:rPr>
          <w:lang w:val="ru-RU" w:eastAsia="ru-RU" w:bidi="ru-RU"/>
          <w:w w:val="100"/>
          <w:spacing w:val="0"/>
          <w:color w:val="000000"/>
          <w:position w:val="0"/>
        </w:rPr>
        <w:t>И</w:t>
      </w:r>
    </w:p>
    <w:p>
      <w:pPr>
        <w:pStyle w:val="Style3"/>
        <w:framePr w:h="215" w:wrap="around" w:vAnchor="text" w:hAnchor="margin" w:x="-237" w:y="3270"/>
        <w:widowControl w:val="0"/>
        <w:keepNext w:val="0"/>
        <w:keepLines w:val="0"/>
        <w:shd w:val="clear" w:color="auto" w:fill="auto"/>
        <w:bidi w:val="0"/>
        <w:jc w:val="left"/>
        <w:spacing w:before="0" w:after="0" w:line="210" w:lineRule="exact"/>
        <w:ind w:left="0" w:right="0" w:firstLine="0"/>
      </w:pPr>
      <w:r>
        <w:rPr>
          <w:rStyle w:val="CharStyle4"/>
          <w:spacing w:val="0"/>
        </w:rPr>
        <w:t>№061/06/49-1857/2022</w:t>
      </w:r>
    </w:p>
    <w:p>
      <w:pPr>
        <w:widowControl w:val="0"/>
        <w:rPr>
          <w:sz w:val="2"/>
          <w:szCs w:val="2"/>
        </w:rPr>
      </w:pPr>
    </w:p>
    <w:p>
      <w:pPr>
        <w:pStyle w:val="Style14"/>
        <w:widowControl w:val="0"/>
        <w:keepNext w:val="0"/>
        <w:keepLines w:val="0"/>
        <w:shd w:val="clear" w:color="auto" w:fill="auto"/>
        <w:bidi w:val="0"/>
        <w:spacing w:before="0" w:after="192"/>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6"/>
        <w:widowControl w:val="0"/>
        <w:keepNext w:val="0"/>
        <w:keepLines w:val="0"/>
        <w:shd w:val="clear" w:color="auto" w:fill="auto"/>
        <w:bidi w:val="0"/>
        <w:jc w:val="left"/>
        <w:spacing w:before="0" w:after="198"/>
        <w:ind w:left="280" w:right="0"/>
      </w:pPr>
      <w:r>
        <w:rPr>
          <w:lang w:val="ru-RU" w:eastAsia="ru-RU" w:bidi="ru-RU"/>
          <w:w w:val="100"/>
          <w:spacing w:val="0"/>
          <w:color w:val="000000"/>
          <w:position w:val="0"/>
        </w:rPr>
        <w:t xml:space="preserve">пр. Во,' </w:t>
      </w:r>
      <w:r>
        <w:rPr>
          <w:rStyle w:val="CharStyle18"/>
        </w:rPr>
        <w:t xml:space="preserve">Лнп;-~ВС </w:t>
      </w:r>
      <w:r>
        <w:rPr>
          <w:lang w:val="ru-RU" w:eastAsia="ru-RU" w:bidi="ru-RU"/>
          <w:w w:val="100"/>
          <w:spacing w:val="0"/>
          <w:color w:val="000000"/>
          <w:position w:val="0"/>
        </w:rPr>
        <w:t xml:space="preserve">2/2, сф тс 4)3 </w:t>
      </w:r>
      <w:r>
        <w:rPr>
          <w:rStyle w:val="CharStyle19"/>
        </w:rPr>
        <w:t xml:space="preserve">г. Р^шв-на-Дрну, 34 .1*06 </w:t>
      </w:r>
      <w:r>
        <w:rPr>
          <w:lang w:val="ru-RU" w:eastAsia="ru-RU" w:bidi="ru-RU"/>
          <w:w w:val="100"/>
          <w:spacing w:val="0"/>
          <w:color w:val="000000"/>
          <w:position w:val="0"/>
        </w:rPr>
        <w:t>тел. (563) 263-31 -О I, ф с (863) 240-9</w:t>
      </w:r>
      <w:r>
        <w:rPr>
          <w:rStyle w:val="CharStyle20"/>
        </w:rPr>
        <w:t xml:space="preserve">9-59 </w:t>
      </w:r>
      <w:r>
        <w:rPr>
          <w:rStyle w:val="CharStyle21"/>
        </w:rPr>
        <w:t xml:space="preserve">с-г ' </w:t>
      </w:r>
      <w:r>
        <w:rPr>
          <w:rStyle w:val="CharStyle22"/>
        </w:rPr>
        <w:t>-С</w:t>
      </w:r>
      <w:r>
        <w:rPr>
          <w:rStyle w:val="CharStyle21"/>
        </w:rPr>
        <w:t xml:space="preserve">' 47 Г-'- . </w:t>
      </w:r>
      <w:r>
        <w:rPr>
          <w:rStyle w:val="CharStyle21"/>
          <w:lang w:val="en-US" w:eastAsia="en-US" w:bidi="en-US"/>
        </w:rPr>
        <w:t>gov.ru</w:t>
      </w:r>
    </w:p>
    <w:p>
      <w:pPr>
        <w:pStyle w:val="Style14"/>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от</w:t>
      </w:r>
    </w:p>
    <w:p>
      <w:pPr>
        <w:pStyle w:val="Style3"/>
        <w:widowControl w:val="0"/>
        <w:keepNext w:val="0"/>
        <w:keepLines w:val="0"/>
        <w:shd w:val="clear" w:color="auto" w:fill="auto"/>
        <w:bidi w:val="0"/>
        <w:jc w:val="left"/>
        <w:spacing w:before="0" w:after="243"/>
        <w:ind w:left="20" w:right="920" w:firstLine="0"/>
      </w:pPr>
      <w:r>
        <w:rPr>
          <w:lang w:val="ru-RU" w:eastAsia="ru-RU" w:bidi="ru-RU"/>
          <w:w w:val="100"/>
          <w:spacing w:val="0"/>
          <w:color w:val="000000"/>
          <w:position w:val="0"/>
        </w:rPr>
        <w:t xml:space="preserve">АДМИНИСТРАЦИЯ САМАРСКОГО СЕЛЬСКОГО ПОСЕЛЕНИЯ 346751, Ростовская обл, Азовский р-ы, Самарское с, ул К. Маркса, 38 </w:t>
      </w:r>
      <w:r>
        <w:fldChar w:fldCharType="begin"/>
      </w:r>
      <w:r>
        <w:rPr>
          <w:color w:val="000000"/>
        </w:rPr>
        <w:instrText> HYPERLINK "mailto:samaraoffis@mail.ru" </w:instrText>
      </w:r>
      <w:r>
        <w:fldChar w:fldCharType="separate"/>
      </w:r>
      <w:r>
        <w:rPr>
          <w:rStyle w:val="Hyperlink"/>
          <w:lang w:val="en-US" w:eastAsia="en-US" w:bidi="en-US"/>
          <w:w w:val="100"/>
          <w:spacing w:val="0"/>
          <w:position w:val="0"/>
        </w:rPr>
        <w:t>samaraoffis@mail.ru</w:t>
      </w:r>
      <w:r>
        <w:fldChar w:fldCharType="end"/>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ОБЩЕСТВО С ОГРАНИЧЕННОЙ</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ОТВЕТСТВЕННОСТЬЮ</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"ПРОМТЕХСЕРВИС"</w:t>
      </w:r>
    </w:p>
    <w:p>
      <w:pPr>
        <w:pStyle w:val="Style3"/>
        <w:widowControl w:val="0"/>
        <w:keepNext w:val="0"/>
        <w:keepLines w:val="0"/>
        <w:shd w:val="clear" w:color="auto" w:fill="auto"/>
        <w:bidi w:val="0"/>
        <w:jc w:val="left"/>
        <w:spacing w:before="0" w:after="0" w:line="277" w:lineRule="exact"/>
        <w:ind w:left="20" w:right="0" w:firstLine="0"/>
        <w:sectPr>
          <w:type w:val="continuous"/>
          <w:pgSz w:w="11909" w:h="16838"/>
          <w:pgMar w:top="1008" w:left="1184" w:right="925" w:bottom="1134" w:header="0" w:footer="3" w:gutter="0"/>
          <w:rtlGutter w:val="0"/>
          <w:cols w:num="2" w:space="720" w:equalWidth="0">
            <w:col w:w="3499" w:space="1476"/>
            <w:col w:w="4824"/>
          </w:cols>
          <w:noEndnote/>
          <w:docGrid w:linePitch="360"/>
        </w:sectPr>
      </w:pPr>
      <w:r>
        <w:rPr>
          <w:lang w:val="ru-RU" w:eastAsia="ru-RU" w:bidi="ru-RU"/>
          <w:w w:val="100"/>
          <w:spacing w:val="0"/>
          <w:color w:val="000000"/>
          <w:position w:val="0"/>
        </w:rPr>
        <w:t xml:space="preserve">364037, Чеченская Респ., г. Грозный, ул. Субры Кишиевой, домовладение 57, оф. 1 </w:t>
      </w:r>
      <w:r>
        <w:fldChar w:fldCharType="begin"/>
      </w:r>
      <w:r>
        <w:rPr>
          <w:color w:val="000000"/>
        </w:rPr>
        <w:instrText> HYPERLINK "mailto:tender@kompressor-centr.ru" </w:instrText>
      </w:r>
      <w:r>
        <w:fldChar w:fldCharType="separate"/>
      </w:r>
      <w:r>
        <w:rPr>
          <w:rStyle w:val="Hyperlink"/>
          <w:lang w:val="en-US" w:eastAsia="en-US" w:bidi="en-US"/>
          <w:w w:val="100"/>
          <w:spacing w:val="0"/>
          <w:position w:val="0"/>
        </w:rPr>
        <w:t>tender@kompressor-centr.ru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widowControl w:val="0"/>
        <w:keepNext/>
        <w:keepLines/>
        <w:shd w:val="clear" w:color="auto" w:fill="auto"/>
        <w:bidi w:val="0"/>
        <w:spacing w:before="0" w:after="307" w:line="230" w:lineRule="exact"/>
        <w:ind w:left="0" w:right="20" w:firstLine="0"/>
      </w:pPr>
      <w:bookmarkStart w:id="0" w:name="bookmark0"/>
      <w:r>
        <w:rPr>
          <w:lang w:val="ru-RU" w:eastAsia="ru-RU" w:bidi="ru-RU"/>
          <w:w w:val="100"/>
          <w:spacing w:val="0"/>
          <w:color w:val="000000"/>
          <w:position w:val="0"/>
        </w:rPr>
        <w:t>РЕШЕНИЕ</w:t>
      </w:r>
      <w:bookmarkEnd w:id="0"/>
    </w:p>
    <w:p>
      <w:pPr>
        <w:pStyle w:val="Style3"/>
        <w:numPr>
          <w:ilvl w:val="0"/>
          <w:numId w:val="1"/>
        </w:numPr>
        <w:tabs>
          <w:tab w:leader="none" w:pos="8300" w:val="center"/>
          <w:tab w:leader="none" w:pos="10218" w:val="right"/>
          <w:tab w:leader="none" w:pos="8116" w:val="left"/>
        </w:tabs>
        <w:widowControl w:val="0"/>
        <w:keepNext w:val="0"/>
        <w:keepLines w:val="0"/>
        <w:shd w:val="clear" w:color="auto" w:fill="auto"/>
        <w:bidi w:val="0"/>
        <w:spacing w:before="0" w:after="274" w:line="220" w:lineRule="exact"/>
        <w:ind w:left="20" w:right="0" w:firstLine="0"/>
      </w:pPr>
      <w:r>
        <w:rPr>
          <w:lang w:val="ru-RU" w:eastAsia="ru-RU" w:bidi="ru-RU"/>
          <w:w w:val="100"/>
          <w:spacing w:val="0"/>
          <w:color w:val="000000"/>
          <w:position w:val="0"/>
        </w:rPr>
        <w:t>гор.</w:t>
        <w:tab/>
        <w:t>Ростов-на-Дону</w:t>
      </w:r>
    </w:p>
    <w:p>
      <w:pPr>
        <w:pStyle w:val="Style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3"/>
        <w:tabs>
          <w:tab w:leader="none" w:pos="9099" w:val="right"/>
          <w:tab w:leader="none" w:pos="10218" w:val="righ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Председатель Комиссии:</w:t>
        <w:tab/>
        <w:t>Н.А.</w:t>
        <w:tab/>
        <w:t>Кожемяко,</w:t>
      </w:r>
    </w:p>
    <w:p>
      <w:pPr>
        <w:pStyle w:val="Style3"/>
        <w:tabs>
          <w:tab w:leader="none" w:pos="10218" w:val="right"/>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Члены Комиссии:</w:t>
        <w:tab/>
        <w:t>А.А. Михарская,</w:t>
      </w:r>
    </w:p>
    <w:p>
      <w:pPr>
        <w:pStyle w:val="Style3"/>
        <w:widowControl w:val="0"/>
        <w:keepNext w:val="0"/>
        <w:keepLines w:val="0"/>
        <w:shd w:val="clear" w:color="auto" w:fill="auto"/>
        <w:bidi w:val="0"/>
        <w:jc w:val="right"/>
        <w:spacing w:before="0" w:after="0" w:line="277" w:lineRule="exact"/>
        <w:ind w:left="0" w:right="20" w:firstLine="0"/>
      </w:pPr>
      <w:r>
        <w:rPr>
          <w:lang w:val="ru-RU" w:eastAsia="ru-RU" w:bidi="ru-RU"/>
          <w:w w:val="100"/>
          <w:spacing w:val="0"/>
          <w:color w:val="000000"/>
          <w:position w:val="0"/>
        </w:rPr>
        <w:t>М.А. Жилякова,</w:t>
      </w:r>
    </w:p>
    <w:p>
      <w:pPr>
        <w:pStyle w:val="Style3"/>
        <w:widowControl w:val="0"/>
        <w:keepNext w:val="0"/>
        <w:keepLines w:val="0"/>
        <w:shd w:val="clear" w:color="auto" w:fill="auto"/>
        <w:bidi w:val="0"/>
        <w:spacing w:before="0" w:after="278" w:line="277" w:lineRule="exact"/>
        <w:ind w:left="20" w:right="20" w:firstLine="0"/>
      </w:pPr>
      <w:r>
        <w:rPr>
          <w:lang w:val="ru-RU" w:eastAsia="ru-RU" w:bidi="ru-RU"/>
          <w:w w:val="100"/>
          <w:spacing w:val="0"/>
          <w:color w:val="000000"/>
          <w:position w:val="0"/>
        </w:rPr>
        <w:t>рассмотрев дело №061/06/49-1857/2022 по жалобе Заявителя о нарушении Заказчиком при проведении электронного аукциона №0158300049222000001 «Поставка резервного источника электропитания (установка генераторная)» (далее - аукцион)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в режиме видеоконференции, в отсутствие сторон,</w:t>
      </w:r>
    </w:p>
    <w:p>
      <w:pPr>
        <w:pStyle w:val="Style24"/>
        <w:widowControl w:val="0"/>
        <w:keepNext/>
        <w:keepLines/>
        <w:shd w:val="clear" w:color="auto" w:fill="auto"/>
        <w:bidi w:val="0"/>
        <w:spacing w:before="0" w:after="265" w:line="230" w:lineRule="exact"/>
        <w:ind w:left="0" w:right="2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Ростовское УФАС России поступила жалоба ООО «Промтехсервис» на действия аукционной комиссии Заказчика. По мнению Заявителя, его заявка на участие в аукционе отклонена неправомерно.</w:t>
      </w:r>
    </w:p>
    <w:p>
      <w:pPr>
        <w:pStyle w:val="Style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Заказчик в возражениях на жалобу:</w:t>
      </w:r>
    </w:p>
    <w:p>
      <w:pPr>
        <w:pStyle w:val="Style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-отрицал нарушения Закона в действиях аукционной комиссии;</w:t>
      </w:r>
    </w:p>
    <w:p>
      <w:pPr>
        <w:pStyle w:val="Style3"/>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-разъяснил причины отклонения заявки Заявителя на участие в аукционе;</w:t>
      </w:r>
    </w:p>
    <w:p>
      <w:pPr>
        <w:pStyle w:val="Style26"/>
        <w:widowControl w:val="0"/>
        <w:keepNext w:val="0"/>
        <w:keepLines w:val="0"/>
        <w:shd w:val="clear" w:color="auto" w:fill="auto"/>
        <w:bidi w:val="0"/>
        <w:spacing w:before="0" w:after="318" w:line="210" w:lineRule="exact"/>
        <w:ind w:left="20" w:right="0"/>
      </w:pPr>
      <w:r>
        <w:rPr>
          <w:lang w:val="ru-RU" w:eastAsia="ru-RU" w:bidi="ru-RU"/>
          <w:w w:val="100"/>
          <w:spacing w:val="0"/>
          <w:color w:val="000000"/>
          <w:position w:val="0"/>
        </w:rPr>
        <w:t>-представил пояснения по доводу жалобы.</w:t>
      </w:r>
    </w:p>
    <w:p>
      <w:pPr>
        <w:framePr w:h="457" w:wrap="notBeside" w:vAnchor="text" w:hAnchor="text" w:y="1"/>
        <w:widowControl w:val="0"/>
        <w:jc w:val="left"/>
        <w:rPr>
          <w:sz w:val="2"/>
          <w:szCs w:val="2"/>
        </w:rPr>
      </w:pPr>
      <w:r>
        <w:pict>
          <v:shape id="_x0000_s1028" type="#_x0000_t75" style="width:121pt;height:23pt;">
            <v:imagedata r:id="rId8" r:href="rId9"/>
          </v:shape>
        </w:pict>
      </w:r>
    </w:p>
    <w:p>
      <w:pPr>
        <w:widowControl w:val="0"/>
        <w:rPr>
          <w:sz w:val="2"/>
          <w:szCs w:val="2"/>
        </w:rPr>
      </w:pPr>
      <w:r>
        <w:br w:type="page"/>
      </w:r>
    </w:p>
    <w:p>
      <w:pPr>
        <w:widowControl w:val="0"/>
      </w:pPr>
      <w:r>
        <w:br w:type="page"/>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В соответствии с ч.ч.1, 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года №727/14, в ходе рассмотрения дела установлено следующее:</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Согласно Извещению о проведении электронного аукциона №0158300049222000001:</w:t>
      </w:r>
    </w:p>
    <w:p>
      <w:pPr>
        <w:pStyle w:val="Style3"/>
        <w:numPr>
          <w:ilvl w:val="0"/>
          <w:numId w:val="3"/>
        </w:numPr>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 xml:space="preserve"> начальная (максимальная) цена контракта составила 1 044 100,00 руб.;</w:t>
      </w:r>
    </w:p>
    <w:p>
      <w:pPr>
        <w:pStyle w:val="Style3"/>
        <w:numPr>
          <w:ilvl w:val="0"/>
          <w:numId w:val="3"/>
        </w:numPr>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w:t>
      </w:r>
    </w:p>
    <w:p>
      <w:pPr>
        <w:pStyle w:val="Style3"/>
        <w:numPr>
          <w:ilvl w:val="0"/>
          <w:numId w:val="5"/>
        </w:numPr>
        <w:tabs>
          <w:tab w:leader="none" w:pos="1242" w:val="left"/>
        </w:tabs>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08:00 (МСК).</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 xml:space="preserve">Заказчиком в Единой информационной системе (ЕИС) на официальном сайте </w:t>
      </w:r>
      <w:r>
        <w:fldChar w:fldCharType="begin"/>
      </w:r>
      <w:r>
        <w:rPr>
          <w:rStyle w:val="CharStyle28"/>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22.07.2022 размещено извещение к электронному аукциону.</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На аукцион подано 7 заявок, заявка под номером 1 (Заявитель) отклонена комиссией Заказчика.</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Согласно п.8 ч.12 ст. 48 Закона,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В соответствии с п. 1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1) члены комиссии по осуществлению закупок:</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Согласно доводам жалобы Заявителя, протоколу подведения итогов, его заявка отклонена по основанию:</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«Выявление недостоверной информации, содержащейся в заявке на участие в закупке (Отклонение по п. 8 ч. 12 ст. 48 Закона № 44-ФЗ), Выявление недостоверной информации, содержащейся в заявке на участие в закупке. В заявке содержится информация одновременно о поставке бензогенератора и Установки дизельной генераторной».</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В Требовании к содержанию, составу заявки установлено:</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В заявке ООО «Промтехсервис» указало:</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Настоящим организация, сведения о которой указаны в составе заявки на участие в аукционе в электронной форме выражает согласие на право заключить муниципальный контракт на поставку бензогенератора для нужд Муниципального казенного учреждения «Управление благоустройства и дорожного хозяйства «Сиверский»,</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Однако, Заказчиком является Администрация Самарского сельского поселения, а также, согласно предмету и Описанию объекта закупки Заказчику необходима установка дизельная, а не бензиновая.</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На заседании Комиссии Заявитель пояснил, что ошибочно указали иной предмет закупки.</w:t>
      </w:r>
    </w:p>
    <w:p>
      <w:pPr>
        <w:pStyle w:val="Style3"/>
        <w:widowControl w:val="0"/>
        <w:keepNext w:val="0"/>
        <w:keepLines w:val="0"/>
        <w:shd w:val="clear" w:color="auto" w:fill="auto"/>
        <w:bidi w:val="0"/>
        <w:spacing w:before="0" w:after="0" w:line="277" w:lineRule="exact"/>
        <w:ind w:left="40" w:right="20" w:firstLine="720"/>
      </w:pPr>
      <w:r>
        <w:rPr>
          <w:lang w:val="ru-RU" w:eastAsia="ru-RU" w:bidi="ru-RU"/>
          <w:w w:val="100"/>
          <w:spacing w:val="0"/>
          <w:color w:val="000000"/>
          <w:position w:val="0"/>
        </w:rPr>
        <w:t>Таким образом, в заявке ООО «Промтехсервис» указано наименование предлагаемого к поставке товара не в соответствии с предметом и Описанием объекта закупки.</w:t>
      </w:r>
    </w:p>
    <w:p>
      <w:pPr>
        <w:pStyle w:val="Style3"/>
        <w:widowControl w:val="0"/>
        <w:keepNext w:val="0"/>
        <w:keepLines w:val="0"/>
        <w:shd w:val="clear" w:color="auto" w:fill="auto"/>
        <w:bidi w:val="0"/>
        <w:spacing w:before="0" w:after="0" w:line="277" w:lineRule="exact"/>
        <w:ind w:left="40" w:right="0" w:firstLine="720"/>
      </w:pPr>
      <w:r>
        <w:rPr>
          <w:lang w:val="ru-RU" w:eastAsia="ru-RU" w:bidi="ru-RU"/>
          <w:w w:val="100"/>
          <w:spacing w:val="0"/>
          <w:color w:val="000000"/>
          <w:position w:val="0"/>
        </w:rPr>
        <w:t>Ввиду изложенного, комиссия Заказчика правомерно отклонила заявку ООО</w:t>
      </w:r>
      <w:r>
        <w:br w:type="page"/>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«Промтехсервис», жалоба признана необоснованной.</w:t>
      </w:r>
    </w:p>
    <w:p>
      <w:pPr>
        <w:pStyle w:val="Style3"/>
        <w:widowControl w:val="0"/>
        <w:keepNext w:val="0"/>
        <w:keepLines w:val="0"/>
        <w:shd w:val="clear" w:color="auto" w:fill="auto"/>
        <w:bidi w:val="0"/>
        <w:jc w:val="left"/>
        <w:spacing w:before="0" w:after="218" w:line="277" w:lineRule="exact"/>
        <w:ind w:left="20" w:right="220" w:firstLine="740"/>
      </w:pPr>
      <w:r>
        <w:rPr>
          <w:lang w:val="ru-RU" w:eastAsia="ru-RU" w:bidi="ru-RU"/>
          <w:w w:val="100"/>
          <w:spacing w:val="0"/>
          <w:color w:val="000000"/>
          <w:position w:val="0"/>
        </w:rPr>
        <w:t>На основании Постановления Правительства РФ от 26.08.2013 № 728, в соответствии с ч.15 ст.99, ч.8 ст.106 Закона,</w:t>
      </w:r>
    </w:p>
    <w:p>
      <w:pPr>
        <w:pStyle w:val="Style31"/>
        <w:widowControl w:val="0"/>
        <w:keepNext w:val="0"/>
        <w:keepLines w:val="0"/>
        <w:shd w:val="clear" w:color="auto" w:fill="auto"/>
        <w:bidi w:val="0"/>
        <w:jc w:val="left"/>
        <w:spacing w:before="0" w:after="265" w:line="230" w:lineRule="exact"/>
        <w:ind w:left="4920" w:right="0" w:firstLine="0"/>
      </w:pPr>
      <w:r>
        <w:rPr>
          <w:lang w:val="ru-RU" w:eastAsia="ru-RU" w:bidi="ru-RU"/>
          <w:w w:val="100"/>
          <w:spacing w:val="0"/>
          <w:color w:val="000000"/>
          <w:position w:val="0"/>
        </w:rPr>
        <w:t>РЕШИЛА:</w:t>
      </w:r>
    </w:p>
    <w:p>
      <w:pPr>
        <w:pStyle w:val="Style3"/>
        <w:numPr>
          <w:ilvl w:val="0"/>
          <w:numId w:val="7"/>
        </w:numPr>
        <w:widowControl w:val="0"/>
        <w:keepNext w:val="0"/>
        <w:keepLines w:val="0"/>
        <w:shd w:val="clear" w:color="auto" w:fill="auto"/>
        <w:bidi w:val="0"/>
        <w:jc w:val="left"/>
        <w:spacing w:before="0" w:after="0" w:line="277" w:lineRule="exact"/>
        <w:ind w:left="20" w:right="0" w:firstLine="740"/>
      </w:pPr>
      <w:r>
        <w:rPr>
          <w:lang w:val="ru-RU" w:eastAsia="ru-RU" w:bidi="ru-RU"/>
          <w:w w:val="100"/>
          <w:spacing w:val="0"/>
          <w:color w:val="000000"/>
          <w:position w:val="0"/>
        </w:rPr>
        <w:t xml:space="preserve"> Признать жалобу Заявителя необоснованной.</w:t>
      </w:r>
    </w:p>
    <w:p>
      <w:pPr>
        <w:pStyle w:val="Style3"/>
        <w:numPr>
          <w:ilvl w:val="0"/>
          <w:numId w:val="7"/>
        </w:numPr>
        <w:widowControl w:val="0"/>
        <w:keepNext w:val="0"/>
        <w:keepLines w:val="0"/>
        <w:shd w:val="clear" w:color="auto" w:fill="auto"/>
        <w:bidi w:val="0"/>
        <w:jc w:val="left"/>
        <w:spacing w:before="0" w:after="215" w:line="277" w:lineRule="exact"/>
        <w:ind w:left="20" w:right="220" w:firstLine="740"/>
      </w:pPr>
      <w:r>
        <w:rPr>
          <w:lang w:val="ru-RU" w:eastAsia="ru-RU" w:bidi="ru-RU"/>
          <w:w w:val="100"/>
          <w:spacing w:val="0"/>
          <w:color w:val="000000"/>
          <w:position w:val="0"/>
        </w:rPr>
        <w:t xml:space="preserve"> Оператору электронной площадки обеспечить Заказчику возможность совершения дальнейших действий, предусмотренных Законом, по аукциону.</w:t>
      </w:r>
    </w:p>
    <w:p>
      <w:pPr>
        <w:framePr w:h="3449" w:wrap="around" w:vAnchor="text" w:hAnchor="margin" w:x="5099" w:y="631"/>
        <w:widowControl w:val="0"/>
        <w:jc w:val="center"/>
        <w:rPr>
          <w:sz w:val="2"/>
          <w:szCs w:val="2"/>
        </w:rPr>
      </w:pPr>
      <w:r>
        <w:pict>
          <v:shape id="_x0000_s1029" type="#_x0000_t75" style="width:251pt;height:172pt;">
            <v:imagedata r:id="rId10" r:href="rId11"/>
          </v:shape>
        </w:pict>
      </w:r>
    </w:p>
    <w:p>
      <w:pPr>
        <w:pStyle w:val="Style14"/>
        <w:widowControl w:val="0"/>
        <w:keepNext w:val="0"/>
        <w:keepLines w:val="0"/>
        <w:shd w:val="clear" w:color="auto" w:fill="auto"/>
        <w:bidi w:val="0"/>
        <w:jc w:val="left"/>
        <w:spacing w:before="0" w:after="851" w:line="234" w:lineRule="exact"/>
        <w:ind w:left="20" w:right="220" w:firstLine="740"/>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ею принятия.</w:t>
      </w:r>
    </w:p>
    <w:p>
      <w:pPr>
        <w:pStyle w:val="Style3"/>
        <w:widowControl w:val="0"/>
        <w:keepNext w:val="0"/>
        <w:keepLines w:val="0"/>
        <w:shd w:val="clear" w:color="auto" w:fill="auto"/>
        <w:bidi w:val="0"/>
        <w:jc w:val="left"/>
        <w:spacing w:before="0" w:after="542" w:line="22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6241" w:line="220" w:lineRule="exact"/>
        <w:ind w:left="20" w:right="0" w:firstLine="0"/>
      </w:pPr>
      <w:r>
        <w:rPr>
          <w:lang w:val="ru-RU" w:eastAsia="ru-RU" w:bidi="ru-RU"/>
          <w:w w:val="100"/>
          <w:spacing w:val="0"/>
          <w:color w:val="000000"/>
          <w:position w:val="0"/>
        </w:rPr>
        <w:t>Члены комиссии</w:t>
      </w:r>
    </w:p>
    <w:p>
      <w:pPr>
        <w:pStyle w:val="Style14"/>
        <w:widowControl w:val="0"/>
        <w:keepNext w:val="0"/>
        <w:keepLines w:val="0"/>
        <w:shd w:val="clear" w:color="auto" w:fill="auto"/>
        <w:bidi w:val="0"/>
        <w:jc w:val="left"/>
        <w:spacing w:before="0" w:after="18" w:line="190" w:lineRule="exact"/>
        <w:ind w:left="20" w:right="0" w:firstLine="0"/>
      </w:pPr>
      <w:r>
        <w:rPr>
          <w:lang w:val="ru-RU" w:eastAsia="ru-RU" w:bidi="ru-RU"/>
          <w:w w:val="100"/>
          <w:spacing w:val="0"/>
          <w:color w:val="000000"/>
          <w:position w:val="0"/>
        </w:rPr>
        <w:t>РРсп.Жилякова М.А.</w:t>
      </w:r>
    </w:p>
    <w:p>
      <w:pPr>
        <w:pStyle w:val="Style14"/>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тел.(863) 240-86-88, вн.161-133</w:t>
      </w:r>
      <w:r>
        <w:br w:type="page"/>
      </w:r>
    </w:p>
    <w:sectPr>
      <w:type w:val="continuous"/>
      <w:pgSz w:w="11909" w:h="16838"/>
      <w:pgMar w:top="988" w:left="732" w:right="707" w:bottom="133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2.25pt;margin-top:794.pt;width:51.85pt;height:8.65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rPr>
                  <w:t>2022-1639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0.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1.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Колонтитул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5) Exact"/>
    <w:basedOn w:val="DefaultParagraphFont"/>
    <w:link w:val="Style10"/>
    <w:rPr>
      <w:b w:val="0"/>
      <w:bCs w:val="0"/>
      <w:i w:val="0"/>
      <w:iCs w:val="0"/>
      <w:u w:val="none"/>
      <w:strike w:val="0"/>
      <w:smallCaps w:val="0"/>
      <w:sz w:val="18"/>
      <w:szCs w:val="18"/>
      <w:rFonts w:ascii="Segoe UI" w:eastAsia="Segoe UI" w:hAnsi="Segoe UI" w:cs="Segoe UI"/>
      <w:spacing w:val="2"/>
    </w:rPr>
  </w:style>
  <w:style w:type="character" w:customStyle="1" w:styleId="CharStyle13">
    <w:name w:val="Основной текст (6) Exact"/>
    <w:basedOn w:val="DefaultParagraphFont"/>
    <w:link w:val="Style12"/>
    <w:rPr>
      <w:b w:val="0"/>
      <w:bCs w:val="0"/>
      <w:i w:val="0"/>
      <w:iCs w:val="0"/>
      <w:u w:val="none"/>
      <w:strike w:val="0"/>
      <w:smallCaps w:val="0"/>
      <w:sz w:val="36"/>
      <w:szCs w:val="36"/>
      <w:rFonts w:ascii="Times New Roman" w:eastAsia="Times New Roman" w:hAnsi="Times New Roman" w:cs="Times New Roman"/>
    </w:rPr>
  </w:style>
  <w:style w:type="character" w:customStyle="1" w:styleId="CharStyle15">
    <w:name w:val="Основной текст (3)_"/>
    <w:basedOn w:val="DefaultParagraphFont"/>
    <w:link w:val="Style14"/>
    <w:rPr>
      <w:b w:val="0"/>
      <w:bCs w:val="0"/>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4)_"/>
    <w:basedOn w:val="DefaultParagraphFont"/>
    <w:link w:val="Style16"/>
    <w:rPr>
      <w:b w:val="0"/>
      <w:bCs w:val="0"/>
      <w:i w:val="0"/>
      <w:iCs w:val="0"/>
      <w:u w:val="none"/>
      <w:strike w:val="0"/>
      <w:smallCaps w:val="0"/>
      <w:sz w:val="16"/>
      <w:szCs w:val="16"/>
      <w:rFonts w:ascii="Times New Roman" w:eastAsia="Times New Roman" w:hAnsi="Times New Roman" w:cs="Times New Roman"/>
    </w:rPr>
  </w:style>
  <w:style w:type="character" w:customStyle="1" w:styleId="CharStyle18">
    <w:name w:val="Основной текст (4) + 4,5 pt,Интервал 1 pt"/>
    <w:basedOn w:val="CharStyle17"/>
    <w:rPr>
      <w:lang w:val="ru-RU" w:eastAsia="ru-RU" w:bidi="ru-RU"/>
      <w:sz w:val="9"/>
      <w:szCs w:val="9"/>
      <w:w w:val="100"/>
      <w:spacing w:val="20"/>
      <w:color w:val="000000"/>
      <w:position w:val="0"/>
    </w:rPr>
  </w:style>
  <w:style w:type="character" w:customStyle="1" w:styleId="CharStyle19">
    <w:name w:val="Основной текст (4)"/>
    <w:basedOn w:val="CharStyle17"/>
    <w:rPr>
      <w:lang w:val="ru-RU" w:eastAsia="ru-RU" w:bidi="ru-RU"/>
      <w:w w:val="100"/>
      <w:spacing w:val="0"/>
      <w:color w:val="000000"/>
      <w:position w:val="0"/>
    </w:rPr>
  </w:style>
  <w:style w:type="character" w:customStyle="1" w:styleId="CharStyle20">
    <w:name w:val="Основной текст (4) + Полужирный"/>
    <w:basedOn w:val="CharStyle17"/>
    <w:rPr>
      <w:lang w:val="ru-RU" w:eastAsia="ru-RU" w:bidi="ru-RU"/>
      <w:b/>
      <w:bCs/>
      <w:w w:val="100"/>
      <w:spacing w:val="0"/>
      <w:color w:val="000000"/>
      <w:position w:val="0"/>
    </w:rPr>
  </w:style>
  <w:style w:type="character" w:customStyle="1" w:styleId="CharStyle21">
    <w:name w:val="Основной текст (4) + 6,5 pt"/>
    <w:basedOn w:val="CharStyle17"/>
    <w:rPr>
      <w:lang w:val="ru-RU" w:eastAsia="ru-RU" w:bidi="ru-RU"/>
      <w:sz w:val="13"/>
      <w:szCs w:val="13"/>
      <w:w w:val="100"/>
      <w:spacing w:val="0"/>
      <w:color w:val="000000"/>
      <w:position w:val="0"/>
    </w:rPr>
  </w:style>
  <w:style w:type="character" w:customStyle="1" w:styleId="CharStyle22">
    <w:name w:val="Основной текст (4) + 6 pt,Курсив"/>
    <w:basedOn w:val="CharStyle17"/>
    <w:rPr>
      <w:lang w:val="ru-RU" w:eastAsia="ru-RU" w:bidi="ru-RU"/>
      <w:i/>
      <w:iCs/>
      <w:sz w:val="12"/>
      <w:szCs w:val="12"/>
      <w:w w:val="100"/>
      <w:spacing w:val="0"/>
      <w:color w:val="000000"/>
      <w:position w:val="0"/>
    </w:rPr>
  </w:style>
  <w:style w:type="character" w:customStyle="1" w:styleId="CharStyle23">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Заголовок №1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7)_"/>
    <w:basedOn w:val="DefaultParagraphFont"/>
    <w:link w:val="Style26"/>
    <w:rPr>
      <w:b w:val="0"/>
      <w:bCs w:val="0"/>
      <w:i w:val="0"/>
      <w:iCs w:val="0"/>
      <w:u w:val="none"/>
      <w:strike w:val="0"/>
      <w:smallCaps w:val="0"/>
      <w:sz w:val="21"/>
      <w:szCs w:val="21"/>
      <w:rFonts w:ascii="Times New Roman" w:eastAsia="Times New Roman" w:hAnsi="Times New Roman" w:cs="Times New Roman"/>
    </w:rPr>
  </w:style>
  <w:style w:type="character" w:customStyle="1" w:styleId="CharStyle28">
    <w:name w:val="Основной текст"/>
    <w:basedOn w:val="CharStyle23"/>
    <w:rPr>
      <w:lang w:val="en-US" w:eastAsia="en-US" w:bidi="en-US"/>
      <w:u w:val="single"/>
      <w:w w:val="100"/>
      <w:spacing w:val="0"/>
      <w:color w:val="000000"/>
      <w:position w:val="0"/>
    </w:rPr>
  </w:style>
  <w:style w:type="character" w:customStyle="1" w:styleId="CharStyle30">
    <w:name w:val="Основной текст (8)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2">
    <w:name w:val="Основной текст (9)_"/>
    <w:basedOn w:val="DefaultParagraphFont"/>
    <w:link w:val="Style31"/>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w:basedOn w:val="Normal"/>
    <w:link w:val="CharStyle23"/>
    <w:pPr>
      <w:widowControl w:val="0"/>
      <w:shd w:val="clear" w:color="auto" w:fill="FFFFFF"/>
      <w:jc w:val="both"/>
      <w:spacing w:line="28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4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spacing w:line="0" w:lineRule="exact"/>
    </w:pPr>
    <w:rPr>
      <w:b w:val="0"/>
      <w:bCs w:val="0"/>
      <w:i w:val="0"/>
      <w:iCs w:val="0"/>
      <w:u w:val="none"/>
      <w:strike w:val="0"/>
      <w:smallCaps w:val="0"/>
      <w:sz w:val="18"/>
      <w:szCs w:val="18"/>
      <w:rFonts w:ascii="Segoe UI" w:eastAsia="Segoe UI" w:hAnsi="Segoe UI" w:cs="Segoe UI"/>
      <w:spacing w:val="2"/>
    </w:rPr>
  </w:style>
  <w:style w:type="paragraph" w:customStyle="1" w:styleId="Style12">
    <w:name w:val="Основной текст (6)"/>
    <w:basedOn w:val="Normal"/>
    <w:link w:val="CharStyle13"/>
    <w:pPr>
      <w:widowControl w:val="0"/>
      <w:shd w:val="clear" w:color="auto" w:fill="FFFFFF"/>
      <w:spacing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center"/>
      <w:spacing w:after="180" w:line="227"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before="180" w:line="212" w:lineRule="exact"/>
      <w:ind w:firstLine="280"/>
    </w:pPr>
    <w:rPr>
      <w:b w:val="0"/>
      <w:bCs w:val="0"/>
      <w:i w:val="0"/>
      <w:iCs w:val="0"/>
      <w:u w:val="none"/>
      <w:strike w:val="0"/>
      <w:smallCaps w:val="0"/>
      <w:sz w:val="16"/>
      <w:szCs w:val="16"/>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center"/>
      <w:outlineLvl w:val="0"/>
      <w:spacing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both"/>
      <w:spacing w:after="360" w:line="0" w:lineRule="exact"/>
      <w:ind w:firstLine="720"/>
    </w:pPr>
    <w:rPr>
      <w:b w:val="0"/>
      <w:bCs w:val="0"/>
      <w:i w:val="0"/>
      <w:iCs w:val="0"/>
      <w:u w:val="none"/>
      <w:strike w:val="0"/>
      <w:smallCaps w:val="0"/>
      <w:sz w:val="21"/>
      <w:szCs w:val="21"/>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line="277"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before="180" w:after="36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