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92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4pt;height:46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444" w:after="469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8"/>
          <w:b/>
          <w:bCs/>
        </w:rPr>
        <w:t>УПРАВЛЕНИЕ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  <w:b/>
          <w:bCs/>
        </w:rPr>
        <w:t xml:space="preserve">Федеральной антимонопольной службы </w:t>
      </w:r>
      <w:r>
        <w:rPr>
          <w:rStyle w:val="CharStyle12"/>
          <w:b/>
          <w:bCs/>
        </w:rPr>
        <w:t>по Смоленской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5"/>
        </w:rPr>
        <w:t xml:space="preserve">ул Октябрьской Революции. </w:t>
      </w:r>
      <w:r>
        <w:rPr>
          <w:rStyle w:val="CharStyle16"/>
        </w:rPr>
        <w:t xml:space="preserve">14а, </w:t>
      </w:r>
      <w:r>
        <w:rPr>
          <w:rStyle w:val="CharStyle15"/>
        </w:rPr>
        <w:t xml:space="preserve">г. Смоленск, </w:t>
      </w:r>
      <w:r>
        <w:rPr>
          <w:rStyle w:val="CharStyle16"/>
        </w:rPr>
        <w:t xml:space="preserve">214000 </w:t>
      </w:r>
      <w:r>
        <w:rPr>
          <w:rStyle w:val="CharStyle15"/>
        </w:rPr>
        <w:t xml:space="preserve">тел. (4812) </w:t>
      </w:r>
      <w:r>
        <w:rPr>
          <w:rStyle w:val="CharStyle16"/>
        </w:rPr>
        <w:t xml:space="preserve">38-62-22. </w:t>
      </w:r>
      <w:r>
        <w:rPr>
          <w:rStyle w:val="CharStyle15"/>
        </w:rPr>
        <w:t xml:space="preserve">факс (4812) 38-62-22 </w:t>
      </w:r>
      <w:r>
        <w:rPr>
          <w:rStyle w:val="CharStyle15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"mailto:to67@fas.gov.ru"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to67@fas.gov.ru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700" w:firstLine="0"/>
      </w:pPr>
      <w:r>
        <w:rPr>
          <w:rStyle w:val="CharStyle17"/>
          <w:b/>
          <w:bCs/>
        </w:rPr>
        <w:t>Конкурсной комиссии, Муниципальному заказчику:</w:t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0" w:name="bookmark0"/>
      <w:r>
        <w:rPr>
          <w:rStyle w:val="CharStyle20"/>
          <w:b/>
          <w:bCs/>
        </w:rPr>
        <w:t>Администрации Михновского сельского поселения Смоленского района Смоленской области</w:t>
      </w:r>
      <w:bookmarkEnd w:id="0"/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23"/>
          <w:lang w:val="ru-RU" w:eastAsia="ru-RU" w:bidi="ru-RU"/>
          <w:b/>
          <w:bCs/>
        </w:rPr>
        <w:t>ул. Рождественская, 6,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26"/>
        </w:rPr>
        <w:t>д. Михновка, Смоленская обл., 214501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32"/>
        <w:ind w:left="20" w:right="0" w:firstLine="0"/>
      </w:pPr>
      <w:r>
        <w:fldChar w:fldCharType="begin"/>
      </w:r>
      <w:r>
        <w:rPr>
          <w:rStyle w:val="CharStyle23"/>
        </w:rPr>
        <w:instrText> HYPERLINK "mailto:admmihnovka@mail.ru" </w:instrText>
      </w:r>
      <w:r>
        <w:fldChar w:fldCharType="separate"/>
      </w:r>
      <w:r>
        <w:rPr>
          <w:rStyle w:val="Hyperlink"/>
          <w:b/>
          <w:bCs/>
        </w:rPr>
        <w:t>admmihnovka@mail.ru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20" w:right="0" w:firstLine="0"/>
      </w:pPr>
      <w:r>
        <w:rPr>
          <w:rStyle w:val="CharStyle17"/>
          <w:b/>
          <w:bCs/>
        </w:rPr>
        <w:t>Электронной площадке: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28" w:line="240" w:lineRule="exact"/>
        <w:ind w:left="20" w:right="0" w:firstLine="0"/>
      </w:pPr>
      <w:r>
        <w:rPr>
          <w:rStyle w:val="CharStyle29"/>
        </w:rPr>
        <w:t>АО «Сбербанк-АСТ»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75" w:left="1459" w:right="1425" w:bottom="881" w:header="0" w:footer="3" w:gutter="0"/>
          <w:rtlGutter w:val="0"/>
          <w:cols w:num="2" w:space="720" w:equalWidth="0">
            <w:col w:w="3662" w:space="1243"/>
            <w:col w:w="4118"/>
          </w:cols>
          <w:noEndnote/>
          <w:docGrid w:linePitch="360"/>
        </w:sectPr>
      </w:pPr>
      <w:r>
        <w:fldChar w:fldCharType="begin"/>
      </w:r>
      <w:r>
        <w:rPr>
          <w:rStyle w:val="CharStyle23"/>
        </w:rPr>
        <w:instrText> HYPERLINK "mailto:ko@sberbank-ast.ru" </w:instrText>
      </w:r>
      <w:r>
        <w:fldChar w:fldCharType="separate"/>
      </w:r>
      <w:r>
        <w:rPr>
          <w:rStyle w:val="Hyperlink"/>
          <w:b/>
          <w:bCs/>
        </w:rPr>
        <w:t>ko@sberbank-ast.ru</w:t>
      </w:r>
      <w:r>
        <w:fldChar w:fldCharType="end"/>
      </w:r>
    </w:p>
    <w:p>
      <w:pPr>
        <w:widowControl w:val="0"/>
        <w:spacing w:line="151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210" w:line="180" w:lineRule="exact"/>
        <w:ind w:left="2920" w:right="0" w:firstLine="0"/>
      </w:pPr>
      <w:r>
        <w:rPr>
          <w:rStyle w:val="CharStyle32"/>
        </w:rPr>
        <w:t>№</w:t>
      </w:r>
    </w:p>
    <w:p>
      <w:pPr>
        <w:pStyle w:val="Style21"/>
        <w:tabs>
          <w:tab w:leader="none" w:pos="28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36" w:line="160" w:lineRule="exact"/>
        <w:ind w:left="240" w:right="0" w:firstLine="0"/>
      </w:pPr>
      <w:r>
        <w:rPr>
          <w:rStyle w:val="CharStyle33"/>
          <w:b/>
          <w:bCs/>
        </w:rPr>
        <w:t>на №</w:t>
        <w:tab/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20" w:right="0" w:firstLine="0"/>
      </w:pPr>
      <w:r>
        <w:rPr>
          <w:rStyle w:val="CharStyle17"/>
          <w:b/>
          <w:bCs/>
        </w:rPr>
        <w:t xml:space="preserve">ПРЕДПИСАНИЕ </w:t>
      </w:r>
      <w:r>
        <w:rPr>
          <w:rStyle w:val="CharStyle17"/>
          <w:lang w:val="en-US" w:eastAsia="en-US" w:bidi="en-US"/>
          <w:b/>
          <w:bCs/>
        </w:rPr>
        <w:t>№ 25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center"/>
        <w:spacing w:before="0" w:after="102" w:line="293" w:lineRule="exact"/>
        <w:ind w:left="320" w:right="0" w:firstLine="0"/>
      </w:pPr>
      <w:r>
        <w:rPr>
          <w:rStyle w:val="CharStyle29"/>
        </w:rPr>
        <w:t>по делу № 067/06/48-366/2022 о прекращении нарушения законодательства о контрактной системе</w:t>
      </w:r>
    </w:p>
    <w:p>
      <w:pPr>
        <w:pStyle w:val="Style27"/>
        <w:tabs>
          <w:tab w:leader="none" w:pos="87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" w:line="240" w:lineRule="exact"/>
        <w:ind w:left="40" w:right="0" w:firstLine="0"/>
      </w:pPr>
      <w:r>
        <w:rPr>
          <w:rStyle w:val="CharStyle29"/>
        </w:rPr>
        <w:t>08 августа 2022 года</w:t>
        <w:tab/>
        <w:t>г. Смоленск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40" w:right="360" w:firstLine="700"/>
      </w:pPr>
      <w:r>
        <w:rPr>
          <w:rStyle w:val="CharStyle29"/>
        </w:rPr>
        <w:t>Комиссия Смоленского У ФАС России по контролю в сфере закупок в следующем составе: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0"/>
      </w:pPr>
      <w:r>
        <w:rPr>
          <w:rStyle w:val="CharStyle29"/>
        </w:rPr>
        <w:t>Заместитель</w:t>
      </w:r>
    </w:p>
    <w:p>
      <w:pPr>
        <w:pStyle w:val="Style27"/>
        <w:tabs>
          <w:tab w:leader="none" w:pos="6167" w:val="right"/>
          <w:tab w:leader="none" w:pos="6426" w:val="left"/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0"/>
      </w:pPr>
      <w:r>
        <w:rPr>
          <w:rStyle w:val="CharStyle29"/>
        </w:rPr>
        <w:t>председателя Комиссии:</w:t>
        <w:tab/>
        <w:t>-</w:t>
        <w:tab/>
        <w:t>главный</w:t>
        <w:tab/>
        <w:t>специалист-эксперт</w:t>
      </w:r>
    </w:p>
    <w:p>
      <w:pPr>
        <w:pStyle w:val="Style27"/>
        <w:tabs>
          <w:tab w:leader="none" w:pos="7789" w:val="center"/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20" w:right="0" w:firstLine="0"/>
      </w:pPr>
      <w:r>
        <w:rPr>
          <w:rStyle w:val="CharStyle29"/>
        </w:rPr>
        <w:t>отдела</w:t>
        <w:tab/>
        <w:t>контроля</w:t>
        <w:tab/>
        <w:t>закупок и</w:t>
      </w:r>
    </w:p>
    <w:p>
      <w:pPr>
        <w:pStyle w:val="Style27"/>
        <w:tabs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20" w:right="0" w:firstLine="0"/>
      </w:pPr>
      <w:r>
        <w:rPr>
          <w:rStyle w:val="CharStyle29"/>
        </w:rPr>
        <w:t>антимонопольного</w:t>
        <w:tab/>
        <w:t>контроля</w:t>
      </w:r>
    </w:p>
    <w:p>
      <w:pPr>
        <w:pStyle w:val="Style27"/>
        <w:tabs>
          <w:tab w:leader="none" w:pos="7789" w:val="center"/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20" w:right="0" w:firstLine="0"/>
      </w:pPr>
      <w:r>
        <w:rPr>
          <w:rStyle w:val="CharStyle29"/>
        </w:rPr>
        <w:t>органов</w:t>
        <w:tab/>
        <w:t>власти</w:t>
        <w:tab/>
        <w:t>Смоленского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64" w:line="298" w:lineRule="exact"/>
        <w:ind w:left="6020" w:right="0" w:firstLine="0"/>
      </w:pPr>
      <w:r>
        <w:rPr>
          <w:rStyle w:val="CharStyle29"/>
        </w:rPr>
        <w:t>УФАС России;</w:t>
      </w:r>
    </w:p>
    <w:p>
      <w:pPr>
        <w:pStyle w:val="Style27"/>
        <w:tabs>
          <w:tab w:leader="none" w:pos="6167" w:val="right"/>
          <w:tab w:leader="none" w:pos="6426" w:val="left"/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0"/>
      </w:pPr>
      <w:r>
        <w:rPr>
          <w:rStyle w:val="CharStyle29"/>
        </w:rPr>
        <w:t>Члены Комиссии:</w:t>
        <w:tab/>
        <w:t>-</w:t>
        <w:tab/>
        <w:t>ведущий</w:t>
        <w:tab/>
        <w:t>специалист-эксперт</w:t>
      </w:r>
    </w:p>
    <w:p>
      <w:pPr>
        <w:pStyle w:val="Style27"/>
        <w:tabs>
          <w:tab w:leader="none" w:pos="7789" w:val="center"/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6020" w:right="0" w:firstLine="0"/>
      </w:pPr>
      <w:r>
        <w:rPr>
          <w:rStyle w:val="CharStyle29"/>
        </w:rPr>
        <w:t>отдела</w:t>
        <w:tab/>
        <w:t>контроля</w:t>
        <w:tab/>
        <w:t>закупок и</w:t>
      </w:r>
    </w:p>
    <w:p>
      <w:pPr>
        <w:pStyle w:val="Style27"/>
        <w:tabs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6020" w:right="0" w:firstLine="0"/>
      </w:pPr>
      <w:r>
        <w:rPr>
          <w:rStyle w:val="CharStyle29"/>
        </w:rPr>
        <w:t>антимонопольного</w:t>
        <w:tab/>
        <w:t>контроля</w:t>
      </w:r>
    </w:p>
    <w:p>
      <w:pPr>
        <w:pStyle w:val="Style27"/>
        <w:tabs>
          <w:tab w:leader="none" w:pos="7789" w:val="center"/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6020" w:right="0" w:firstLine="0"/>
      </w:pPr>
      <w:r>
        <w:rPr>
          <w:rStyle w:val="CharStyle29"/>
        </w:rPr>
        <w:t>органов</w:t>
        <w:tab/>
        <w:t>власти</w:t>
        <w:tab/>
        <w:t>Смоленского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56" w:line="293" w:lineRule="exact"/>
        <w:ind w:left="6020" w:right="0" w:firstLine="0"/>
      </w:pPr>
      <w:r>
        <w:rPr>
          <w:rStyle w:val="CharStyle29"/>
        </w:rPr>
        <w:t>УФАС России;</w:t>
      </w:r>
    </w:p>
    <w:p>
      <w:pPr>
        <w:pStyle w:val="Style27"/>
        <w:tabs>
          <w:tab w:leader="none" w:pos="8871" w:val="right"/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6020" w:right="620" w:firstLine="0"/>
      </w:pPr>
      <w:r>
        <w:rPr>
          <w:rStyle w:val="CharStyle29"/>
        </w:rPr>
        <w:t>- специалист-эксперт отдела контроля</w:t>
        <w:tab/>
        <w:t>закупок</w:t>
        <w:tab/>
        <w:t>и</w:t>
      </w:r>
    </w:p>
    <w:p>
      <w:pPr>
        <w:pStyle w:val="Style27"/>
        <w:tabs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20" w:right="0" w:firstLine="0"/>
      </w:pPr>
      <w:r>
        <w:rPr>
          <w:rStyle w:val="CharStyle29"/>
        </w:rPr>
        <w:t>антимонопольного</w:t>
        <w:tab/>
        <w:t>контроля</w:t>
      </w:r>
    </w:p>
    <w:p>
      <w:pPr>
        <w:pStyle w:val="Style27"/>
        <w:tabs>
          <w:tab w:leader="none" w:pos="7789" w:val="center"/>
          <w:tab w:leader="none" w:pos="99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20" w:right="0" w:firstLine="0"/>
      </w:pPr>
      <w:r>
        <w:rPr>
          <w:rStyle w:val="CharStyle29"/>
        </w:rPr>
        <w:t>органов</w:t>
        <w:tab/>
        <w:t>власти</w:t>
        <w:tab/>
        <w:t>Смоленского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124" w:line="298" w:lineRule="exact"/>
        <w:ind w:left="6020" w:right="0" w:firstLine="0"/>
      </w:pPr>
      <w:r>
        <w:rPr>
          <w:rStyle w:val="CharStyle29"/>
        </w:rPr>
        <w:t>УФАС России,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446" w:line="293" w:lineRule="exact"/>
        <w:ind w:left="40" w:right="360" w:firstLine="700"/>
      </w:pPr>
      <w:r>
        <w:rPr>
          <w:rStyle w:val="CharStyle29"/>
        </w:rPr>
        <w:t xml:space="preserve">на основании решения от 08 августа 2022 года № 067/06/48-366/2022, в соответствии с которым в действиях муниципального заказчика </w:t>
      </w:r>
      <w:r>
        <w:rPr>
          <w:rStyle w:val="CharStyle34"/>
        </w:rPr>
        <w:t xml:space="preserve">- </w:t>
      </w:r>
      <w:r>
        <w:rPr>
          <w:rStyle w:val="CharStyle29"/>
        </w:rPr>
        <w:t>Администрации Михновского сельского поселения Смоленского района Смоленской области были выявлены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 проведении открытого конкурса в электронной форме: «Разработка проектно-сметной документации на реконструкцию автомобильных дорог по ул. Центральная и пер. Добрый</w:t>
      </w:r>
    </w:p>
    <w:p>
      <w:pPr>
        <w:pStyle w:val="Style35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200" w:firstLine="0"/>
      </w:pPr>
      <w:bookmarkStart w:id="1" w:name="bookmark1"/>
      <w:r>
        <w:rPr>
          <w:rStyle w:val="CharStyle37"/>
        </w:rPr>
        <w:t>038352</w:t>
      </w:r>
      <w:bookmarkEnd w:id="1"/>
      <w:r>
        <w:br w:type="page"/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д. Боровая Михновского сельского поселения Смоленского района Смоленской области (с прохождением государственной экспертизы)» (извещение № 0163300043522000002),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290" w:line="302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4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2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срок до 30.08.2022: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1.1 Конкурсной комиссии, муниципальному заказчику - Администрации Михновского сельского поселения Смоленского района Смоленской области устранить нарушения, допущенные при проведении открытого конкурса в электронной форме: «Разработка проектно-сметной документации на реконструкцию автомобильных дорог по ул. Центральная и пер. Добрый в д. Боровая Михновского сельского поселения Смоленского района Смоленской области (с прохождением государственной экспертизы)» (извещение № 0163300043522000002), путем: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отмены протокола подведения итогов определения поставщика (подрядчика, исполнителя) от 26.07.2022 №ИЭОК1;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отмены протокола рассмотрения и оценки вторых частей заявок на участие в открытом конкурсе в электронной форме от 25.07.2022 №ПРОП1;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назначения новой даты рассмотрения и оценки вторых частей заявок на участие в открытом конкурсе в электронной форме с извещением № 0163300043522000002;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г) повторного рассмотрения и оценки вторых частей заявок участников закупки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решения Комиссии Смоленского УФАС России по контролю в сфере закупок по делу № 067/06/48-366/2022 от 08.08.2022.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1.2. Оператору электронной площадки - АО «Сбербанк-АСТ»: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обеспечить возможность исполнения данного предписания;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уведомить участников закупки, подавших заявки, об отмене протоколов, составленных в ходе проведения открытого конкурса в электронной форме (извещение №0163300043522000002) и повторном рассмотрении заявок участников закупки на участие в открытом конкурсе в электронной форме с извещением № 0163300043522000002.</w:t>
      </w:r>
    </w:p>
    <w:p>
      <w:pPr>
        <w:pStyle w:val="Style2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Конкурсной комиссии, муниципальному заказчику - Администрации Михновского сельского поселения Смоленского района Смоленской области, оператору электронной площадки - АО «Сбербанк-АСТ»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Комиссии Смоленского УФАС России по контролю в сфере закупок по делу № 067/06/48-366/2022 от 08.08.2022.</w:t>
      </w:r>
    </w:p>
    <w:p>
      <w:pPr>
        <w:pStyle w:val="Style2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Муниципальному заказчику - Администрации Михновского сельского поселения Смоленского района Смоленской области, оператору электронной площадки - АО «Сбербанк-АСТ» в срок до 05.09.2022 представить в Смоленское УФАС России подтверждение исполнения данного предписания по электронной почте </w:t>
      </w:r>
      <w:r>
        <w:fldChar w:fldCharType="begin"/>
      </w:r>
      <w:r>
        <w:rPr>
          <w:color w:val="000000"/>
        </w:rPr>
        <w:instrText> HYPERLINK "mailto:to67@fas.gov.ru"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to67@fas.gov.ru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или по факсимильной связи (4812) 386-222 или письмом по адресу: 214000, Смоленск, ул. Октябрьской революции, 14а.</w:t>
      </w:r>
      <w:r>
        <w:br w:type="page"/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290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center"/>
        <w:spacing w:before="0" w:after="25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2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«ИнжПроЭксперт» на действия конкурсной комиссии, муниципального заказчика - Администрации Михновского сельского поселения Смоленского района Смоленской области при проведении открытого конкурса в электронной форме: «Разработка проектно-сметной документации на реконструкцию автомобильных дорог по ул. Центральная и пер. Добрый в д. Боровая Михновского сельского поселения Смоленского района Смоленской области (с прохождением государственной экспертизы)» (извещение № 0163300043522000002) обоснованной.</w:t>
      </w:r>
    </w:p>
    <w:p>
      <w:pPr>
        <w:pStyle w:val="Style2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конкурсной комиссии, муниципального заказчика - муниципального заказчика - Администрации Михновского сельского поселения Смоленского района Смоленской области нарушения требований подпункта «б» пункта 1 части 3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подпункта «ж» пункта 20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31.12.2021 № 2604.</w:t>
      </w:r>
    </w:p>
    <w:p>
      <w:pPr>
        <w:pStyle w:val="Style2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конкурсной комиссии, муниципальному заказчику Администрации Михновского сельского поселения Смоленского района Смоленской области, оператору электронной площадки - АО «Сбербанк-АСТ» предписание об устранение выявленных нарушений.</w:t>
      </w:r>
    </w:p>
    <w:p>
      <w:pPr>
        <w:pStyle w:val="Style2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4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уполномоченному должностному лицу материалы для рассмотрения вопроса о возбуждении дела об административном правонарушении.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spacing w:before="0" w:after="240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9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framePr w:h="883" w:wrap="around" w:vAnchor="text" w:hAnchor="margin" w:x="3942" w:y="884"/>
        <w:widowControl w:val="0"/>
        <w:jc w:val="center"/>
        <w:rPr>
          <w:sz w:val="2"/>
          <w:szCs w:val="2"/>
        </w:rPr>
      </w:pPr>
      <w:r>
        <w:pict>
          <v:shape id="_x0000_s1029" type="#_x0000_t75" style="width:85pt;height:44pt;">
            <v:imagedata r:id="rId9" r:href="rId10"/>
          </v:shape>
        </w:pic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642" w:line="293" w:lineRule="exact"/>
        <w:ind w:left="140" w:right="71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9" w:h="16838"/>
      <w:pgMar w:top="623" w:left="1114" w:right="197" w:bottom="11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16.45pt;margin-top:17.95pt;width:5.05pt;height:8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40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301.95pt;margin-top:22.5pt;width:5.05pt;height:8.4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41"/>
                  </w:rPr>
                  <w:t>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 + 9 pt"/>
    <w:basedOn w:val="CharStyle10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5">
    <w:name w:val="Основной текст (5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5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Заголовок №1"/>
    <w:basedOn w:val="CharStyle1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(6)_"/>
    <w:basedOn w:val="DefaultParagraphFont"/>
    <w:link w:val="Style21"/>
    <w:rPr>
      <w:lang w:val="en-US" w:eastAsia="en-US" w:bidi="en-US"/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3">
    <w:name w:val="Основной текст (6)"/>
    <w:basedOn w:val="CharStyle22"/>
    <w:rPr>
      <w:w w:val="100"/>
      <w:spacing w:val="0"/>
      <w:color w:val="000000"/>
      <w:position w:val="0"/>
    </w:rPr>
  </w:style>
  <w:style w:type="character" w:customStyle="1" w:styleId="CharStyle25">
    <w:name w:val="Основной текст (7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6">
    <w:name w:val="Основной текст (7)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Основной текст"/>
    <w:basedOn w:val="CharStyle2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 (8)_"/>
    <w:basedOn w:val="DefaultParagraphFont"/>
    <w:link w:val="Style3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</w:rPr>
  </w:style>
  <w:style w:type="character" w:customStyle="1" w:styleId="CharStyle32">
    <w:name w:val="Основной текст (8)"/>
    <w:basedOn w:val="CharStyle31"/>
    <w:rPr>
      <w:w w:val="100"/>
      <w:spacing w:val="0"/>
      <w:color w:val="000000"/>
      <w:position w:val="0"/>
    </w:rPr>
  </w:style>
  <w:style w:type="character" w:customStyle="1" w:styleId="CharStyle33">
    <w:name w:val="Основной текст (6)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4">
    <w:name w:val="Основной текст"/>
    <w:basedOn w:val="CharStyle2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6">
    <w:name w:val="Заголовок №1 (2)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0"/>
    </w:rPr>
  </w:style>
  <w:style w:type="character" w:customStyle="1" w:styleId="CharStyle37">
    <w:name w:val="Заголовок №1 (2)"/>
    <w:basedOn w:val="CharStyle36"/>
    <w:rPr>
      <w:lang w:val="ru-RU" w:eastAsia="ru-RU" w:bidi="ru-RU"/>
      <w:w w:val="100"/>
      <w:color w:val="000000"/>
      <w:position w:val="0"/>
    </w:rPr>
  </w:style>
  <w:style w:type="character" w:customStyle="1" w:styleId="CharStyle39">
    <w:name w:val="Колонтитул_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0">
    <w:name w:val="Колонтитул"/>
    <w:basedOn w:val="CharStyle3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1">
    <w:name w:val="Колонтитул"/>
    <w:basedOn w:val="CharStyle3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3">
    <w:name w:val="Основной текст (9)_"/>
    <w:basedOn w:val="DefaultParagraphFont"/>
    <w:link w:val="Style42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480" w:after="48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48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line="22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center"/>
      <w:spacing w:line="173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outlineLvl w:val="0"/>
      <w:spacing w:line="32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spacing w:line="23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spacing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7">
    <w:name w:val="Основной текст"/>
    <w:basedOn w:val="Normal"/>
    <w:link w:val="CharStyle28"/>
    <w:pPr>
      <w:widowControl w:val="0"/>
      <w:shd w:val="clear" w:color="auto" w:fill="FFFFFF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0">
    <w:name w:val="Основной текст (8)"/>
    <w:basedOn w:val="Normal"/>
    <w:link w:val="CharStyle31"/>
    <w:pPr>
      <w:widowControl w:val="0"/>
      <w:shd w:val="clear" w:color="auto" w:fill="FFFFFF"/>
      <w:spacing w:after="24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</w:rPr>
  </w:style>
  <w:style w:type="paragraph" w:customStyle="1" w:styleId="Style35">
    <w:name w:val="Заголовок №1 (2)"/>
    <w:basedOn w:val="Normal"/>
    <w:link w:val="CharStyle36"/>
    <w:pPr>
      <w:widowControl w:val="0"/>
      <w:shd w:val="clear" w:color="auto" w:fill="FFFFFF"/>
      <w:jc w:val="right"/>
      <w:outlineLvl w:val="0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0"/>
    </w:rPr>
  </w:style>
  <w:style w:type="paragraph" w:customStyle="1" w:styleId="Style38">
    <w:name w:val="Колонтитул"/>
    <w:basedOn w:val="Normal"/>
    <w:link w:val="CharStyle3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2">
    <w:name w:val="Основной текст (9)"/>
    <w:basedOn w:val="Normal"/>
    <w:link w:val="CharStyle43"/>
    <w:pPr>
      <w:widowControl w:val="0"/>
      <w:shd w:val="clear" w:color="auto" w:fill="FFFFFF"/>
      <w:jc w:val="both"/>
      <w:spacing w:before="240" w:after="240" w:line="293" w:lineRule="exact"/>
      <w:ind w:firstLine="70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