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spacing w:before="0" w:after="0"/>
        <w:ind w:left="1160" w:right="0" w:firstLine="0"/>
      </w:pPr>
      <w:r>
        <w:rPr>
          <w:lang w:val="ru-RU" w:eastAsia="ru-RU" w:bidi="ru-RU"/>
          <w:w w:val="100"/>
          <w:spacing w:val="0"/>
          <w:color w:val="000000"/>
          <w:position w:val="0"/>
        </w:rPr>
        <w:t>ГБУЗ «ГП № 214 ДЗМ»</w:t>
      </w:r>
    </w:p>
    <w:p>
      <w:pPr>
        <w:pStyle w:val="Style5"/>
        <w:widowControl w:val="0"/>
        <w:keepNext w:val="0"/>
        <w:keepLines w:val="0"/>
        <w:shd w:val="clear" w:color="auto" w:fill="auto"/>
        <w:bidi w:val="0"/>
        <w:spacing w:before="0" w:after="0"/>
        <w:ind w:left="1160" w:right="0" w:firstLine="0"/>
      </w:pPr>
      <w:r>
        <w:rPr>
          <w:lang w:val="ru-RU" w:eastAsia="ru-RU" w:bidi="ru-RU"/>
          <w:w w:val="100"/>
          <w:spacing w:val="0"/>
          <w:color w:val="000000"/>
          <w:position w:val="0"/>
        </w:rPr>
        <w:t>ул. Елецкая, д. 14, г. Москва, 115583</w:t>
      </w:r>
    </w:p>
    <w:p>
      <w:pPr>
        <w:pStyle w:val="Style5"/>
        <w:widowControl w:val="0"/>
        <w:keepNext w:val="0"/>
        <w:keepLines w:val="0"/>
        <w:shd w:val="clear" w:color="auto" w:fill="auto"/>
        <w:bidi w:val="0"/>
        <w:spacing w:before="0" w:after="0"/>
        <w:ind w:left="1160" w:right="0" w:firstLine="0"/>
      </w:pPr>
      <w:r>
        <w:rPr>
          <w:lang w:val="ru-RU" w:eastAsia="ru-RU" w:bidi="ru-RU"/>
          <w:w w:val="100"/>
          <w:spacing w:val="0"/>
          <w:color w:val="000000"/>
          <w:position w:val="0"/>
        </w:rPr>
        <w:t>ООО «Аэромед»</w:t>
      </w:r>
    </w:p>
    <w:p>
      <w:pPr>
        <w:pStyle w:val="Style5"/>
        <w:widowControl w:val="0"/>
        <w:keepNext w:val="0"/>
        <w:keepLines w:val="0"/>
        <w:shd w:val="clear" w:color="auto" w:fill="auto"/>
        <w:bidi w:val="0"/>
        <w:spacing w:before="0" w:after="349" w:line="322" w:lineRule="exact"/>
        <w:ind w:left="1160" w:right="20" w:firstLine="0"/>
      </w:pPr>
      <w:r>
        <w:rPr>
          <w:lang w:val="ru-RU" w:eastAsia="ru-RU" w:bidi="ru-RU"/>
          <w:w w:val="100"/>
          <w:spacing w:val="0"/>
          <w:color w:val="000000"/>
          <w:position w:val="0"/>
        </w:rPr>
        <w:t>ул. Московская, д. 21, пом. 002, г. Химки, Московская обл., 141402</w:t>
      </w:r>
    </w:p>
    <w:p>
      <w:pPr>
        <w:pStyle w:val="Style5"/>
        <w:widowControl w:val="0"/>
        <w:keepNext w:val="0"/>
        <w:keepLines w:val="0"/>
        <w:shd w:val="clear" w:color="auto" w:fill="auto"/>
        <w:bidi w:val="0"/>
        <w:spacing w:before="0" w:after="352" w:line="260" w:lineRule="exact"/>
        <w:ind w:left="116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spacing w:before="0" w:after="1083" w:line="260" w:lineRule="exact"/>
        <w:ind w:left="1160" w:right="0" w:firstLine="0"/>
      </w:pPr>
      <w:r>
        <w:rPr>
          <w:lang w:val="ru-RU" w:eastAsia="ru-RU" w:bidi="ru-RU"/>
          <w:w w:val="100"/>
          <w:spacing w:val="0"/>
          <w:color w:val="000000"/>
          <w:position w:val="0"/>
        </w:rPr>
        <w:t>60-я Октября пр., д. 9, г. Москва, 117312</w:t>
      </w:r>
    </w:p>
    <w:p>
      <w:pPr>
        <w:pStyle w:val="Style10"/>
        <w:tabs>
          <w:tab w:leader="none" w:pos="9098" w:val="right"/>
          <w:tab w:leader="none" w:pos="10154"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 077/06/106-11602/2022 об устранении нарушений законодательства о контрактной системе 09.08.2022</w:t>
        <w:tab/>
        <w:t>г.</w:t>
        <w:tab/>
        <w:t>Москва</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Е.А. Мироновой,</w:t>
      </w:r>
    </w:p>
    <w:p>
      <w:pPr>
        <w:pStyle w:val="Style5"/>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framePr w:w="1685" w:h="394" w:wrap="around" w:vAnchor="text" w:hAnchor="margin" w:x="385" w:y="479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000282137026</w:t>
      </w:r>
    </w:p>
    <w:p>
      <w:pPr>
        <w:pStyle w:val="Style5"/>
        <w:widowControl w:val="0"/>
        <w:keepNext w:val="0"/>
        <w:keepLines w:val="0"/>
        <w:shd w:val="clear" w:color="auto" w:fill="auto"/>
        <w:bidi w:val="0"/>
        <w:spacing w:before="0" w:after="236" w:line="322" w:lineRule="exact"/>
        <w:ind w:left="40" w:right="20" w:firstLine="700"/>
      </w:pPr>
      <w:r>
        <w:rPr>
          <w:lang w:val="ru-RU" w:eastAsia="ru-RU" w:bidi="ru-RU"/>
          <w:w w:val="100"/>
          <w:spacing w:val="0"/>
          <w:color w:val="000000"/>
          <w:position w:val="0"/>
        </w:rPr>
        <w:t>на основании решения Комиссии от 09.08.2022 по делу №077/06/106-11602/2022, по итогам рассмотрения жалобы ООО «Аэромед» (далее — Заявитель) на действия ГБУЗ «ГП № 214 ДЗМ» (далее — Заказчик) при проведении электронного аукциона на право заключения государственного контракта на поставку медицинского оборудования (облучатели бактерицидные) в рамках программы «Новый московский стандарт поликлиник» для нужд ГБУЗ «ГП № 214 ДЗМ» (Закупка № 0373200589122000035)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46" w:line="317" w:lineRule="exact"/>
        <w:ind w:left="0" w:right="20" w:firstLine="0"/>
      </w:pPr>
      <w:r>
        <w:rPr>
          <w:lang w:val="ru-RU" w:eastAsia="ru-RU" w:bidi="ru-RU"/>
          <w:w w:val="100"/>
          <w:spacing w:val="0"/>
          <w:color w:val="000000"/>
          <w:position w:val="0"/>
        </w:rPr>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2"/>
        <w:widowControl w:val="0"/>
        <w:keepNext/>
        <w:keepLines/>
        <w:shd w:val="clear" w:color="auto" w:fill="auto"/>
        <w:bidi w:val="0"/>
        <w:jc w:val="left"/>
        <w:spacing w:before="0" w:after="303" w:line="260" w:lineRule="exact"/>
        <w:ind w:left="416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определения поставщика (подрядчика, исполнителя).</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отменить протокол подачи ценовых предложений;</w:t>
      </w:r>
    </w:p>
    <w:p>
      <w:pPr>
        <w:pStyle w:val="Style5"/>
        <w:numPr>
          <w:ilvl w:val="0"/>
          <w:numId w:val="3"/>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протокола подведения итогов определения поставщика (подрядчика, исполнителя), протокола подачи ценовых предложений,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от </w:t>
      </w:r>
      <w:r>
        <w:rPr>
          <w:rStyle w:val="CharStyle14"/>
        </w:rPr>
        <w:t xml:space="preserve">09.08.2022 по делу № 077/06/106-11602/2022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подачи ценовых предложений, дату подведения итогов определения поставщика (подрядчика, исполнителя), а также разместить указанные сведения в единой информационной системе в сфере закупок. При этом дата окончания срока подачи заявок на участие в Аукционе должна быть назначена в соответствии с ч. 3 ст.42 Закона о контрактной системе.</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назначить время подачи ценовых предложений и разместить на электронной площадке информацию о времени подачи ценовых предложений;</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подачи ценовых предложений, дате подведения итогов определения поставщика (подрядчика, исполнителя), а также о возможности подать новые заявки на участие в Аукционе.</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w:t>
      </w:r>
    </w:p>
    <w:p>
      <w:pPr>
        <w:pStyle w:val="Style15"/>
        <w:widowControl w:val="0"/>
        <w:keepNext/>
        <w:keepLines/>
        <w:shd w:val="clear" w:color="auto" w:fill="auto"/>
        <w:bidi w:val="0"/>
        <w:spacing w:before="0" w:after="0"/>
        <w:ind w:left="0" w:right="20" w:firstLine="0"/>
      </w:pPr>
      <w:bookmarkStart w:id="1" w:name="bookmark1"/>
      <w:r>
        <w:rPr>
          <w:rStyle w:val="CharStyle17"/>
          <w:b w:val="0"/>
          <w:bCs w:val="0"/>
        </w:rPr>
        <w:t xml:space="preserve">учетом решения Московского УФАС России от </w:t>
      </w:r>
      <w:r>
        <w:rPr>
          <w:lang w:val="ru-RU" w:eastAsia="ru-RU" w:bidi="ru-RU"/>
          <w:w w:val="100"/>
          <w:spacing w:val="0"/>
          <w:color w:val="000000"/>
          <w:position w:val="0"/>
        </w:rPr>
        <w:t>09.08.2022 по делу № 077/06/106</w:t>
        <w:softHyphen/>
        <w:t>11602/2022.</w:t>
      </w:r>
      <w:bookmarkEnd w:id="1"/>
    </w:p>
    <w:p>
      <w:pPr>
        <w:pStyle w:val="Style5"/>
        <w:numPr>
          <w:ilvl w:val="0"/>
          <w:numId w:val="1"/>
        </w:numPr>
        <w:tabs>
          <w:tab w:leader="none" w:pos="1277" w:val="left"/>
        </w:tabs>
        <w:widowControl w:val="0"/>
        <w:keepNext w:val="0"/>
        <w:keepLines w:val="0"/>
        <w:shd w:val="clear" w:color="auto" w:fill="auto"/>
        <w:bidi w:val="0"/>
        <w:spacing w:before="0" w:after="300" w:line="322" w:lineRule="exact"/>
        <w:ind w:left="0" w:right="20" w:firstLine="880"/>
      </w:pPr>
      <w:r>
        <w:rPr>
          <w:lang w:val="ru-RU" w:eastAsia="ru-RU" w:bidi="ru-RU"/>
          <w:w w:val="100"/>
          <w:spacing w:val="0"/>
          <w:color w:val="000000"/>
          <w:position w:val="0"/>
        </w:rPr>
        <w:t>Заказчику, Ау</w:t>
      </w:r>
      <w:r>
        <w:rPr>
          <w:rStyle w:val="CharStyle18"/>
        </w:rPr>
        <w:t>кци</w:t>
      </w:r>
      <w:r>
        <w:rPr>
          <w:lang w:val="ru-RU" w:eastAsia="ru-RU" w:bidi="ru-RU"/>
          <w:w w:val="100"/>
          <w:spacing w:val="0"/>
          <w:color w:val="000000"/>
          <w:position w:val="0"/>
        </w:rPr>
        <w:t xml:space="preserve">онной комиссии в срок до </w:t>
      </w:r>
      <w:r>
        <w:rPr>
          <w:rStyle w:val="CharStyle14"/>
        </w:rPr>
        <w:t xml:space="preserve">23.09.2022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14"/>
        </w:rPr>
        <w:t xml:space="preserve">или </w:t>
      </w:r>
      <w:r>
        <w:rPr>
          <w:lang w:val="ru-RU" w:eastAsia="ru-RU" w:bidi="ru-RU"/>
          <w:w w:val="100"/>
          <w:spacing w:val="0"/>
          <w:color w:val="000000"/>
          <w:position w:val="0"/>
        </w:rPr>
        <w:t xml:space="preserve">по факсимильной связи (8(495) 607-42-92) </w:t>
      </w:r>
      <w:r>
        <w:rPr>
          <w:rStyle w:val="CharStyle14"/>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9"/>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19"/>
        </w:rPr>
        <w:t xml:space="preserve"> </w:t>
      </w:r>
      <w:r>
        <w:rPr>
          <w:rStyle w:val="CharStyle19"/>
          <w:lang w:val="ru-RU" w:eastAsia="ru-RU" w:bidi="ru-RU"/>
        </w:rPr>
        <w:t>.</w:t>
      </w:r>
    </w:p>
    <w:p>
      <w:pPr>
        <w:pStyle w:val="Style5"/>
        <w:widowControl w:val="0"/>
        <w:keepNext w:val="0"/>
        <w:keepLines w:val="0"/>
        <w:shd w:val="clear" w:color="auto" w:fill="auto"/>
        <w:bidi w:val="0"/>
        <w:spacing w:before="0" w:after="300" w:line="322" w:lineRule="exact"/>
        <w:ind w:left="0" w:right="20" w:firstLine="10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15"/>
        <w:widowControl w:val="0"/>
        <w:keepNext/>
        <w:keepLines/>
        <w:shd w:val="clear" w:color="auto" w:fill="auto"/>
        <w:bidi w:val="0"/>
        <w:spacing w:before="0" w:after="0"/>
        <w:ind w:left="0" w:right="0" w:firstLine="880"/>
      </w:pPr>
      <w:bookmarkStart w:id="2" w:name="bookmark2"/>
      <w:r>
        <w:rPr>
          <w:rStyle w:val="CharStyle17"/>
          <w:b w:val="0"/>
          <w:bCs w:val="0"/>
        </w:rPr>
        <w:t xml:space="preserve">Настоящее предписание от </w:t>
      </w:r>
      <w:r>
        <w:rPr>
          <w:lang w:val="ru-RU" w:eastAsia="ru-RU" w:bidi="ru-RU"/>
          <w:w w:val="100"/>
          <w:spacing w:val="0"/>
          <w:color w:val="000000"/>
          <w:position w:val="0"/>
        </w:rPr>
        <w:t>09.08.2022 по делу № 077/06/106-11602/2022</w:t>
      </w:r>
      <w:bookmarkEnd w:id="2"/>
    </w:p>
    <w:p>
      <w:pPr>
        <w:pStyle w:val="Style5"/>
        <w:widowControl w:val="0"/>
        <w:keepNext w:val="0"/>
        <w:keepLines w:val="0"/>
        <w:shd w:val="clear" w:color="auto" w:fill="auto"/>
        <w:bidi w:val="0"/>
        <w:spacing w:before="0" w:after="43" w:line="322" w:lineRule="exact"/>
        <w:ind w:left="0" w:right="20" w:firstLine="0"/>
      </w:pPr>
      <w:r>
        <w:rPr>
          <w:lang w:val="ru-RU" w:eastAsia="ru-RU" w:bidi="ru-RU"/>
          <w:w w:val="100"/>
          <w:spacing w:val="0"/>
          <w:color w:val="000000"/>
          <w:position w:val="0"/>
        </w:rPr>
        <w:t>может быть обжаловано в суде (арбитражный суд) в соответствии с законодательством Российской Федерации.</w:t>
      </w:r>
    </w:p>
    <w:p>
      <w:pPr>
        <w:pStyle w:val="Style5"/>
        <w:tabs>
          <w:tab w:leader="none" w:pos="10174" w:val="right"/>
          <w:tab w:leader="none" w:pos="10176"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Председательствующий</w:t>
        <w:tab/>
        <w:t>Е.А.</w:t>
        <w:tab/>
        <w:t>Миронова</w:t>
      </w:r>
    </w:p>
    <w:p>
      <w:pPr>
        <w:pStyle w:val="Style5"/>
        <w:tabs>
          <w:tab w:leader="none" w:pos="8909" w:val="right"/>
          <w:tab w:leader="none" w:pos="10174"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3791"/>
        <w:ind w:left="0" w:right="20" w:firstLine="0"/>
      </w:pPr>
      <w:r>
        <w:rPr>
          <w:lang w:val="ru-RU" w:eastAsia="ru-RU" w:bidi="ru-RU"/>
          <w:w w:val="100"/>
          <w:spacing w:val="0"/>
          <w:color w:val="000000"/>
          <w:position w:val="0"/>
        </w:rPr>
        <w:t>А.А. Матюшенко</w:t>
      </w:r>
    </w:p>
    <w:p>
      <w:pPr>
        <w:pStyle w:val="Style20"/>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47" w:right="818"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4.pt;margin-top:807.1pt;width:56.9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2022-45388</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5pt;margin-top:811.55pt;width:56.9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2022-45388</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6.pt;margin-top:44.7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 Полужирный"/>
    <w:basedOn w:val="CharStyle6"/>
    <w:rPr>
      <w:lang w:val="ru-RU" w:eastAsia="ru-RU" w:bidi="ru-RU"/>
      <w:b/>
      <w:bCs/>
      <w:w w:val="100"/>
      <w:spacing w:val="0"/>
      <w:color w:val="000000"/>
      <w:position w:val="0"/>
    </w:rPr>
  </w:style>
  <w:style w:type="character" w:customStyle="1" w:styleId="CharStyle16">
    <w:name w:val="Заголовок №2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7">
    <w:name w:val="Заголовок №2 + Не полужирный"/>
    <w:basedOn w:val="CharStyle16"/>
    <w:rPr>
      <w:lang w:val="ru-RU" w:eastAsia="ru-RU" w:bidi="ru-RU"/>
      <w:b/>
      <w:bCs/>
      <w:w w:val="100"/>
      <w:spacing w:val="0"/>
      <w:color w:val="000000"/>
      <w:position w:val="0"/>
    </w:rPr>
  </w:style>
  <w:style w:type="character" w:customStyle="1" w:styleId="CharStyle18">
    <w:name w:val="Основной текст"/>
    <w:basedOn w:val="CharStyle6"/>
    <w:rPr>
      <w:lang w:val="ru-RU" w:eastAsia="ru-RU" w:bidi="ru-RU"/>
      <w:u w:val="single"/>
      <w:w w:val="100"/>
      <w:spacing w:val="0"/>
      <w:color w:val="000000"/>
      <w:position w:val="0"/>
    </w:rPr>
  </w:style>
  <w:style w:type="character" w:customStyle="1" w:styleId="CharStyle19">
    <w:name w:val="Основной текст"/>
    <w:basedOn w:val="CharStyle6"/>
    <w:rPr>
      <w:lang w:val="en-US" w:eastAsia="en-US" w:bidi="en-US"/>
      <w:u w:val="single"/>
      <w:w w:val="100"/>
      <w:spacing w:val="0"/>
      <w:color w:val="000000"/>
      <w:position w:val="0"/>
    </w:rPr>
  </w:style>
  <w:style w:type="character" w:customStyle="1" w:styleId="CharStyle21">
    <w:name w:val="Основной текст (3)_"/>
    <w:basedOn w:val="DefaultParagraphFont"/>
    <w:link w:val="Style20"/>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1200" w:line="322" w:lineRule="exact"/>
      <w:ind w:firstLine="4000"/>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Заголовок №2"/>
    <w:basedOn w:val="Normal"/>
    <w:link w:val="CharStyle16"/>
    <w:pPr>
      <w:widowControl w:val="0"/>
      <w:shd w:val="clear" w:color="auto" w:fill="FFFFFF"/>
      <w:jc w:val="both"/>
      <w:outlineLvl w:val="1"/>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3)"/>
    <w:basedOn w:val="Normal"/>
    <w:link w:val="CharStyle21"/>
    <w:pPr>
      <w:widowControl w:val="0"/>
      <w:shd w:val="clear" w:color="auto" w:fill="FFFFFF"/>
      <w:jc w:val="both"/>
      <w:spacing w:before="34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