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framePr w:h="1051" w:wrap="around" w:vAnchor="text" w:hAnchor="margin" w:x="4627" w:y="152"/>
        <w:widowControl w:val="0"/>
        <w:jc w:val="center"/>
        <w:rPr>
          <w:sz w:val="2"/>
          <w:szCs w:val="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width:44pt;height:53pt;">
            <v:imagedata r:id="rId5" r:href="rId6"/>
          </v:shape>
        </w:pict>
      </w:r>
    </w:p>
    <w:p>
      <w:pPr>
        <w:widowControl w:val="0"/>
        <w:rPr>
          <w:sz w:val="2"/>
          <w:szCs w:val="2"/>
        </w:r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43"/>
        <w:ind w:left="0" w:right="0" w:firstLine="0"/>
      </w:pPr>
      <w:r>
        <w:rPr>
          <w:rStyle w:val="CharStyle5"/>
          <w:b/>
          <w:bCs/>
        </w:rPr>
        <w:t>ФЕДЕРАЛЬНАЯ АНТИМОНОПОЛЬНАЯ СЛУЖБА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35" w:line="277" w:lineRule="exact"/>
        <w:ind w:left="0" w:right="0" w:firstLine="0"/>
      </w:pPr>
      <w:r>
        <w:rPr>
          <w:rStyle w:val="CharStyle5"/>
          <w:b/>
          <w:bCs/>
        </w:rPr>
        <w:t>УПРАВЛЕНИЕ Федеральной антимонопольной службы по Республике Татарстан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rStyle w:val="CharStyle8"/>
        </w:rPr>
        <w:t xml:space="preserve">ул. Московская, д. 55. г. Казань, 420021 тел.: (843) 236-89-22. факс (843) 238-19-46 </w:t>
      </w:r>
      <w:r>
        <w:rPr>
          <w:rStyle w:val="CharStyle8"/>
          <w:lang w:val="en-US" w:eastAsia="en-US" w:bidi="en-US"/>
        </w:rPr>
        <w:t>e-mail: to</w:t>
      </w:r>
      <w:r>
        <w:rPr>
          <w:rStyle w:val="CharStyle9"/>
        </w:rPr>
        <w:t>\6(а</w:t>
      </w:r>
      <w:r>
        <w:rPr>
          <w:rStyle w:val="CharStyle8"/>
        </w:rPr>
        <w:t xml:space="preserve"> </w:t>
      </w:r>
      <w:r>
        <w:rPr>
          <w:rStyle w:val="CharStyle8"/>
          <w:lang w:val="en-US" w:eastAsia="en-US" w:bidi="en-US"/>
        </w:rPr>
        <w:t>las.eov.ru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303"/>
        <w:ind w:left="0" w:right="0" w:firstLine="0"/>
      </w:pPr>
      <w:r>
        <w:rPr>
          <w:rStyle w:val="CharStyle5"/>
          <w:b/>
          <w:bCs/>
        </w:rPr>
        <w:t xml:space="preserve">МОНОПОЛИЯГЭ КАРШЫ ФЕДЕ РАЛ Ь </w:t>
      </w:r>
      <w:r>
        <w:rPr>
          <w:rStyle w:val="CharStyle5"/>
          <w:lang w:val="en-US" w:eastAsia="en-US" w:bidi="en-US"/>
          <w:b/>
          <w:bCs/>
        </w:rPr>
        <w:t>XE3M0T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235" w:line="277" w:lineRule="exact"/>
        <w:ind w:left="20" w:right="140" w:firstLine="0"/>
      </w:pPr>
      <w:r>
        <w:rPr>
          <w:rStyle w:val="CharStyle10"/>
          <w:b/>
          <w:bCs/>
        </w:rPr>
        <w:t xml:space="preserve">' </w:t>
      </w:r>
      <w:r>
        <w:rPr>
          <w:rStyle w:val="CharStyle11"/>
          <w:b/>
          <w:bCs/>
        </w:rPr>
        <w:t xml:space="preserve">Монополиягэ </w:t>
      </w:r>
      <w:r>
        <w:rPr>
          <w:rStyle w:val="CharStyle5"/>
          <w:b/>
          <w:bCs/>
        </w:rPr>
        <w:t>карты Федераль хезмэтнен Татарстан Республикасы буенча идарэсе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9" w:h="16838"/>
          <w:pgMar w:top="654" w:left="831" w:right="1576" w:bottom="640" w:header="0" w:footer="3" w:gutter="0"/>
          <w:rtlGutter w:val="0"/>
          <w:cols w:num="2" w:space="720" w:equalWidth="0">
            <w:col w:w="4021" w:space="2315"/>
            <w:col w:w="3164"/>
          </w:cols>
          <w:noEndnote/>
          <w:docGrid w:linePitch="360"/>
        </w:sectPr>
      </w:pPr>
      <w:r>
        <w:rPr>
          <w:rStyle w:val="CharStyle8"/>
        </w:rPr>
        <w:t xml:space="preserve">Мэскэу ур.. 55 йорт, Казан шэКэре. 420021 тел.: (843) 236-89-22, факс (843) 238-19-46 </w:t>
      </w:r>
      <w:r>
        <w:rPr>
          <w:rStyle w:val="CharStyle8"/>
          <w:lang w:val="en-US" w:eastAsia="en-US" w:bidi="en-US"/>
        </w:rPr>
        <w:t>e-mail</w:t>
      </w:r>
      <w:r>
        <w:rPr>
          <w:rStyle w:val="CharStyle8"/>
        </w:rPr>
        <w:t xml:space="preserve">: </w:t>
      </w:r>
      <w:r>
        <w:rPr>
          <w:rStyle w:val="CharStyle8"/>
          <w:lang w:val="en-US" w:eastAsia="en-US" w:bidi="en-US"/>
        </w:rPr>
        <w:t xml:space="preserve">to </w:t>
      </w:r>
      <w:r>
        <w:rPr>
          <w:rStyle w:val="CharStyle8"/>
        </w:rPr>
        <w:t>1</w:t>
      </w:r>
      <w:r>
        <w:rPr>
          <w:rStyle w:val="CharStyle8"/>
          <w:lang w:val="en-US" w:eastAsia="en-US" w:bidi="en-US"/>
        </w:rPr>
        <w:t>6(aTas.eov.ru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0" w:after="10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9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3"/>
        <w:tabs>
          <w:tab w:leader="none" w:pos="2104" w:val="right"/>
        </w:tabs>
        <w:widowControl w:val="0"/>
        <w:keepNext w:val="0"/>
        <w:keepLines w:val="0"/>
        <w:shd w:val="clear" w:color="auto" w:fill="auto"/>
        <w:bidi w:val="0"/>
        <w:spacing w:before="0" w:after="675" w:line="220" w:lineRule="exact"/>
        <w:ind w:left="20" w:right="0" w:firstLine="0"/>
      </w:pPr>
      <w:r>
        <w:rPr>
          <w:rStyle w:val="CharStyle15"/>
        </w:rPr>
        <w:t>Ha №</w:t>
        <w:tab/>
      </w:r>
      <w:r>
        <w:rPr>
          <w:rStyle w:val="CharStyle15"/>
          <w:lang w:val="ru-RU" w:eastAsia="ru-RU" w:bidi="ru-RU"/>
        </w:rPr>
        <w:t>от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51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Заказчику: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367"/>
        <w:ind w:left="5120" w:right="26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ФГБОУ ВО «НГПУ» </w:t>
      </w:r>
      <w:r>
        <w:fldChar w:fldCharType="begin"/>
      </w:r>
      <w:r>
        <w:rPr>
          <w:rStyle w:val="CharStyle18"/>
        </w:rPr>
        <w:instrText> HYPERLINK "mailto:ahch@tatngpi.ru" </w:instrText>
      </w:r>
      <w:r>
        <w:fldChar w:fldCharType="separate"/>
      </w:r>
      <w:r>
        <w:rPr>
          <w:rStyle w:val="Hyperlink"/>
        </w:rPr>
        <w:t>ahch@tatngpi.ru</w:t>
      </w:r>
      <w:r>
        <w:fldChar w:fldCharType="end"/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22" w:line="240" w:lineRule="exact"/>
        <w:ind w:left="51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Оператору ЭТП: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304" w:line="240" w:lineRule="exact"/>
        <w:ind w:left="51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АО «АГЗ РТ»</w:t>
      </w:r>
    </w:p>
    <w:p>
      <w:pPr>
        <w:pStyle w:val="Style19"/>
        <w:widowControl w:val="0"/>
        <w:keepNext/>
        <w:keepLines/>
        <w:shd w:val="clear" w:color="auto" w:fill="auto"/>
        <w:bidi w:val="0"/>
        <w:spacing w:before="0" w:after="367"/>
        <w:ind w:left="0" w:right="0" w:firstLine="0"/>
      </w:pPr>
      <w:bookmarkStart w:id="0" w:name="bookmark0"/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Предписание по делу №016/06/33-1234/2022 о нарушении законодательства в сфере закупок товаров, работ, услуг для обеспечения государственных и муниципальных нужд</w:t>
      </w:r>
      <w:bookmarkEnd w:id="0"/>
    </w:p>
    <w:p>
      <w:pPr>
        <w:pStyle w:val="Style16"/>
        <w:tabs>
          <w:tab w:leader="none" w:pos="9312" w:val="right"/>
          <w:tab w:leader="none" w:pos="10183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310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8 августа 2022 года</w:t>
        <w:tab/>
        <w:t>г.</w:t>
        <w:tab/>
        <w:t>Казань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20" w:right="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 (далее - Комиссия) в составе:</w:t>
      </w:r>
    </w:p>
    <w:p>
      <w:pPr>
        <w:pStyle w:val="Style16"/>
        <w:tabs>
          <w:tab w:leader="none" w:pos="5886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20" w:right="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Зам. Председателя Комиссии:</w:t>
        <w:tab/>
        <w:t>Амировой В.Р - начальника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 w:line="320" w:lineRule="exact"/>
        <w:ind w:left="20" w:right="0" w:firstLine="59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отдела,</w:t>
      </w:r>
    </w:p>
    <w:p>
      <w:pPr>
        <w:pStyle w:val="Style16"/>
        <w:tabs>
          <w:tab w:leader="none" w:pos="5886" w:val="left"/>
          <w:tab w:leader="none" w:pos="7774" w:val="center"/>
          <w:tab w:leader="none" w:pos="10183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20" w:right="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Членов Комиссии:</w:t>
        <w:tab/>
        <w:t>Кучеевой</w:t>
        <w:tab/>
        <w:t>А.С.</w:t>
        <w:tab/>
        <w:t>- старшего</w:t>
      </w:r>
    </w:p>
    <w:p>
      <w:pPr>
        <w:pStyle w:val="Style16"/>
        <w:tabs>
          <w:tab w:leader="none" w:pos="6990" w:val="center"/>
          <w:tab w:leader="none" w:pos="9528" w:val="right"/>
          <w:tab w:leader="none" w:pos="10183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320" w:lineRule="exact"/>
        <w:ind w:left="20" w:right="0" w:firstLine="59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государственного инспектора, Тимофеева М.А. - ведущего - специалиста-эксперта, на основании своего решения от 8 августа 2022 года по делу №016/06/33- 1234/2022 о выявленных нарушениях норм действующего законодательства о контрактной ситеме, допущенных заказчиком ФГБОУ ВО «НГПУ» при проведении закупки №0311100013622000017 на предмет:</w:t>
        <w:tab/>
        <w:t>«поставка</w:t>
        <w:tab/>
        <w:t>оборудования</w:t>
        <w:tab/>
        <w:t>для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364" w:line="32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инклюзивного образования»,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385" w:line="240" w:lineRule="exact"/>
        <w:ind w:left="42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ПРЕДПИСЫВАЕТ:</w:t>
      </w:r>
    </w:p>
    <w:p>
      <w:pPr>
        <w:pStyle w:val="Style16"/>
        <w:numPr>
          <w:ilvl w:val="0"/>
          <w:numId w:val="1"/>
        </w:numPr>
        <w:tabs>
          <w:tab w:leader="none" w:pos="1146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20" w:right="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Заказчику ФГБОУ ВО «НГПУ» устранить выявленные Комиссией</w:t>
      </w:r>
      <w:r>
        <w:br w:type="page"/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 нарушения, для чего: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20" w:firstLine="14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отменить все </w:t>
      </w:r>
      <w:r>
        <w:rPr>
          <w:lang w:val="en-US" w:eastAsia="en-US" w:bidi="en-US"/>
          <w:vertAlign w:val="superscript"/>
          <w:sz w:val="24"/>
          <w:szCs w:val="24"/>
          <w:w w:val="100"/>
          <w:spacing w:val="0"/>
          <w:color w:val="000000"/>
          <w:position w:val="0"/>
        </w:rPr>
        <w:t>v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протоколы, составленные при проведении закупки №0311100013622000017 (прй наличии);</w:t>
      </w:r>
    </w:p>
    <w:p>
      <w:pPr>
        <w:pStyle w:val="Style16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внести изменения в извещение по вышеуказанной закупке, в соответствии с требованиями действующего законодательства и согласно решению Комиссии Татарстанского УФЛС России от 8 августа 2022 года по делу №016/06/33-1234/2022;</w:t>
      </w:r>
    </w:p>
    <w:p>
      <w:pPr>
        <w:pStyle w:val="Style16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продлить сроки подачи заявок на участие в вышеуказанном аукционе так, чтобы со дня размещения На официальном сайте внесенных изменений до даты окончания срока подачи заявок на участие такой срок составлял не менее чем семь дней;</w:t>
      </w:r>
    </w:p>
    <w:p>
      <w:pPr>
        <w:pStyle w:val="Style16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либо при необходимости повторно провести процедуру размещения закупки в соответствии с требованиями действующего законодательства.</w:t>
      </w:r>
    </w:p>
    <w:p>
      <w:pPr>
        <w:pStyle w:val="Style16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Оператору электронйой площадки АО «АГЗ РТ»:</w:t>
      </w:r>
    </w:p>
    <w:p>
      <w:pPr>
        <w:pStyle w:val="Style16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отменить все протоколы, составленные при проведении электронного аукциона №0311100013622000017 (при наличии);</w:t>
      </w:r>
    </w:p>
    <w:p>
      <w:pPr>
        <w:pStyle w:val="Style16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предоставить заказчику ФГБОУ ВО «НГПУ» при проведении закупки №0311100013622000017 на предмет: «поставка оборудования для инклюзивного образования» техническую возможность исполнить выданное Татарстанским УФАС России предписание об устранении нарушений.</w:t>
      </w:r>
    </w:p>
    <w:p>
      <w:pPr>
        <w:pStyle w:val="Style16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В течение 15 (пятнадцати) рабочих дней со дня получения настоящего Предписания заказчику представить в Управление Федеральной антимонопольной службы по Республике Татарстан доказательства исполнения настоящего предписания.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Неисполнение в установленный срок предписания влечет административную ответственность в виде штрафа в соответствии с Кодексом Российской Федерации об административных правонарушениях.</w:t>
      </w:r>
    </w:p>
    <w:p>
      <w:pPr>
        <w:framePr w:h="3136" w:wrap="around" w:vAnchor="text" w:hAnchor="margin" w:x="6672" w:y="617"/>
        <w:widowControl w:val="0"/>
        <w:jc w:val="center"/>
        <w:rPr>
          <w:sz w:val="2"/>
          <w:szCs w:val="2"/>
        </w:rPr>
      </w:pPr>
      <w:r>
        <w:pict>
          <v:shape id="_x0000_s1027" type="#_x0000_t75" style="width:174pt;height:157pt;">
            <v:imagedata r:id="rId7" r:href="rId8"/>
          </v:shape>
        </w:pic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644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Предписание Комиссии может быть обжаловано в судебном порядке в течение трех месяцев со дня его принятия.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1931" w:line="644" w:lineRule="exact"/>
        <w:ind w:left="20" w:right="29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Зам. Председателя Комиссии Члены Комиссии</w:t>
      </w:r>
    </w:p>
    <w:p>
      <w:pPr>
        <w:pStyle w:val="Style3"/>
        <w:framePr w:h="223" w:wrap="notBeside" w:vAnchor="text" w:hAnchor="margin" w:x="8690" w:y="1117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100" w:right="0" w:firstLine="0"/>
      </w:pPr>
      <w:r>
        <w:rPr>
          <w:rStyle w:val="CharStyle12"/>
          <w:b/>
          <w:bCs/>
          <w:spacing w:val="20"/>
        </w:rPr>
        <w:t>210665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 w:line="256" w:lineRule="exact"/>
        <w:ind w:left="20" w:right="69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Исп. Кучеева Алина Сергеевна, тел. 8 (843)293-10-91</w:t>
      </w:r>
    </w:p>
    <w:sectPr>
      <w:type w:val="continuous"/>
      <w:pgSz w:w="11909" w:h="16838"/>
      <w:pgMar w:top="877" w:left="866" w:right="801" w:bottom="1187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20"/>
    </w:rPr>
  </w:style>
  <w:style w:type="character" w:customStyle="1" w:styleId="CharStyle5">
    <w:name w:val="Основной текст (2)"/>
    <w:basedOn w:val="CharStyle4"/>
    <w:rPr>
      <w:lang w:val="ru-RU" w:eastAsia="ru-RU" w:bidi="ru-RU"/>
      <w:w w:val="100"/>
      <w:color w:val="000000"/>
      <w:position w:val="0"/>
    </w:rPr>
  </w:style>
  <w:style w:type="character" w:customStyle="1" w:styleId="CharStyle7">
    <w:name w:val="Основной текст (3)_"/>
    <w:basedOn w:val="DefaultParagraphFont"/>
    <w:link w:val="Style6"/>
    <w:rPr>
      <w:b w:val="0"/>
      <w:bCs w:val="0"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</w:rPr>
  </w:style>
  <w:style w:type="character" w:customStyle="1" w:styleId="CharStyle8">
    <w:name w:val="Основной текст (3)"/>
    <w:basedOn w:val="CharStyle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9">
    <w:name w:val="Основной текст (3) + Курсив"/>
    <w:basedOn w:val="CharStyle7"/>
    <w:rPr>
      <w:lang w:val="ru-RU" w:eastAsia="ru-RU" w:bidi="ru-RU"/>
      <w:i/>
      <w:iCs/>
      <w:w w:val="100"/>
      <w:spacing w:val="0"/>
      <w:color w:val="000000"/>
      <w:position w:val="0"/>
    </w:rPr>
  </w:style>
  <w:style w:type="character" w:customStyle="1" w:styleId="CharStyle10">
    <w:name w:val="Основной текст (2) + 12 pt,Интервал 0 pt"/>
    <w:basedOn w:val="CharStyle4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11">
    <w:name w:val="Основной текст (2) + 12 pt,Интервал 0 pt"/>
    <w:basedOn w:val="CharStyle4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12">
    <w:name w:val="Основной текст (2) Exact"/>
    <w:basedOn w:val="DefaultParagraphFont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18"/>
    </w:rPr>
  </w:style>
  <w:style w:type="character" w:customStyle="1" w:styleId="CharStyle14">
    <w:name w:val="Основной текст (4)_"/>
    <w:basedOn w:val="DefaultParagraphFont"/>
    <w:link w:val="Style13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15">
    <w:name w:val="Основной текст (4)"/>
    <w:basedOn w:val="CharStyle14"/>
    <w:rPr>
      <w:lang w:val="en-US" w:eastAsia="en-US" w:bidi="en-US"/>
      <w:w w:val="100"/>
      <w:spacing w:val="0"/>
      <w:color w:val="000000"/>
      <w:position w:val="0"/>
    </w:rPr>
  </w:style>
  <w:style w:type="character" w:customStyle="1" w:styleId="CharStyle17">
    <w:name w:val="Основной текст_"/>
    <w:basedOn w:val="DefaultParagraphFont"/>
    <w:link w:val="Style16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8">
    <w:name w:val="Основной текст"/>
    <w:basedOn w:val="CharStyle17"/>
    <w:rPr>
      <w:lang w:val="en-US" w:eastAsia="en-US" w:bidi="en-US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20">
    <w:name w:val="Заголовок №1_"/>
    <w:basedOn w:val="DefaultParagraphFont"/>
    <w:link w:val="Style19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240" w:line="281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20"/>
    </w:rPr>
  </w:style>
  <w:style w:type="paragraph" w:customStyle="1" w:styleId="Style6">
    <w:name w:val="Основной текст (3)"/>
    <w:basedOn w:val="Normal"/>
    <w:link w:val="CharStyle7"/>
    <w:pPr>
      <w:widowControl w:val="0"/>
      <w:shd w:val="clear" w:color="auto" w:fill="FFFFFF"/>
      <w:jc w:val="center"/>
      <w:spacing w:before="180" w:line="209" w:lineRule="exact"/>
    </w:pPr>
    <w:rPr>
      <w:b w:val="0"/>
      <w:bCs w:val="0"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</w:rPr>
  </w:style>
  <w:style w:type="paragraph" w:customStyle="1" w:styleId="Style13">
    <w:name w:val="Основной текст (4)"/>
    <w:basedOn w:val="Normal"/>
    <w:link w:val="CharStyle14"/>
    <w:pPr>
      <w:widowControl w:val="0"/>
      <w:shd w:val="clear" w:color="auto" w:fill="FFFFFF"/>
      <w:jc w:val="both"/>
      <w:spacing w:after="780" w:line="0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16">
    <w:name w:val="Основной текст"/>
    <w:basedOn w:val="Normal"/>
    <w:link w:val="CharStyle17"/>
    <w:pPr>
      <w:widowControl w:val="0"/>
      <w:shd w:val="clear" w:color="auto" w:fill="FFFFFF"/>
      <w:spacing w:before="780" w:line="324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9">
    <w:name w:val="Заголовок №1"/>
    <w:basedOn w:val="Normal"/>
    <w:link w:val="CharStyle20"/>
    <w:pPr>
      <w:widowControl w:val="0"/>
      <w:shd w:val="clear" w:color="auto" w:fill="FFFFFF"/>
      <w:jc w:val="center"/>
      <w:outlineLvl w:val="0"/>
      <w:spacing w:before="420" w:after="300" w:line="324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/Relationships>
</file>