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35" w:y="-79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5"/>
        <w:widowControl w:val="0"/>
        <w:keepNext w:val="0"/>
        <w:keepLines w:val="0"/>
        <w:shd w:val="clear" w:color="auto" w:fill="auto"/>
        <w:bidi w:val="0"/>
        <w:spacing w:before="0" w:after="304"/>
        <w:ind w:left="1160" w:right="20" w:firstLine="0"/>
      </w:pPr>
      <w:r>
        <w:rPr>
          <w:lang w:val="ru-RU" w:eastAsia="ru-RU" w:bidi="ru-RU"/>
          <w:w w:val="100"/>
          <w:spacing w:val="0"/>
          <w:color w:val="000000"/>
          <w:position w:val="0"/>
        </w:rPr>
        <w:t>ГКУ г. Москвы «Дирекция Мосприроды»</w:t>
      </w:r>
    </w:p>
    <w:p>
      <w:pPr>
        <w:pStyle w:val="Style5"/>
        <w:widowControl w:val="0"/>
        <w:keepNext w:val="0"/>
        <w:keepLines w:val="0"/>
        <w:shd w:val="clear" w:color="auto" w:fill="auto"/>
        <w:bidi w:val="0"/>
        <w:spacing w:before="0" w:after="296" w:line="317" w:lineRule="exact"/>
        <w:ind w:left="1160" w:right="20" w:firstLine="0"/>
      </w:pPr>
      <w:r>
        <w:rPr>
          <w:lang w:val="ru-RU" w:eastAsia="ru-RU" w:bidi="ru-RU"/>
          <w:w w:val="100"/>
          <w:spacing w:val="0"/>
          <w:color w:val="000000"/>
          <w:position w:val="0"/>
        </w:rPr>
        <w:t>ул. Профсоюзная, д. 41, г. Москва, 117420</w:t>
      </w:r>
    </w:p>
    <w:p>
      <w:pPr>
        <w:pStyle w:val="Style5"/>
        <w:widowControl w:val="0"/>
        <w:keepNext w:val="0"/>
        <w:keepLines w:val="0"/>
        <w:shd w:val="clear" w:color="auto" w:fill="auto"/>
        <w:bidi w:val="0"/>
        <w:spacing w:before="0" w:after="304"/>
        <w:ind w:left="1160" w:right="20" w:firstLine="0"/>
      </w:pPr>
      <w:r>
        <w:rPr>
          <w:lang w:val="ru-RU" w:eastAsia="ru-RU" w:bidi="ru-RU"/>
          <w:w w:val="100"/>
          <w:spacing w:val="0"/>
          <w:color w:val="000000"/>
          <w:position w:val="0"/>
        </w:rPr>
        <w:t>Департамент города Москвы по Конкурентной политике</w:t>
      </w:r>
    </w:p>
    <w:p>
      <w:pPr>
        <w:pStyle w:val="Style5"/>
        <w:widowControl w:val="0"/>
        <w:keepNext w:val="0"/>
        <w:keepLines w:val="0"/>
        <w:shd w:val="clear" w:color="auto" w:fill="auto"/>
        <w:bidi w:val="0"/>
        <w:spacing w:before="0" w:after="346" w:line="317" w:lineRule="exact"/>
        <w:ind w:left="1160" w:right="20" w:firstLine="0"/>
      </w:pPr>
      <w:r>
        <w:rPr>
          <w:lang w:val="ru-RU" w:eastAsia="ru-RU" w:bidi="ru-RU"/>
          <w:w w:val="100"/>
          <w:spacing w:val="0"/>
          <w:color w:val="000000"/>
          <w:position w:val="0"/>
        </w:rPr>
        <w:t>ул. Макаренко, д. 4, стр. 1, г. Москва, 105062</w:t>
      </w:r>
    </w:p>
    <w:p>
      <w:pPr>
        <w:pStyle w:val="Style5"/>
        <w:widowControl w:val="0"/>
        <w:keepNext w:val="0"/>
        <w:keepLines w:val="0"/>
        <w:shd w:val="clear" w:color="auto" w:fill="auto"/>
        <w:bidi w:val="0"/>
        <w:spacing w:before="0" w:after="303" w:line="260" w:lineRule="exact"/>
        <w:ind w:left="1160" w:right="0" w:firstLine="0"/>
      </w:pPr>
      <w:r>
        <w:rPr>
          <w:lang w:val="ru-RU" w:eastAsia="ru-RU" w:bidi="ru-RU"/>
          <w:w w:val="100"/>
          <w:spacing w:val="0"/>
          <w:color w:val="000000"/>
          <w:position w:val="0"/>
        </w:rPr>
        <w:t>ООО СПК «Зеленый город»</w:t>
      </w:r>
    </w:p>
    <w:p>
      <w:pPr>
        <w:pStyle w:val="Style5"/>
        <w:widowControl w:val="0"/>
        <w:keepNext w:val="0"/>
        <w:keepLines w:val="0"/>
        <w:shd w:val="clear" w:color="auto" w:fill="auto"/>
        <w:bidi w:val="0"/>
        <w:jc w:val="left"/>
        <w:spacing w:before="0" w:after="660"/>
        <w:ind w:left="5340" w:right="1220" w:firstLine="0"/>
      </w:pPr>
      <w:r>
        <w:rPr>
          <w:lang w:val="ru-RU" w:eastAsia="ru-RU" w:bidi="ru-RU"/>
          <w:w w:val="100"/>
          <w:spacing w:val="0"/>
          <w:color w:val="000000"/>
          <w:position w:val="0"/>
        </w:rPr>
        <w:t>пр-т. Ленинский, д. 140, лит. Е, г. Санкт-Петербург, 198216</w:t>
      </w:r>
    </w:p>
    <w:p>
      <w:pPr>
        <w:pStyle w:val="Style10"/>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РЕШЕНИЕ</w:t>
      </w:r>
    </w:p>
    <w:p>
      <w:pPr>
        <w:pStyle w:val="Style10"/>
        <w:tabs>
          <w:tab w:leader="none" w:pos="9136" w:val="right"/>
          <w:tab w:leader="none" w:pos="10192" w:val="right"/>
        </w:tabs>
        <w:widowControl w:val="0"/>
        <w:keepNext w:val="0"/>
        <w:keepLines w:val="0"/>
        <w:shd w:val="clear" w:color="auto" w:fill="auto"/>
        <w:bidi w:val="0"/>
        <w:jc w:val="left"/>
        <w:spacing w:before="0" w:after="0"/>
        <w:ind w:left="40" w:right="20" w:firstLine="2120"/>
      </w:pPr>
      <w:r>
        <w:rPr>
          <w:lang w:val="ru-RU" w:eastAsia="ru-RU" w:bidi="ru-RU"/>
          <w:w w:val="100"/>
          <w:spacing w:val="0"/>
          <w:color w:val="000000"/>
          <w:position w:val="0"/>
        </w:rPr>
        <w:t>по делу № 077/06/106-11656/2022 о нарушении законодательства о контрактной системе 08.08.2022</w:t>
        <w:tab/>
        <w:t>г.</w:t>
        <w:tab/>
        <w:t>Москва</w:t>
      </w:r>
    </w:p>
    <w:p>
      <w:pPr>
        <w:pStyle w:val="Style5"/>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Председательствующего - заместителя начальника отдела обжалования государственных закупок К.А. Сомова,</w:t>
      </w:r>
    </w:p>
    <w:p>
      <w:pPr>
        <w:pStyle w:val="Style5"/>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5"/>
        <w:tabs>
          <w:tab w:leader="none" w:pos="616" w:val="left"/>
        </w:tabs>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рассмотрение жалоб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ГКУ г. Москвы «Дирекция Мосприроды»: Р.Х. Алимжанова (по дов. №82 от 05.07.2021), А.В. Алексеева (по дов. №81 от 16.06.2022),</w:t>
      </w:r>
    </w:p>
    <w:p>
      <w:pPr>
        <w:pStyle w:val="Style5"/>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Департамента города Москвы по конкурентной политике: Е.В. Богдановой (по дов. №77-13-13/21-30 от 07.09.2021),</w:t>
      </w:r>
    </w:p>
    <w:p>
      <w:pPr>
        <w:pStyle w:val="Style3"/>
        <w:framePr w:w="1685" w:h="394" w:wrap="around" w:vAnchor="text" w:hAnchor="margin" w:x="385" w:y="702"/>
        <w:widowControl w:val="0"/>
        <w:keepNext w:val="0"/>
        <w:keepLines w:val="0"/>
        <w:shd w:val="clear" w:color="auto" w:fill="auto"/>
        <w:bidi w:val="0"/>
        <w:jc w:val="left"/>
        <w:spacing w:before="0" w:after="0" w:line="240" w:lineRule="auto"/>
        <w:ind w:left="0" w:right="0" w:firstLine="0"/>
      </w:pPr>
      <w:r>
        <w:rPr>
          <w:w w:val="100"/>
          <w:spacing w:val="0"/>
          <w:color w:val="000000"/>
          <w:position w:val="0"/>
        </w:rPr>
        <w:t>001906521365</w:t>
      </w:r>
    </w:p>
    <w:p>
      <w:pPr>
        <w:pStyle w:val="Style5"/>
        <w:widowControl w:val="0"/>
        <w:keepNext w:val="0"/>
        <w:keepLines w:val="0"/>
        <w:shd w:val="clear" w:color="auto" w:fill="auto"/>
        <w:bidi w:val="0"/>
        <w:spacing w:before="0" w:after="356"/>
        <w:ind w:left="40" w:right="0" w:firstLine="680"/>
      </w:pPr>
      <w:r>
        <w:rPr>
          <w:lang w:val="ru-RU" w:eastAsia="ru-RU" w:bidi="ru-RU"/>
          <w:w w:val="100"/>
          <w:spacing w:val="0"/>
          <w:color w:val="000000"/>
          <w:position w:val="0"/>
        </w:rPr>
        <w:t>ООО СПК «Зеленый город»: А.А. Трушова (по дов. №001 от 12.01.2022),</w:t>
      </w:r>
    </w:p>
    <w:p>
      <w:pPr>
        <w:framePr w:h="461" w:wrap="notBeside" w:vAnchor="text" w:hAnchor="text" w:y="1"/>
        <w:widowControl w:val="0"/>
        <w:jc w:val="left"/>
        <w:rPr>
          <w:sz w:val="2"/>
          <w:szCs w:val="2"/>
        </w:rPr>
      </w:pPr>
      <w:r>
        <w:pict>
          <v:shape id="_x0000_s1027" type="#_x0000_t75" style="width:126pt;height:23pt;">
            <v:imagedata r:id="rId7" r:href="rId8"/>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spacing w:before="0" w:after="349"/>
        <w:ind w:left="20" w:right="20" w:firstLine="680"/>
      </w:pPr>
      <w:r>
        <w:rPr>
          <w:lang w:val="ru-RU" w:eastAsia="ru-RU" w:bidi="ru-RU"/>
          <w:w w:val="100"/>
          <w:spacing w:val="0"/>
          <w:color w:val="000000"/>
          <w:position w:val="0"/>
        </w:rPr>
        <w:t>рассмотрев жалобы ООО СПК «Зеленый город» (далее — Заявитель) на действия ГКУ г. Москвы «Дирекция Мосприроды» (далее — Заказчик) при проведении открытых конкурсов в электронной форме на право заключения государственных контрактов на посадку деревьев и кустарников на природных и озеленённых территориях административных округов города Москвы; на объектах озеленения 3-й категории на территории Восточного административного округа города Москвы; на территории Северо-Восточного административного округа города Москвы; на территории Западного административного округа города Москвы (Закупки №№ 0173200001422000853, 0173200001422000850, 0173200001422000852, 0173200001422000851) (далее — Конкурсы),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2"/>
        <w:widowControl w:val="0"/>
        <w:keepNext/>
        <w:keepLines/>
        <w:shd w:val="clear" w:color="auto" w:fill="auto"/>
        <w:bidi w:val="0"/>
        <w:jc w:val="left"/>
        <w:spacing w:before="0" w:after="303" w:line="260" w:lineRule="exact"/>
        <w:ind w:left="4300" w:right="0" w:firstLine="0"/>
      </w:pPr>
      <w:bookmarkStart w:id="0" w:name="bookmark0"/>
      <w:r>
        <w:rPr>
          <w:lang w:val="ru-RU" w:eastAsia="ru-RU" w:bidi="ru-RU"/>
          <w:w w:val="100"/>
          <w:spacing w:val="0"/>
          <w:color w:val="000000"/>
          <w:position w:val="0"/>
        </w:rPr>
        <w:t>УСТАНОВЛЕНО:</w:t>
      </w:r>
      <w:bookmarkEnd w:id="0"/>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Московское УФАС России поступили жалобы Заявителя на действия конкурсных комиссий Заказчика при проведении вышеуказанных конкурсов.</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По результатам рассмотрения жалоб, рассмотрев представленные документы и сведения, запрашиваемые письмом Московского УФАС России от 03.08.2022 №ЕИ/40313/22, Комиссия Управления установила следующее.</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Заявитель обжалует действия конкурсных комиссий Заказчика в части оценки заявок Заявителя в нарушение установленного в извещениях порядка оценки заявки по показателю «Наличие у участников закупки опыта поставки товара, выполнения работы, оказания услуги, связанного с предметом контракта»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п.3 и п.4 ч.1 ст.32 Закона о контрактной системе критериями оценки этих заявок, окончательных предложений.</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Таким образом, предмет жалоб о присвоении результатов оценки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Вместе с тем Комиссией Управления проводится проверка действий конкурсных комиссий Заказчика в части применения установленного в извещениях порядка оценки заявок на участие в конкурсах.</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силу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На основании ч.2 ст.48 Закона о контрактной системе заявка на участие в закупке состоит из трех частей, при этом вторая часть должна содержать информацию и документы, предусмотренные пп.«м» - «р» п.1, пп «в» п.2, п.5 ч.1 ст.43 Закона о контрактной системе.</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соответствии с пп.«р» п.1 ч.1 ст.43 Закона о контрактной системе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Закона о контрактной системе.</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П.4 ч.2 ст.42 Закона о контрактной системе установлено, 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Ч.1 ст.32 Закона о контрактной системе установлено, что для оценки заявок участников закупки заказчик использует следующие критерии:</w:t>
      </w:r>
    </w:p>
    <w:p>
      <w:pPr>
        <w:pStyle w:val="Style5"/>
        <w:numPr>
          <w:ilvl w:val="0"/>
          <w:numId w:val="1"/>
        </w:numPr>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 xml:space="preserve"> цена контракта, сумма цен единиц товара, работы, услуги;</w:t>
      </w:r>
    </w:p>
    <w:p>
      <w:pPr>
        <w:pStyle w:val="Style5"/>
        <w:numPr>
          <w:ilvl w:val="0"/>
          <w:numId w:val="1"/>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5"/>
        <w:numPr>
          <w:ilvl w:val="0"/>
          <w:numId w:val="1"/>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5"/>
        <w:numPr>
          <w:ilvl w:val="0"/>
          <w:numId w:val="1"/>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соответствии с информационными картами открытых конкурсов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w:t>
      </w:r>
      <w:r>
        <w:rPr>
          <w:rStyle w:val="CharStyle14"/>
        </w:rPr>
        <w:t>ши</w:t>
      </w:r>
      <w:r>
        <w:rPr>
          <w:lang w:val="ru-RU" w:eastAsia="ru-RU" w:bidi="ru-RU"/>
          <w:w w:val="100"/>
          <w:spacing w:val="0"/>
          <w:color w:val="000000"/>
          <w:position w:val="0"/>
        </w:rPr>
        <w:t>ми силу некоторых актов и отдельных положений некоторых актов Правительства Российской Федерации» (далее — Постановление №2604).</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Абз.1 п.1 Постановления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абз.1 п.2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5"/>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а) наличие у участников закупки финансовых ресурсов;</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б) наличие у участников закупки на праве собственности или ином законном основании оборудования и других материальных ресурсов;</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наличие у участников закупки опыта поставки товара, выполнения работы, оказания услуги, связанного с предметом контракта;</w:t>
      </w:r>
    </w:p>
    <w:p>
      <w:pPr>
        <w:pStyle w:val="Style5"/>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г) наличие у участников закупки деловой репутации;</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д) наличие у участников закупки специалистов и иных работников определенного уровня квалификации.</w:t>
      </w:r>
    </w:p>
    <w:p>
      <w:pPr>
        <w:pStyle w:val="Style5"/>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пп. «а» п.28 Положения для оценки заявок по показателям оценки, в случае применения показателя оценки, предусмотренного пп.«в» п.24 Положения применяются один или несколько из следующих детализирующих показателей оценки:</w:t>
      </w:r>
    </w:p>
    <w:p>
      <w:pPr>
        <w:pStyle w:val="Style5"/>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общая цена исполненных участником закупки договоров;</w:t>
      </w:r>
    </w:p>
    <w:p>
      <w:pPr>
        <w:pStyle w:val="Style5"/>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общее количество исполненных участником закупки договоров;</w:t>
      </w:r>
    </w:p>
    <w:p>
      <w:pPr>
        <w:pStyle w:val="Style5"/>
        <w:widowControl w:val="0"/>
        <w:keepNext w:val="0"/>
        <w:keepLines w:val="0"/>
        <w:shd w:val="clear" w:color="auto" w:fill="auto"/>
        <w:bidi w:val="0"/>
        <w:spacing w:before="0" w:after="0"/>
        <w:ind w:left="20" w:right="40" w:firstLine="680"/>
      </w:pPr>
      <w:r>
        <w:rPr>
          <w:lang w:val="ru-RU" w:eastAsia="ru-RU" w:bidi="ru-RU"/>
          <w:w w:val="100"/>
          <w:spacing w:val="0"/>
          <w:color w:val="000000"/>
          <w:position w:val="0"/>
        </w:rPr>
        <w:t>наибольшая цена одного из исполненных участником закупки договоров. Комиссией Управления определено, что согласно извещениям о проведении открытого конкурса в электронной форме Заказчиком установлен, в том числе следующий порядок оценки заявок участников закупок по показателям «Наличие у участников закупки опыта поставки товара, выполнения работы, оказания услуги, связанного с предметом контракта»:</w:t>
      </w:r>
    </w:p>
    <w:p>
      <w:pPr>
        <w:pStyle w:val="Style5"/>
        <w:widowControl w:val="0"/>
        <w:keepNext w:val="0"/>
        <w:keepLines w:val="0"/>
        <w:shd w:val="clear" w:color="auto" w:fill="auto"/>
        <w:bidi w:val="0"/>
        <w:spacing w:before="0" w:after="0"/>
        <w:ind w:left="20" w:right="40" w:firstLine="680"/>
      </w:pPr>
      <w:r>
        <w:rPr>
          <w:lang w:val="ru-RU" w:eastAsia="ru-RU" w:bidi="ru-RU"/>
          <w:w w:val="100"/>
          <w:spacing w:val="0"/>
          <w:color w:val="000000"/>
          <w:position w:val="0"/>
        </w:rPr>
        <w:t xml:space="preserve">«Под работами, связанными с предметом контракта, заключаемого по результатам проведения закупки, </w:t>
      </w:r>
      <w:r>
        <w:rPr>
          <w:rStyle w:val="CharStyle15"/>
        </w:rPr>
        <w:t>понимаются работы по посадке деревьев и кустарников</w:t>
      </w:r>
      <w:r>
        <w:rPr>
          <w:rStyle w:val="CharStyle16"/>
        </w:rPr>
        <w:t xml:space="preserve">, </w:t>
      </w:r>
      <w:r>
        <w:rPr>
          <w:rStyle w:val="CharStyle15"/>
        </w:rPr>
        <w:t>озеленению территорий».</w:t>
      </w:r>
    </w:p>
    <w:p>
      <w:pPr>
        <w:pStyle w:val="Style5"/>
        <w:widowControl w:val="0"/>
        <w:keepNext w:val="0"/>
        <w:keepLines w:val="0"/>
        <w:shd w:val="clear" w:color="auto" w:fill="auto"/>
        <w:bidi w:val="0"/>
        <w:spacing w:before="0" w:after="0"/>
        <w:ind w:left="20" w:right="40" w:firstLine="680"/>
      </w:pPr>
      <w:r>
        <w:rPr>
          <w:lang w:val="ru-RU" w:eastAsia="ru-RU" w:bidi="ru-RU"/>
          <w:w w:val="100"/>
          <w:spacing w:val="0"/>
          <w:color w:val="000000"/>
          <w:position w:val="0"/>
        </w:rPr>
        <w:t>В составе жалоб Заявитель указывает, что конкурсными комиссиями Заказчика нарушен порядок оценки заявок Заявителя по показателю «Наличие у участников закупки опыта поставки товара, выполнения работы, оказания услуги, связанного с предметом контракта».</w:t>
      </w:r>
    </w:p>
    <w:p>
      <w:pPr>
        <w:pStyle w:val="Style5"/>
        <w:widowControl w:val="0"/>
        <w:keepNext w:val="0"/>
        <w:keepLines w:val="0"/>
        <w:shd w:val="clear" w:color="auto" w:fill="auto"/>
        <w:bidi w:val="0"/>
        <w:spacing w:before="0" w:after="0"/>
        <w:ind w:left="20" w:right="40" w:firstLine="680"/>
      </w:pPr>
      <w:r>
        <w:rPr>
          <w:lang w:val="ru-RU" w:eastAsia="ru-RU" w:bidi="ru-RU"/>
          <w:w w:val="100"/>
          <w:spacing w:val="0"/>
          <w:color w:val="000000"/>
          <w:position w:val="0"/>
        </w:rPr>
        <w:t>Так, по мнению Заявителя, в соответствии с данными, указанными в протоколах рассмотрения и оценки вторых частей заявок на участие в открытых конкурсов в электронной форме, конкурсными комиссиями Заказчика при рассмотрении и оценки заявок Заявителя неправомерно не учтены представленные к оценке участником закупки контракты (договоры), которые полностью соответствовали размещенному в составе извещений порядку оценки заявок участников закупочных процедур.</w:t>
      </w:r>
    </w:p>
    <w:p>
      <w:pPr>
        <w:pStyle w:val="Style5"/>
        <w:widowControl w:val="0"/>
        <w:keepNext w:val="0"/>
        <w:keepLines w:val="0"/>
        <w:shd w:val="clear" w:color="auto" w:fill="auto"/>
        <w:bidi w:val="0"/>
        <w:spacing w:before="0" w:after="0"/>
        <w:ind w:left="20" w:right="40" w:firstLine="680"/>
      </w:pPr>
      <w:r>
        <w:rPr>
          <w:lang w:val="ru-RU" w:eastAsia="ru-RU" w:bidi="ru-RU"/>
          <w:w w:val="100"/>
          <w:spacing w:val="0"/>
          <w:color w:val="000000"/>
          <w:position w:val="0"/>
        </w:rPr>
        <w:t>В обоснование своей позиции Заявитель указывает, что в составе заявок представлено 30 договоров, общей стоимостью 5 927 138 315,73 руб., между тем, согласно протоколам рассмотрения и оценки вторых частей заявок на участие в открытых конкурсах в электронной форме, участнику был зачтен опыт выполнения работ (оказания услуг) на общую сумму 1 740 676 437,64 руб.</w:t>
      </w:r>
    </w:p>
    <w:p>
      <w:pPr>
        <w:pStyle w:val="Style5"/>
        <w:widowControl w:val="0"/>
        <w:keepNext w:val="0"/>
        <w:keepLines w:val="0"/>
        <w:shd w:val="clear" w:color="auto" w:fill="auto"/>
        <w:bidi w:val="0"/>
        <w:spacing w:before="0" w:after="236"/>
        <w:ind w:left="20" w:right="40" w:firstLine="680"/>
      </w:pPr>
      <w:r>
        <w:rPr>
          <w:lang w:val="ru-RU" w:eastAsia="ru-RU" w:bidi="ru-RU"/>
          <w:w w:val="100"/>
          <w:spacing w:val="0"/>
          <w:color w:val="000000"/>
          <w:position w:val="0"/>
        </w:rPr>
        <w:t>Комиссией Управления установлено, что в составе заявки участника закупочной процедуры представлены, в том числе, следующие сведения о представляемых к оценке контрактах (договорах):</w:t>
      </w:r>
    </w:p>
    <w:tbl>
      <w:tblPr>
        <w:tblOverlap w:val="never"/>
        <w:tblLayout w:type="fixed"/>
        <w:jc w:val="center"/>
      </w:tblPr>
      <w:tblGrid>
        <w:gridCol w:w="571"/>
        <w:gridCol w:w="1166"/>
        <w:gridCol w:w="3830"/>
        <w:gridCol w:w="1694"/>
        <w:gridCol w:w="2957"/>
      </w:tblGrid>
      <w:tr>
        <w:trPr>
          <w:trHeight w:val="3230"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ind w:left="280" w:right="0" w:firstLine="0"/>
            </w:pPr>
            <w:r>
              <w:rPr>
                <w:rStyle w:val="CharStyle17"/>
              </w:rPr>
              <w:t>№</w:t>
            </w:r>
          </w:p>
          <w:p>
            <w:pPr>
              <w:pStyle w:val="Style5"/>
              <w:framePr w:w="10219" w:wrap="notBeside" w:vAnchor="text" w:hAnchor="text" w:xAlign="center" w:y="1"/>
              <w:widowControl w:val="0"/>
              <w:keepNext w:val="0"/>
              <w:keepLines w:val="0"/>
              <w:shd w:val="clear" w:color="auto" w:fill="auto"/>
              <w:bidi w:val="0"/>
              <w:jc w:val="left"/>
              <w:spacing w:before="0" w:after="0"/>
              <w:ind w:left="280" w:right="0" w:firstLine="0"/>
            </w:pPr>
            <w:r>
              <w:rPr>
                <w:rStyle w:val="CharStyle17"/>
              </w:rPr>
              <w:t>п</w:t>
            </w:r>
          </w:p>
          <w:p>
            <w:pPr>
              <w:pStyle w:val="Style5"/>
              <w:framePr w:w="10219" w:wrap="notBeside" w:vAnchor="text" w:hAnchor="text" w:xAlign="center" w:y="1"/>
              <w:widowControl w:val="0"/>
              <w:keepNext w:val="0"/>
              <w:keepLines w:val="0"/>
              <w:shd w:val="clear" w:color="auto" w:fill="auto"/>
              <w:bidi w:val="0"/>
              <w:jc w:val="left"/>
              <w:spacing w:before="0" w:after="0"/>
              <w:ind w:left="280" w:right="0" w:firstLine="0"/>
            </w:pPr>
            <w:r>
              <w:rPr>
                <w:rStyle w:val="CharStyle17"/>
              </w:rPr>
              <w:t>/</w:t>
            </w:r>
          </w:p>
          <w:p>
            <w:pPr>
              <w:pStyle w:val="Style5"/>
              <w:framePr w:w="10219" w:wrap="notBeside" w:vAnchor="text" w:hAnchor="text" w:xAlign="center" w:y="1"/>
              <w:widowControl w:val="0"/>
              <w:keepNext w:val="0"/>
              <w:keepLines w:val="0"/>
              <w:shd w:val="clear" w:color="auto" w:fill="auto"/>
              <w:bidi w:val="0"/>
              <w:jc w:val="left"/>
              <w:spacing w:before="0" w:after="0"/>
              <w:ind w:left="280" w:right="0" w:firstLine="0"/>
            </w:pPr>
            <w:r>
              <w:rPr>
                <w:rStyle w:val="CharStyle17"/>
              </w:rPr>
              <w:t>п</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Реестро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вый</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номер</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закупки</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(если</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есть)</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Заказчи</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(Генпод</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рядчик)</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26" w:lineRule="exact"/>
              <w:ind w:left="0" w:right="0" w:firstLine="0"/>
            </w:pPr>
            <w:r>
              <w:rPr>
                <w:rStyle w:val="CharStyle17"/>
              </w:rPr>
              <w:t>Наименование предмета контракта (договора)</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ind w:left="100" w:right="0" w:firstLine="320"/>
            </w:pPr>
            <w:r>
              <w:rPr>
                <w:rStyle w:val="CharStyle17"/>
              </w:rPr>
              <w:t>Сумма выполненны х работ, руб.</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Перечень документов, представленных в подтверждение данных сведений</w:t>
            </w:r>
          </w:p>
        </w:tc>
      </w:tr>
      <w:tr>
        <w:trPr>
          <w:trHeight w:val="1954" w:hRule="exact"/>
        </w:trPr>
        <w:tc>
          <w:tcPr>
            <w:shd w:val="clear" w:color="auto" w:fill="FFFFFF"/>
            <w:tcBorders>
              <w:lef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280" w:right="0" w:firstLine="0"/>
            </w:pPr>
            <w:r>
              <w:rPr>
                <w:rStyle w:val="CharStyle17"/>
              </w:rPr>
              <w:t>1</w:t>
            </w:r>
          </w:p>
        </w:tc>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60" w:line="260" w:lineRule="exact"/>
              <w:ind w:left="0" w:right="0" w:firstLine="0"/>
            </w:pPr>
            <w:r>
              <w:rPr>
                <w:rStyle w:val="CharStyle17"/>
              </w:rPr>
              <w:t>313003</w:t>
            </w:r>
          </w:p>
          <w:p>
            <w:pPr>
              <w:pStyle w:val="Style5"/>
              <w:framePr w:w="10219" w:wrap="notBeside" w:vAnchor="text" w:hAnchor="text" w:xAlign="center" w:y="1"/>
              <w:widowControl w:val="0"/>
              <w:keepNext w:val="0"/>
              <w:keepLines w:val="0"/>
              <w:shd w:val="clear" w:color="auto" w:fill="auto"/>
              <w:bidi w:val="0"/>
              <w:jc w:val="center"/>
              <w:spacing w:before="60" w:after="420" w:line="260" w:lineRule="exact"/>
              <w:ind w:left="0" w:right="0" w:firstLine="0"/>
            </w:pPr>
            <w:r>
              <w:rPr>
                <w:rStyle w:val="CharStyle17"/>
              </w:rPr>
              <w:t>12268</w:t>
            </w:r>
          </w:p>
          <w:p>
            <w:pPr>
              <w:pStyle w:val="Style5"/>
              <w:framePr w:w="10219" w:wrap="notBeside" w:vAnchor="text" w:hAnchor="text" w:xAlign="center" w:y="1"/>
              <w:widowControl w:val="0"/>
              <w:keepNext w:val="0"/>
              <w:keepLines w:val="0"/>
              <w:shd w:val="clear" w:color="auto" w:fill="auto"/>
              <w:bidi w:val="0"/>
              <w:jc w:val="center"/>
              <w:spacing w:before="420" w:after="0"/>
              <w:ind w:left="0" w:right="0" w:firstLine="0"/>
            </w:pPr>
            <w:r>
              <w:rPr>
                <w:rStyle w:val="CharStyle17"/>
              </w:rPr>
              <w:t>ГК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«Автод</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ор»</w:t>
            </w:r>
          </w:p>
        </w:tc>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выполнение комплекса работ по подготовке территории строительства объекта «Строительство скоростной автомобильной дороги Москва - Санкт-Петербург на</w:t>
            </w:r>
          </w:p>
        </w:tc>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240"/>
              <w:ind w:left="0" w:right="0" w:firstLine="0"/>
            </w:pPr>
            <w:r>
              <w:rPr>
                <w:rStyle w:val="CharStyle17"/>
              </w:rPr>
              <w:t>2 626 510 18 5,00</w:t>
            </w:r>
          </w:p>
          <w:p>
            <w:pPr>
              <w:pStyle w:val="Style5"/>
              <w:framePr w:w="10219" w:wrap="notBeside" w:vAnchor="text" w:hAnchor="text" w:xAlign="center" w:y="1"/>
              <w:widowControl w:val="0"/>
              <w:keepNext w:val="0"/>
              <w:keepLines w:val="0"/>
              <w:shd w:val="clear" w:color="auto" w:fill="auto"/>
              <w:bidi w:val="0"/>
              <w:jc w:val="left"/>
              <w:spacing w:before="240" w:after="0"/>
              <w:ind w:left="100" w:right="0" w:firstLine="320"/>
            </w:pPr>
            <w:r>
              <w:rPr>
                <w:rStyle w:val="CharStyle17"/>
              </w:rPr>
              <w:t>Из них сумма работ сопоставим</w:t>
            </w:r>
          </w:p>
        </w:tc>
        <w:tc>
          <w:tcPr>
            <w:shd w:val="clear" w:color="auto" w:fill="FFFFFF"/>
            <w:tcBorders>
              <w:left w:val="single" w:sz="4"/>
              <w:righ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ind w:left="0" w:right="0" w:firstLine="0"/>
            </w:pPr>
            <w:r>
              <w:rPr>
                <w:rStyle w:val="CharStyle17"/>
              </w:rPr>
              <w:t>Договор ЦУП-2013- 845 от 05.08.2013 ДС № 1 - 18 КС-2 и КС-3 № 1 - 35</w:t>
            </w:r>
          </w:p>
          <w:p>
            <w:pPr>
              <w:pStyle w:val="Style5"/>
              <w:framePr w:w="10219" w:wrap="notBeside" w:vAnchor="text" w:hAnchor="text" w:xAlign="center" w:y="1"/>
              <w:widowControl w:val="0"/>
              <w:keepNext w:val="0"/>
              <w:keepLines w:val="0"/>
              <w:shd w:val="clear" w:color="auto" w:fill="auto"/>
              <w:bidi w:val="0"/>
              <w:jc w:val="center"/>
              <w:spacing w:before="300" w:after="0" w:line="260" w:lineRule="exact"/>
              <w:ind w:left="0" w:right="0" w:firstLine="0"/>
            </w:pPr>
            <w:r>
              <w:rPr>
                <w:rStyle w:val="CharStyle17"/>
              </w:rPr>
              <w:t>Из них по работам</w:t>
            </w:r>
          </w:p>
        </w:tc>
      </w:tr>
    </w:tbl>
    <w:p>
      <w:pPr>
        <w:widowControl w:val="0"/>
        <w:rPr>
          <w:sz w:val="2"/>
          <w:szCs w:val="2"/>
        </w:rPr>
      </w:pPr>
    </w:p>
    <w:tbl>
      <w:tblPr>
        <w:tblOverlap w:val="never"/>
        <w:tblLayout w:type="fixed"/>
        <w:jc w:val="center"/>
      </w:tblPr>
      <w:tblGrid>
        <w:gridCol w:w="571"/>
        <w:gridCol w:w="1166"/>
        <w:gridCol w:w="3830"/>
        <w:gridCol w:w="1694"/>
        <w:gridCol w:w="2957"/>
      </w:tblGrid>
      <w:tr>
        <w:trPr>
          <w:trHeight w:val="1301" w:hRule="exact"/>
        </w:trPr>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участке км 58 - км 684 (с последующей эксплуатацией на платной основе)», 7 этап км 543 - км 646</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ого характера: 340 404 553,24</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сопоставимого характера: КС-2 и КС- 3 № 27 и 28</w:t>
            </w:r>
          </w:p>
        </w:tc>
      </w:tr>
      <w:tr>
        <w:trPr>
          <w:trHeight w:val="3552"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220" w:right="0" w:firstLine="0"/>
            </w:pPr>
            <w:r>
              <w:rPr>
                <w:rStyle w:val="CharStyle17"/>
              </w:rPr>
              <w:t>2</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60" w:line="260" w:lineRule="exact"/>
              <w:ind w:left="0" w:right="0" w:firstLine="0"/>
            </w:pPr>
            <w:r>
              <w:rPr>
                <w:rStyle w:val="CharStyle17"/>
              </w:rPr>
              <w:t>320097</w:t>
            </w:r>
          </w:p>
          <w:p>
            <w:pPr>
              <w:pStyle w:val="Style5"/>
              <w:framePr w:w="10219" w:wrap="notBeside" w:vAnchor="text" w:hAnchor="text" w:xAlign="center" w:y="1"/>
              <w:widowControl w:val="0"/>
              <w:keepNext w:val="0"/>
              <w:keepLines w:val="0"/>
              <w:shd w:val="clear" w:color="auto" w:fill="auto"/>
              <w:bidi w:val="0"/>
              <w:jc w:val="center"/>
              <w:spacing w:before="60" w:after="420" w:line="260" w:lineRule="exact"/>
              <w:ind w:left="0" w:right="0" w:firstLine="0"/>
            </w:pPr>
            <w:r>
              <w:rPr>
                <w:rStyle w:val="CharStyle17"/>
              </w:rPr>
              <w:t>44237</w:t>
            </w:r>
          </w:p>
          <w:p>
            <w:pPr>
              <w:pStyle w:val="Style5"/>
              <w:framePr w:w="10219" w:wrap="notBeside" w:vAnchor="text" w:hAnchor="text" w:xAlign="center" w:y="1"/>
              <w:widowControl w:val="0"/>
              <w:keepNext w:val="0"/>
              <w:keepLines w:val="0"/>
              <w:shd w:val="clear" w:color="auto" w:fill="auto"/>
              <w:bidi w:val="0"/>
              <w:jc w:val="center"/>
              <w:spacing w:before="420" w:after="0"/>
              <w:ind w:left="0" w:right="0" w:firstLine="0"/>
            </w:pPr>
            <w:r>
              <w:rPr>
                <w:rStyle w:val="CharStyle17"/>
              </w:rPr>
              <w:t>ГК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«Автод</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ор»</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Посадка деревьев на объекте «Реконструкция с последующей эксплуатацией на платной основе автомобильной дороги М-4 «Дон» от Москвы через Воронеж, Ростов-на-Дону, Краснодар до Новороссийска на участке км 715 - км 777, Воронежская область. Снегозащита»</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86 604 487,1 3</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Договор ЦУП-2013- 845 от 05.08.2013 КС-2 и КС-3 № 1 - 2 Акт приемочной комиссии от</w:t>
            </w:r>
          </w:p>
          <w:p>
            <w:pPr>
              <w:pStyle w:val="Style5"/>
              <w:numPr>
                <w:ilvl w:val="0"/>
                <w:numId w:val="3"/>
              </w:numPr>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 xml:space="preserve"> Разрешение на ввод</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объекта в эксплуатацию от</w:t>
            </w:r>
          </w:p>
          <w:p>
            <w:pPr>
              <w:pStyle w:val="Style5"/>
              <w:framePr w:w="10219" w:wrap="notBeside" w:vAnchor="text" w:hAnchor="text" w:xAlign="center" w:y="1"/>
              <w:widowControl w:val="0"/>
              <w:keepNext w:val="0"/>
              <w:keepLines w:val="0"/>
              <w:shd w:val="clear" w:color="auto" w:fill="auto"/>
              <w:bidi w:val="0"/>
              <w:jc w:val="left"/>
              <w:spacing w:before="0" w:after="0"/>
              <w:ind w:left="820" w:right="0" w:firstLine="0"/>
            </w:pPr>
            <w:r>
              <w:rPr>
                <w:rStyle w:val="CharStyle17"/>
              </w:rPr>
              <w:t>22.12.2021</w:t>
            </w:r>
          </w:p>
        </w:tc>
      </w:tr>
      <w:tr>
        <w:trPr>
          <w:trHeight w:val="2587"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220" w:right="0" w:firstLine="0"/>
            </w:pPr>
            <w:r>
              <w:rPr>
                <w:rStyle w:val="CharStyle17"/>
              </w:rPr>
              <w:t>3</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60" w:line="260" w:lineRule="exact"/>
              <w:ind w:left="0" w:right="0" w:firstLine="0"/>
            </w:pPr>
            <w:r>
              <w:rPr>
                <w:rStyle w:val="CharStyle17"/>
              </w:rPr>
              <w:t>316035</w:t>
            </w:r>
          </w:p>
          <w:p>
            <w:pPr>
              <w:pStyle w:val="Style5"/>
              <w:framePr w:w="10219" w:wrap="notBeside" w:vAnchor="text" w:hAnchor="text" w:xAlign="center" w:y="1"/>
              <w:widowControl w:val="0"/>
              <w:keepNext w:val="0"/>
              <w:keepLines w:val="0"/>
              <w:shd w:val="clear" w:color="auto" w:fill="auto"/>
              <w:bidi w:val="0"/>
              <w:jc w:val="center"/>
              <w:spacing w:before="60" w:after="420" w:line="260" w:lineRule="exact"/>
              <w:ind w:left="0" w:right="0" w:firstLine="0"/>
            </w:pPr>
            <w:r>
              <w:rPr>
                <w:rStyle w:val="CharStyle17"/>
              </w:rPr>
              <w:t>34452</w:t>
            </w:r>
          </w:p>
          <w:p>
            <w:pPr>
              <w:pStyle w:val="Style5"/>
              <w:framePr w:w="10219" w:wrap="notBeside" w:vAnchor="text" w:hAnchor="text" w:xAlign="center" w:y="1"/>
              <w:widowControl w:val="0"/>
              <w:keepNext w:val="0"/>
              <w:keepLines w:val="0"/>
              <w:shd w:val="clear" w:color="auto" w:fill="auto"/>
              <w:bidi w:val="0"/>
              <w:jc w:val="center"/>
              <w:spacing w:before="420" w:after="0"/>
              <w:ind w:left="0" w:right="0" w:firstLine="0"/>
            </w:pPr>
            <w:r>
              <w:rPr>
                <w:rStyle w:val="CharStyle17"/>
              </w:rPr>
              <w:t>КП</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«БСА</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«Лужни</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ки»</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 xml:space="preserve">Выполнение работ по благоустройству территории Олимпийского комплекса «Лужники» в рамках подготовки и проведения чемпионата мира по футболу </w:t>
            </w:r>
            <w:r>
              <w:rPr>
                <w:rStyle w:val="CharStyle17"/>
                <w:lang w:val="en-US" w:eastAsia="en-US" w:bidi="en-US"/>
              </w:rPr>
              <w:t xml:space="preserve">FIFA </w:t>
            </w:r>
            <w:r>
              <w:rPr>
                <w:rStyle w:val="CharStyle17"/>
              </w:rPr>
              <w:t>2018 года (подэтап 2 этапа 1) - 2 лот</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752 042 332, 36</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Договор БСА/2016-32 от 19.05.2016 ДС № 1-13 КС-2 и КС-3 № 1-15 Акт итоговой приемки от 10.09.2021</w:t>
            </w:r>
          </w:p>
        </w:tc>
      </w:tr>
      <w:tr>
        <w:trPr>
          <w:trHeight w:val="4834"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220" w:right="0" w:firstLine="0"/>
            </w:pPr>
            <w:r>
              <w:rPr>
                <w:rStyle w:val="CharStyle17"/>
              </w:rPr>
              <w:t>4</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60" w:line="260" w:lineRule="exact"/>
              <w:ind w:left="0" w:right="0" w:firstLine="0"/>
            </w:pPr>
            <w:r>
              <w:rPr>
                <w:rStyle w:val="CharStyle17"/>
              </w:rPr>
              <w:t>316044</w:t>
            </w:r>
          </w:p>
          <w:p>
            <w:pPr>
              <w:pStyle w:val="Style5"/>
              <w:framePr w:w="10219" w:wrap="notBeside" w:vAnchor="text" w:hAnchor="text" w:xAlign="center" w:y="1"/>
              <w:widowControl w:val="0"/>
              <w:keepNext w:val="0"/>
              <w:keepLines w:val="0"/>
              <w:shd w:val="clear" w:color="auto" w:fill="auto"/>
              <w:bidi w:val="0"/>
              <w:jc w:val="center"/>
              <w:spacing w:before="60" w:after="420" w:line="260" w:lineRule="exact"/>
              <w:ind w:left="0" w:right="0" w:firstLine="0"/>
            </w:pPr>
            <w:r>
              <w:rPr>
                <w:rStyle w:val="CharStyle17"/>
              </w:rPr>
              <w:t>35519</w:t>
            </w:r>
          </w:p>
          <w:p>
            <w:pPr>
              <w:pStyle w:val="Style5"/>
              <w:framePr w:w="10219" w:wrap="notBeside" w:vAnchor="text" w:hAnchor="text" w:xAlign="center" w:y="1"/>
              <w:widowControl w:val="0"/>
              <w:keepNext w:val="0"/>
              <w:keepLines w:val="0"/>
              <w:shd w:val="clear" w:color="auto" w:fill="auto"/>
              <w:bidi w:val="0"/>
              <w:jc w:val="center"/>
              <w:spacing w:before="420" w:after="0"/>
              <w:ind w:left="0" w:right="0" w:firstLine="0"/>
            </w:pPr>
            <w:r>
              <w:rPr>
                <w:rStyle w:val="CharStyle17"/>
              </w:rPr>
              <w:t>КП</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«БСА</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«Лужни</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ки»</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Выполнение строительно</w:t>
              <w:softHyphen/>
              <w:t xml:space="preserve">монтажных работ 2-ой части 1-ого этапа и 2-ого этапа благоустройства территории Олимпийского комплекса «Лужники» в рамках подготовки и проведения чемпионата мира по футболу </w:t>
            </w:r>
            <w:r>
              <w:rPr>
                <w:rStyle w:val="CharStyle17"/>
                <w:lang w:val="en-US" w:eastAsia="en-US" w:bidi="en-US"/>
              </w:rPr>
              <w:t xml:space="preserve">FIFA </w:t>
            </w:r>
            <w:r>
              <w:rPr>
                <w:rStyle w:val="CharStyle17"/>
              </w:rPr>
              <w:t>2018 (Лужнецкая набережная, Центральная аллея, Центральный вход «Подкова» с прилегающей территорией зоны реконструкции, детская площадка «Корабль»)</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1 378 075 78 1,12</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Договор БСА/2016- 087 от 31.10.2016 ДС № 1-14 КС-2 и КС-3 № 1-14 Акт итоговой приемки от 10.09.2021</w:t>
            </w:r>
          </w:p>
        </w:tc>
      </w:tr>
      <w:tr>
        <w:trPr>
          <w:trHeight w:val="1954" w:hRule="exact"/>
        </w:trPr>
        <w:tc>
          <w:tcPr>
            <w:shd w:val="clear" w:color="auto" w:fill="FFFFFF"/>
            <w:tcBorders>
              <w:left w:val="single" w:sz="4"/>
              <w:top w:val="single" w:sz="4"/>
              <w:bottom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220" w:right="0" w:firstLine="0"/>
            </w:pPr>
            <w:r>
              <w:rPr>
                <w:rStyle w:val="CharStyle17"/>
              </w:rPr>
              <w:t>5</w:t>
            </w:r>
          </w:p>
        </w:tc>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60" w:line="260" w:lineRule="exact"/>
              <w:ind w:left="0" w:right="0" w:firstLine="0"/>
            </w:pPr>
            <w:r>
              <w:rPr>
                <w:rStyle w:val="CharStyle17"/>
              </w:rPr>
              <w:t>317058</w:t>
            </w:r>
          </w:p>
          <w:p>
            <w:pPr>
              <w:pStyle w:val="Style5"/>
              <w:framePr w:w="10219" w:wrap="notBeside" w:vAnchor="text" w:hAnchor="text" w:xAlign="center" w:y="1"/>
              <w:widowControl w:val="0"/>
              <w:keepNext w:val="0"/>
              <w:keepLines w:val="0"/>
              <w:shd w:val="clear" w:color="auto" w:fill="auto"/>
              <w:bidi w:val="0"/>
              <w:jc w:val="center"/>
              <w:spacing w:before="60" w:after="420" w:line="260" w:lineRule="exact"/>
              <w:ind w:left="0" w:right="0" w:firstLine="0"/>
            </w:pPr>
            <w:r>
              <w:rPr>
                <w:rStyle w:val="CharStyle17"/>
              </w:rPr>
              <w:t>17737</w:t>
            </w:r>
          </w:p>
          <w:p>
            <w:pPr>
              <w:pStyle w:val="Style5"/>
              <w:framePr w:w="10219" w:wrap="notBeside" w:vAnchor="text" w:hAnchor="text" w:xAlign="center" w:y="1"/>
              <w:widowControl w:val="0"/>
              <w:keepNext w:val="0"/>
              <w:keepLines w:val="0"/>
              <w:shd w:val="clear" w:color="auto" w:fill="auto"/>
              <w:bidi w:val="0"/>
              <w:jc w:val="center"/>
              <w:spacing w:before="420" w:after="0"/>
              <w:ind w:left="0" w:right="0" w:firstLine="0"/>
            </w:pPr>
            <w:r>
              <w:rPr>
                <w:rStyle w:val="CharStyle17"/>
              </w:rPr>
              <w:t>КП</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«БСА</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«Лужни</w:t>
            </w:r>
          </w:p>
        </w:tc>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Выполнение дополнительных работ 2 этапа благоустройства территории Олимпийского комплекса «Лужники» в рамках подготовки и проведения</w:t>
            </w:r>
          </w:p>
        </w:tc>
        <w:tc>
          <w:tcPr>
            <w:shd w:val="clear" w:color="auto" w:fill="FFFFFF"/>
            <w:tcBorders>
              <w:left w:val="single" w:sz="4"/>
              <w:top w:val="single" w:sz="4"/>
              <w:bottom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65 933 040,65</w:t>
            </w:r>
          </w:p>
        </w:tc>
        <w:tc>
          <w:tcPr>
            <w:shd w:val="clear" w:color="auto" w:fill="FFFFFF"/>
            <w:tcBorders>
              <w:left w:val="single" w:sz="4"/>
              <w:righ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Договор БСА/2018-02 от 10.01.2018 ДС № 1-3 КС-2 и КС-3 № 1-4 Акт итоговой приемки от 10.09.2021</w:t>
            </w:r>
          </w:p>
        </w:tc>
      </w:tr>
    </w:tbl>
    <w:p>
      <w:pPr>
        <w:widowControl w:val="0"/>
        <w:rPr>
          <w:sz w:val="2"/>
          <w:szCs w:val="2"/>
        </w:rPr>
      </w:pPr>
    </w:p>
    <w:tbl>
      <w:tblPr>
        <w:tblOverlap w:val="never"/>
        <w:tblLayout w:type="fixed"/>
        <w:jc w:val="center"/>
      </w:tblPr>
      <w:tblGrid>
        <w:gridCol w:w="571"/>
        <w:gridCol w:w="1166"/>
        <w:gridCol w:w="3830"/>
        <w:gridCol w:w="1694"/>
        <w:gridCol w:w="2957"/>
      </w:tblGrid>
      <w:tr>
        <w:trPr>
          <w:trHeight w:val="979" w:hRule="exact"/>
        </w:trPr>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ки»</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 xml:space="preserve">чемпионата мира по футболу </w:t>
            </w:r>
            <w:r>
              <w:rPr>
                <w:rStyle w:val="CharStyle17"/>
                <w:lang w:val="en-US" w:eastAsia="en-US" w:bidi="en-US"/>
              </w:rPr>
              <w:t xml:space="preserve">FIFA </w:t>
            </w:r>
            <w:r>
              <w:rPr>
                <w:rStyle w:val="CharStyle17"/>
              </w:rPr>
              <w:t>2018 года (Подэтап 2 этап 2)</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4522"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240" w:right="0" w:firstLine="0"/>
            </w:pPr>
            <w:r>
              <w:rPr>
                <w:rStyle w:val="CharStyle17"/>
              </w:rPr>
              <w:t>6</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60" w:line="260" w:lineRule="exact"/>
              <w:ind w:left="0" w:right="0" w:firstLine="0"/>
            </w:pPr>
            <w:r>
              <w:rPr>
                <w:rStyle w:val="CharStyle18"/>
              </w:rPr>
              <w:t>317053</w:t>
            </w:r>
          </w:p>
          <w:p>
            <w:pPr>
              <w:pStyle w:val="Style5"/>
              <w:framePr w:w="10219" w:wrap="notBeside" w:vAnchor="text" w:hAnchor="text" w:xAlign="center" w:y="1"/>
              <w:widowControl w:val="0"/>
              <w:keepNext w:val="0"/>
              <w:keepLines w:val="0"/>
              <w:shd w:val="clear" w:color="auto" w:fill="auto"/>
              <w:bidi w:val="0"/>
              <w:jc w:val="center"/>
              <w:spacing w:before="60" w:after="420" w:line="260" w:lineRule="exact"/>
              <w:ind w:left="0" w:right="0" w:firstLine="0"/>
            </w:pPr>
            <w:r>
              <w:rPr>
                <w:rStyle w:val="CharStyle18"/>
              </w:rPr>
              <w:t>39099</w:t>
            </w:r>
          </w:p>
          <w:p>
            <w:pPr>
              <w:pStyle w:val="Style5"/>
              <w:framePr w:w="10219" w:wrap="notBeside" w:vAnchor="text" w:hAnchor="text" w:xAlign="center" w:y="1"/>
              <w:widowControl w:val="0"/>
              <w:keepNext w:val="0"/>
              <w:keepLines w:val="0"/>
              <w:shd w:val="clear" w:color="auto" w:fill="auto"/>
              <w:bidi w:val="0"/>
              <w:jc w:val="center"/>
              <w:spacing w:before="420" w:after="0" w:line="317" w:lineRule="exact"/>
              <w:ind w:left="0" w:right="0" w:firstLine="0"/>
            </w:pPr>
            <w:r>
              <w:rPr>
                <w:rStyle w:val="CharStyle17"/>
              </w:rPr>
              <w:t>АО</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«Лужни</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ки»</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 xml:space="preserve">выполнение работ по возведению строений и сооружений временного назначения и (или) вспомогательного использования в рамках подготовки и проведения чемпионата мира по футболу </w:t>
            </w:r>
            <w:r>
              <w:rPr>
                <w:rStyle w:val="CharStyle17"/>
                <w:lang w:val="en-US" w:eastAsia="en-US" w:bidi="en-US"/>
              </w:rPr>
              <w:t xml:space="preserve">FIFA </w:t>
            </w:r>
            <w:r>
              <w:rPr>
                <w:rStyle w:val="CharStyle17"/>
              </w:rPr>
              <w:t>2018 года. Объекты, расположенные на территории Олимпийского комплекса "Лужники" по адресу: ул. Лужники, д. 24, для нужд АО «Лужники</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ind w:left="0" w:right="0" w:firstLine="0"/>
            </w:pPr>
            <w:r>
              <w:rPr>
                <w:rStyle w:val="CharStyle17"/>
              </w:rPr>
              <w:t>1 656 714 468,12</w:t>
            </w:r>
          </w:p>
          <w:p>
            <w:pPr>
              <w:pStyle w:val="Style5"/>
              <w:framePr w:w="10219" w:wrap="notBeside" w:vAnchor="text" w:hAnchor="text" w:xAlign="center" w:y="1"/>
              <w:widowControl w:val="0"/>
              <w:keepNext w:val="0"/>
              <w:keepLines w:val="0"/>
              <w:shd w:val="clear" w:color="auto" w:fill="auto"/>
              <w:bidi w:val="0"/>
              <w:jc w:val="center"/>
              <w:spacing w:before="300" w:after="0"/>
              <w:ind w:left="0" w:right="0" w:firstLine="0"/>
            </w:pPr>
            <w:r>
              <w:rPr>
                <w:rStyle w:val="CharStyle17"/>
              </w:rPr>
              <w:t>1438529044,</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02+1331402</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81,85+4924</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087,25+1181</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1078,13+12</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263489,24+</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3431717,85</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+52614769,</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78</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Договор 2017/110-С от 22.09.2017 ДС № 1-9 Акты приемки № 1-6 Акт приемки по завершению реализации объектов генерального плана от 30.12.2021</w:t>
            </w:r>
          </w:p>
        </w:tc>
      </w:tr>
      <w:tr>
        <w:trPr>
          <w:trHeight w:val="4838"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240" w:right="0" w:firstLine="0"/>
            </w:pPr>
            <w:r>
              <w:rPr>
                <w:rStyle w:val="CharStyle17"/>
              </w:rPr>
              <w:t>7</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АО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«ДСК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«Автоб</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ан»</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Комплекс работ по озеленению на объекте «Строительство и реконструкция автомобильной дороги М-7 «Волга» от Москвы через Владимир, Нижний Новгород, Казань до Уфы.</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Строительство транспортных развязок на км 18+540, км 21+312,км 22+600 автомобильной дороги М-7</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«Волга» Москва - Владимир</w:t>
            </w:r>
          </w:p>
          <w:p>
            <w:pPr>
              <w:pStyle w:val="Style5"/>
              <w:numPr>
                <w:ilvl w:val="0"/>
                <w:numId w:val="5"/>
              </w:numPr>
              <w:framePr w:w="10219" w:wrap="notBeside" w:vAnchor="text" w:hAnchor="text" w:xAlign="center" w:y="1"/>
              <w:tabs>
                <w:tab w:leader="none" w:pos="211" w:val="left"/>
              </w:tabs>
              <w:widowControl w:val="0"/>
              <w:keepNext w:val="0"/>
              <w:keepLines w:val="0"/>
              <w:shd w:val="clear" w:color="auto" w:fill="auto"/>
              <w:bidi w:val="0"/>
              <w:spacing w:before="0" w:after="0"/>
              <w:ind w:left="0" w:right="0" w:firstLine="0"/>
            </w:pPr>
            <w:r>
              <w:rPr>
                <w:rStyle w:val="CharStyle17"/>
              </w:rPr>
              <w:t>Нижний Новгород - Казань</w:t>
            </w:r>
          </w:p>
          <w:p>
            <w:pPr>
              <w:pStyle w:val="Style5"/>
              <w:numPr>
                <w:ilvl w:val="0"/>
                <w:numId w:val="5"/>
              </w:numPr>
              <w:framePr w:w="10219" w:wrap="notBeside" w:vAnchor="text" w:hAnchor="text" w:xAlign="center" w:y="1"/>
              <w:tabs>
                <w:tab w:leader="none" w:pos="216" w:val="left"/>
              </w:tabs>
              <w:widowControl w:val="0"/>
              <w:keepNext w:val="0"/>
              <w:keepLines w:val="0"/>
              <w:shd w:val="clear" w:color="auto" w:fill="auto"/>
              <w:bidi w:val="0"/>
              <w:spacing w:before="0" w:after="0"/>
              <w:ind w:left="0" w:right="0" w:firstLine="0"/>
            </w:pPr>
            <w:r>
              <w:rPr>
                <w:rStyle w:val="CharStyle17"/>
              </w:rPr>
              <w:t>Уфа, Московская область»</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26" w:lineRule="exact"/>
              <w:ind w:left="0" w:right="0" w:firstLine="0"/>
            </w:pPr>
            <w:r>
              <w:rPr>
                <w:rStyle w:val="CharStyle17"/>
              </w:rPr>
              <w:t>26 307 123,7 6</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Договор субподряда № Дгв-906-СДО-ГО- 2017 ДС № 1 КС-2 и КС-3 № 1-4</w:t>
            </w:r>
          </w:p>
        </w:tc>
      </w:tr>
      <w:tr>
        <w:trPr>
          <w:trHeight w:val="3878" w:hRule="exact"/>
        </w:trPr>
        <w:tc>
          <w:tcPr>
            <w:shd w:val="clear" w:color="auto" w:fill="FFFFFF"/>
            <w:tcBorders>
              <w:left w:val="single" w:sz="4"/>
              <w:top w:val="single" w:sz="4"/>
              <w:bottom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240" w:right="0" w:firstLine="0"/>
            </w:pPr>
            <w:r>
              <w:rPr>
                <w:rStyle w:val="CharStyle17"/>
              </w:rPr>
              <w:t>8</w:t>
            </w:r>
          </w:p>
        </w:tc>
        <w:tc>
          <w:tcPr>
            <w:shd w:val="clear" w:color="auto" w:fill="FFFFFF"/>
            <w:tcBorders>
              <w:left w:val="single" w:sz="4"/>
              <w:top w:val="single" w:sz="4"/>
              <w:bottom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ООО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«Еврот</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рансстр</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ой»</w:t>
            </w:r>
          </w:p>
        </w:tc>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Выполнение работ по озеленению на объекте «Строительство и реконструкция автомобильной дороги М-7 «Волга» от Москвы через Владимир, Нижний Новгород, Казань до Уфы. Строительство транспортной развязки на км 22+600 автомобильной дороги М-7 «Волга» Москва - Владимир</w:t>
            </w:r>
          </w:p>
        </w:tc>
        <w:tc>
          <w:tcPr>
            <w:shd w:val="clear" w:color="auto" w:fill="FFFFFF"/>
            <w:tcBorders>
              <w:left w:val="single" w:sz="4"/>
              <w:top w:val="single" w:sz="4"/>
              <w:bottom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2 705 725,05</w:t>
            </w:r>
          </w:p>
        </w:tc>
        <w:tc>
          <w:tcPr>
            <w:shd w:val="clear" w:color="auto" w:fill="FFFFFF"/>
            <w:tcBorders>
              <w:left w:val="single" w:sz="4"/>
              <w:right w:val="single" w:sz="4"/>
              <w:top w:val="single" w:sz="4"/>
              <w:bottom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Договор субподряда 134/14-СМР-64/17 от 22.09.2017 КС-2 и КС-3 № 1-2</w:t>
            </w:r>
          </w:p>
        </w:tc>
      </w:tr>
    </w:tbl>
    <w:p>
      <w:pPr>
        <w:widowControl w:val="0"/>
        <w:rPr>
          <w:sz w:val="2"/>
          <w:szCs w:val="2"/>
        </w:rPr>
      </w:pPr>
    </w:p>
    <w:tbl>
      <w:tblPr>
        <w:tblOverlap w:val="never"/>
        <w:tblLayout w:type="fixed"/>
        <w:jc w:val="center"/>
      </w:tblPr>
      <w:tblGrid>
        <w:gridCol w:w="571"/>
        <w:gridCol w:w="1166"/>
        <w:gridCol w:w="3830"/>
        <w:gridCol w:w="1694"/>
        <w:gridCol w:w="2957"/>
      </w:tblGrid>
      <w:tr>
        <w:trPr>
          <w:trHeight w:val="1301" w:hRule="exact"/>
        </w:trPr>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 Нижний Новгород - Казань - Уфа (на примыкании Леоновского шоссе), Московская область»</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1622"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200" w:right="0" w:firstLine="0"/>
            </w:pPr>
            <w:r>
              <w:rPr>
                <w:rStyle w:val="CharStyle17"/>
              </w:rPr>
              <w:t>9</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ООО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«Еврот</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рансстр</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ой»</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Выполнение работ по озеленению на объекте М-11 «Нева» на участке км 58-км 684, 8 этап км 646 - км 684</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80 876 761,2 3</w:t>
            </w:r>
          </w:p>
        </w:tc>
        <w:tc>
          <w:tcPr>
            <w:shd w:val="clear" w:color="auto" w:fill="FFFFFF"/>
            <w:tcBorders>
              <w:left w:val="single" w:sz="4"/>
              <w:right w:val="single" w:sz="4"/>
              <w:top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Договор субподряда ЦУП-31/19-СМР от 03.06.2019 ДС № 1-2 КС-2 и КС-3 № 1-6</w:t>
            </w:r>
          </w:p>
        </w:tc>
      </w:tr>
      <w:tr>
        <w:trPr>
          <w:trHeight w:val="4512"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200" w:right="0" w:firstLine="0"/>
            </w:pPr>
            <w:r>
              <w:rPr>
                <w:rStyle w:val="CharStyle17"/>
              </w:rPr>
              <w:t>10</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АК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«Идж</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Ичташ</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Иншаат</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Санайи</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Ве</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Тиджар</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ет</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Анони</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м</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Ширкет</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и»</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выполнение работ по озеленению территории Транспортной развязки с а.д. М-10 «Россия» на ПК 0+48 и Комплекса ПВП-12 на ПК 545+800 на участке 7 Проекта, включая укрепление откосов, грунтовых обочин и засев газона.</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7 012 738,02</w:t>
            </w:r>
          </w:p>
        </w:tc>
        <w:tc>
          <w:tcPr>
            <w:shd w:val="clear" w:color="auto" w:fill="FFFFFF"/>
            <w:tcBorders>
              <w:left w:val="single" w:sz="4"/>
              <w:righ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 xml:space="preserve">Договор субподряда </w:t>
            </w:r>
            <w:r>
              <w:rPr>
                <w:rStyle w:val="CharStyle17"/>
                <w:lang w:val="en-US" w:eastAsia="en-US" w:bidi="en-US"/>
              </w:rPr>
              <w:t xml:space="preserve">SPIA-M11-CM-WO- ZGR-003 </w:t>
            </w:r>
            <w:r>
              <w:rPr>
                <w:rStyle w:val="CharStyle17"/>
              </w:rPr>
              <w:t>от 26.04.2018 ДС № 1 - 6 КС-2 и КС-3 № 1-4 Разрешение на ввод в эксплуатацию Решение суда по делу А56-135665/2019 Апелляционное определение по делу А56-135665/2019 п/п об оплате по решению суда</w:t>
            </w:r>
          </w:p>
        </w:tc>
      </w:tr>
      <w:tr>
        <w:trPr>
          <w:trHeight w:val="3878"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200" w:right="0" w:firstLine="0"/>
            </w:pPr>
            <w:r>
              <w:rPr>
                <w:rStyle w:val="CharStyle17"/>
              </w:rPr>
              <w:t>11</w:t>
            </w:r>
          </w:p>
        </w:tc>
        <w:tc>
          <w:tcPr>
            <w:shd w:val="clear" w:color="auto" w:fill="FFFFFF"/>
            <w:tcBorders>
              <w:left w:val="single" w:sz="4"/>
              <w:top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АК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«Идж</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Ичташ</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Иншаат</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Санайи</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Ве</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Тиджар</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ет</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Анони</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м</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Ширкет</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и»</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выполнение работ по озеленению территории на участках 7 и 8 Проекта гидропосевом семян, включая укрепление откосов и грунтовых обочин</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93 096 925,9 4</w:t>
            </w:r>
          </w:p>
        </w:tc>
        <w:tc>
          <w:tcPr>
            <w:shd w:val="clear" w:color="auto" w:fill="FFFFFF"/>
            <w:tcBorders>
              <w:left w:val="single" w:sz="4"/>
              <w:righ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 xml:space="preserve">Договор субподряда </w:t>
            </w:r>
            <w:r>
              <w:rPr>
                <w:rStyle w:val="CharStyle17"/>
                <w:lang w:val="en-US" w:eastAsia="en-US" w:bidi="en-US"/>
              </w:rPr>
              <w:t xml:space="preserve">SPIA-M11-CM-WO- ZGR-004 </w:t>
            </w:r>
            <w:r>
              <w:rPr>
                <w:rStyle w:val="CharStyle17"/>
              </w:rPr>
              <w:t>от 08.08.2018 ДС № 1 - 2 КС-2 и КС-3 № 1-4 Разрешение на ввод в эксплуатацию Решение суда по делу А56-135675/2019 п/п об оплате по решению суда</w:t>
            </w:r>
          </w:p>
        </w:tc>
      </w:tr>
      <w:tr>
        <w:trPr>
          <w:trHeight w:val="2914" w:hRule="exact"/>
        </w:trPr>
        <w:tc>
          <w:tcPr>
            <w:shd w:val="clear" w:color="auto" w:fill="FFFFFF"/>
            <w:tcBorders>
              <w:lef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200" w:right="0" w:firstLine="0"/>
            </w:pPr>
            <w:r>
              <w:rPr>
                <w:rStyle w:val="CharStyle17"/>
              </w:rPr>
              <w:t>12</w:t>
            </w:r>
          </w:p>
        </w:tc>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АК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«Идж</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Ичташ</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Иншаат</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Санайи</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Ве</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Тиджар</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ет</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Анони</w:t>
            </w:r>
          </w:p>
        </w:tc>
        <w:tc>
          <w:tcPr>
            <w:shd w:val="clear" w:color="auto" w:fill="FFFFFF"/>
            <w:tcBorders>
              <w:lef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Выполнение работ по планировке и укреплению верхней части и откосов насыпи на ПК 644 - ПК 647 на Проекте</w:t>
            </w:r>
          </w:p>
        </w:tc>
        <w:tc>
          <w:tcPr>
            <w:shd w:val="clear" w:color="auto" w:fill="FFFFFF"/>
            <w:tcBorders>
              <w:lef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2 101 651,40</w:t>
            </w:r>
          </w:p>
        </w:tc>
        <w:tc>
          <w:tcPr>
            <w:shd w:val="clear" w:color="auto" w:fill="FFFFFF"/>
            <w:tcBorders>
              <w:left w:val="single" w:sz="4"/>
              <w:righ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 xml:space="preserve">Договор субподряда </w:t>
            </w:r>
            <w:r>
              <w:rPr>
                <w:rStyle w:val="CharStyle17"/>
                <w:lang w:val="en-US" w:eastAsia="en-US" w:bidi="en-US"/>
              </w:rPr>
              <w:t xml:space="preserve">SPIA-M11-CM-WO- ZGR-004 </w:t>
            </w:r>
            <w:r>
              <w:rPr>
                <w:rStyle w:val="CharStyle17"/>
              </w:rPr>
              <w:t>от 08.08.2018 Протокол разногласий КС-2 и КС-3 № 1 Разрешение на ввод в эксплуатацию Решение суда по делу А56-82366/2020</w:t>
            </w:r>
          </w:p>
        </w:tc>
      </w:tr>
    </w:tbl>
    <w:p>
      <w:pPr>
        <w:widowControl w:val="0"/>
        <w:rPr>
          <w:sz w:val="2"/>
          <w:szCs w:val="2"/>
        </w:rPr>
      </w:pPr>
    </w:p>
    <w:tbl>
      <w:tblPr>
        <w:tblOverlap w:val="never"/>
        <w:tblLayout w:type="fixed"/>
        <w:jc w:val="center"/>
      </w:tblPr>
      <w:tblGrid>
        <w:gridCol w:w="571"/>
        <w:gridCol w:w="1166"/>
        <w:gridCol w:w="3830"/>
        <w:gridCol w:w="1694"/>
        <w:gridCol w:w="2957"/>
      </w:tblGrid>
      <w:tr>
        <w:trPr>
          <w:trHeight w:val="979" w:hRule="exact"/>
        </w:trPr>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м</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Ширкет</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и»</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п/п об оплате по решению суда</w:t>
            </w:r>
          </w:p>
        </w:tc>
      </w:tr>
      <w:tr>
        <w:trPr>
          <w:trHeight w:val="3552"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80" w:right="0" w:firstLine="0"/>
            </w:pPr>
            <w:r>
              <w:rPr>
                <w:rStyle w:val="CharStyle17"/>
              </w:rPr>
              <w:t>13</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ООО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«Транс</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стройм</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еханиза</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ция»</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Работы по укреплению гидропосевом трав на объекте «Строительство автомобильной дороги М-4 «Дон» - от Москвы через Воронеж, Ростов-на-Дону, Краснодар до Новороссийска на участке км 633 - км 715 (обход с. Лосево и г. Павловск), Воронежская область»</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19 196 988,6 0</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Договор субподряда П1483-65/19 от 03.03.2020 КС-2 и КС-3 № 1</w:t>
            </w:r>
          </w:p>
        </w:tc>
      </w:tr>
      <w:tr>
        <w:trPr>
          <w:trHeight w:val="2266"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80" w:right="0" w:firstLine="0"/>
            </w:pPr>
            <w:r>
              <w:rPr>
                <w:rStyle w:val="CharStyle17"/>
              </w:rPr>
              <w:t>14</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60" w:line="260" w:lineRule="exact"/>
              <w:ind w:left="0" w:right="0" w:firstLine="0"/>
            </w:pPr>
            <w:r>
              <w:rPr>
                <w:rStyle w:val="CharStyle17"/>
              </w:rPr>
              <w:t>ООО</w:t>
            </w:r>
          </w:p>
          <w:p>
            <w:pPr>
              <w:pStyle w:val="Style5"/>
              <w:framePr w:w="10219" w:wrap="notBeside" w:vAnchor="text" w:hAnchor="text" w:xAlign="center" w:y="1"/>
              <w:widowControl w:val="0"/>
              <w:keepNext w:val="0"/>
              <w:keepLines w:val="0"/>
              <w:shd w:val="clear" w:color="auto" w:fill="auto"/>
              <w:bidi w:val="0"/>
              <w:jc w:val="center"/>
              <w:spacing w:before="60" w:after="420" w:line="260" w:lineRule="exact"/>
              <w:ind w:left="0" w:right="0" w:firstLine="0"/>
            </w:pPr>
            <w:r>
              <w:rPr>
                <w:rStyle w:val="CharStyle17"/>
              </w:rPr>
              <w:t>«Ханты</w:t>
            </w:r>
          </w:p>
          <w:p>
            <w:pPr>
              <w:pStyle w:val="Style5"/>
              <w:framePr w:w="10219" w:wrap="notBeside" w:vAnchor="text" w:hAnchor="text" w:xAlign="center" w:y="1"/>
              <w:widowControl w:val="0"/>
              <w:keepNext w:val="0"/>
              <w:keepLines w:val="0"/>
              <w:shd w:val="clear" w:color="auto" w:fill="auto"/>
              <w:bidi w:val="0"/>
              <w:jc w:val="center"/>
              <w:spacing w:before="420" w:after="0"/>
              <w:ind w:left="0" w:right="0" w:firstLine="0"/>
            </w:pPr>
            <w:r>
              <w:rPr>
                <w:rStyle w:val="CharStyle17"/>
              </w:rPr>
              <w:t>Мансий</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скдорст</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рой»</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Укрепительные работы на участке: ПК 4983+86 - ПК 5089+83 строительство скоростной автомобильной дороги Москва - Санкт- Петербург на участке км 334 - км 543, 6 этап</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75 679 882,2 3</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Договор субподряда 282-ПР-СП-2017 от 03.07.2017 ДС № 1 - 9 КС-2 и КС-3 № 1 - 18</w:t>
            </w:r>
          </w:p>
        </w:tc>
      </w:tr>
      <w:tr>
        <w:trPr>
          <w:trHeight w:val="3230"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80" w:right="0" w:firstLine="0"/>
            </w:pPr>
            <w:r>
              <w:rPr>
                <w:rStyle w:val="CharStyle17"/>
              </w:rPr>
              <w:t>15</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037210</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000991</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600002</w:t>
            </w:r>
          </w:p>
          <w:p>
            <w:pPr>
              <w:pStyle w:val="Style5"/>
              <w:framePr w:w="10219" w:wrap="notBeside" w:vAnchor="text" w:hAnchor="text" w:xAlign="center" w:y="1"/>
              <w:widowControl w:val="0"/>
              <w:keepNext w:val="0"/>
              <w:keepLines w:val="0"/>
              <w:shd w:val="clear" w:color="auto" w:fill="auto"/>
              <w:bidi w:val="0"/>
              <w:jc w:val="center"/>
              <w:spacing w:before="0"/>
              <w:ind w:left="0" w:right="0" w:firstLine="0"/>
            </w:pPr>
            <w:r>
              <w:rPr>
                <w:rStyle w:val="CharStyle17"/>
              </w:rPr>
              <w:t>7</w:t>
            </w:r>
          </w:p>
          <w:p>
            <w:pPr>
              <w:pStyle w:val="Style5"/>
              <w:framePr w:w="10219" w:wrap="notBeside" w:vAnchor="text" w:hAnchor="text" w:xAlign="center" w:y="1"/>
              <w:widowControl w:val="0"/>
              <w:keepNext w:val="0"/>
              <w:keepLines w:val="0"/>
              <w:shd w:val="clear" w:color="auto" w:fill="auto"/>
              <w:bidi w:val="0"/>
              <w:jc w:val="center"/>
              <w:spacing w:before="300" w:after="0"/>
              <w:ind w:left="0" w:right="0" w:firstLine="0"/>
            </w:pPr>
            <w:r>
              <w:rPr>
                <w:rStyle w:val="CharStyle17"/>
              </w:rPr>
              <w:t>ФКУ</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Упрдор</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«Север</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Запад»</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Выполнение работ по содержанию участка Кольцевой автомобильной дороги вокруг г. Санкт- Петербург (А-118) с км 0-381 по км 115+527</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ind w:left="0" w:right="0" w:firstLine="0"/>
            </w:pPr>
            <w:r>
              <w:rPr>
                <w:rStyle w:val="CharStyle17"/>
              </w:rPr>
              <w:t>1 198 948 57 4,94</w:t>
            </w:r>
          </w:p>
          <w:p>
            <w:pPr>
              <w:pStyle w:val="Style5"/>
              <w:framePr w:w="10219" w:wrap="notBeside" w:vAnchor="text" w:hAnchor="text" w:xAlign="center" w:y="1"/>
              <w:widowControl w:val="0"/>
              <w:keepNext w:val="0"/>
              <w:keepLines w:val="0"/>
              <w:shd w:val="clear" w:color="auto" w:fill="auto"/>
              <w:bidi w:val="0"/>
              <w:jc w:val="center"/>
              <w:spacing w:before="300" w:after="0"/>
              <w:ind w:left="0" w:right="0" w:firstLine="0"/>
            </w:pPr>
            <w:r>
              <w:rPr>
                <w:rStyle w:val="CharStyle17"/>
              </w:rPr>
              <w:t>Из них сумма работ сопоставим ого характера: 731 911 859,69</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Государственный контракт № 19С/2016 от 30.11.2016 ДС № 1 - 13 КС-2 и КС-3 № 1 - 49 Акт возврат объекта от 28.12.2018</w:t>
            </w:r>
          </w:p>
        </w:tc>
      </w:tr>
      <w:tr>
        <w:trPr>
          <w:trHeight w:val="2587"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80" w:right="0" w:firstLine="0"/>
            </w:pPr>
            <w:r>
              <w:rPr>
                <w:rStyle w:val="CharStyle17"/>
              </w:rPr>
              <w:t>16</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Глава</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КФХ</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Лукашо</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в</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Витали</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й</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Виктор</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ович</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Услуги по культивации почвы, вспашке почвы, дискованию почвы, перевозке, покосу, поливу, посеву и уборке урожая на земельных участках</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382 500,00</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Договор № СПК- КФХ/2020 от 18.02.2020 Акт № 105-1 от 30.06.2020</w:t>
            </w:r>
          </w:p>
        </w:tc>
      </w:tr>
      <w:tr>
        <w:trPr>
          <w:trHeight w:val="1622" w:hRule="exact"/>
        </w:trPr>
        <w:tc>
          <w:tcPr>
            <w:shd w:val="clear" w:color="auto" w:fill="FFFFFF"/>
            <w:tcBorders>
              <w:lef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80" w:right="0" w:firstLine="0"/>
            </w:pPr>
            <w:r>
              <w:rPr>
                <w:rStyle w:val="CharStyle17"/>
              </w:rPr>
              <w:t>17</w:t>
            </w:r>
          </w:p>
        </w:tc>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Глава</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КФХ</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Лукашо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в</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Витали</w:t>
            </w:r>
          </w:p>
        </w:tc>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Услуги по культивации почвы, вспашке почвы, дискованию почвы, перевозке, покосу, поливу, посеву и уборке урожая на</w:t>
            </w:r>
          </w:p>
        </w:tc>
        <w:tc>
          <w:tcPr>
            <w:shd w:val="clear" w:color="auto" w:fill="FFFFFF"/>
            <w:tcBorders>
              <w:lef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13 131 086,5 0</w:t>
            </w:r>
          </w:p>
        </w:tc>
        <w:tc>
          <w:tcPr>
            <w:shd w:val="clear" w:color="auto" w:fill="FFFFFF"/>
            <w:tcBorders>
              <w:left w:val="single" w:sz="4"/>
              <w:righ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Договор № КФХ- СПК/2020 КС-2 и КС-3 № 1 - 4</w:t>
            </w:r>
          </w:p>
        </w:tc>
      </w:tr>
    </w:tbl>
    <w:p>
      <w:pPr>
        <w:widowControl w:val="0"/>
        <w:rPr>
          <w:sz w:val="2"/>
          <w:szCs w:val="2"/>
        </w:rPr>
      </w:pPr>
    </w:p>
    <w:tbl>
      <w:tblPr>
        <w:tblOverlap w:val="never"/>
        <w:tblLayout w:type="fixed"/>
        <w:jc w:val="center"/>
      </w:tblPr>
      <w:tblGrid>
        <w:gridCol w:w="571"/>
        <w:gridCol w:w="1166"/>
        <w:gridCol w:w="3830"/>
        <w:gridCol w:w="1694"/>
        <w:gridCol w:w="2957"/>
      </w:tblGrid>
      <w:tr>
        <w:trPr>
          <w:trHeight w:val="979" w:hRule="exact"/>
        </w:trPr>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й</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Виктор</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ович</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земельных участках</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2909"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60" w:right="0" w:firstLine="0"/>
            </w:pPr>
            <w:r>
              <w:rPr>
                <w:rStyle w:val="CharStyle17"/>
              </w:rPr>
              <w:t>18</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Глава</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КФХ</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Лукашо</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в</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Витали</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й</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Виктор</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ович</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Услуги по перевозке грузов, погрузочно-разгрузочным работам, внесению в почву с механизированной загрузкой и разбрасыванием минеральных удобрений (доломитовая мука), дискование земель на земельных участках</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636 300,00</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Договор № СПК- КФХ-02/2021 КС-2 и КС-3 № 1</w:t>
            </w:r>
          </w:p>
        </w:tc>
      </w:tr>
      <w:tr>
        <w:trPr>
          <w:trHeight w:val="3226"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60" w:right="0" w:firstLine="0"/>
            </w:pPr>
            <w:r>
              <w:rPr>
                <w:rStyle w:val="CharStyle17"/>
              </w:rPr>
              <w:t>19</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ООО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ДСК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«Зелен</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ый</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Град»</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работы по культивации, укреплению гидропосевом трав на Объекте: «Строительство скоростной автомобильной дороги Москва - Санкт-Петербург на участке км 58 - 684 (6 этап, км 334 - 543), Тверская и Новгородская области (первая очередь строительства»</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10 043 866,0 8</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Договор субподряда № 334-06/19/ЗГ от 01.10.2019 КС-2 и КС-3 № 1</w:t>
            </w:r>
          </w:p>
        </w:tc>
      </w:tr>
      <w:tr>
        <w:trPr>
          <w:trHeight w:val="2592"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60" w:right="0" w:firstLine="0"/>
            </w:pPr>
            <w:r>
              <w:rPr>
                <w:rStyle w:val="CharStyle17"/>
              </w:rPr>
              <w:t>20</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ООО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ДСК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«Зелен</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ый</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Град»</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работы по укреплению гидропосевом трав на Объекте: «Строительство Центральной кольцевой автомобильной дороги Московской области, Пусковой комплекс (этап строительства) №5»</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10 745 513,1 9</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Договор субподряда № 12/Ц-172/СПК от 06.05.2020 КС-2 и КС-3 № 1 - 4</w:t>
            </w:r>
          </w:p>
        </w:tc>
      </w:tr>
      <w:tr>
        <w:trPr>
          <w:trHeight w:val="2261"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60" w:right="0" w:firstLine="0"/>
            </w:pPr>
            <w:r>
              <w:rPr>
                <w:rStyle w:val="CharStyle17"/>
              </w:rPr>
              <w:t>21</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ООО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ДСК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«Зелен</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ый</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Град»</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озеленение на Объекте: «Строительство скоростной автомобильной дороги Москва - Санкт-Петербург на участке км 58 - км 684 (1 этап км 58 - км 97, 2 этап км 97 - км 149)»</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448 951,38</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Договор субподряда № 834-75/19/СПК от 09.04.2019 КС-2 и КС-3 № 1</w:t>
            </w:r>
          </w:p>
        </w:tc>
      </w:tr>
      <w:tr>
        <w:trPr>
          <w:trHeight w:val="2270" w:hRule="exact"/>
        </w:trPr>
        <w:tc>
          <w:tcPr>
            <w:shd w:val="clear" w:color="auto" w:fill="FFFFFF"/>
            <w:tcBorders>
              <w:lef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60" w:right="0" w:firstLine="0"/>
            </w:pPr>
            <w:r>
              <w:rPr>
                <w:rStyle w:val="CharStyle17"/>
              </w:rPr>
              <w:t>22</w:t>
            </w:r>
          </w:p>
        </w:tc>
        <w:tc>
          <w:tcPr>
            <w:shd w:val="clear" w:color="auto" w:fill="FFFFFF"/>
            <w:tcBorders>
              <w:lef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ООО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ДСК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«Зелен</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ый</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Град»</w:t>
            </w:r>
          </w:p>
        </w:tc>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работы по компенсационной посадке деревьев, пересадке и посадке древесных растений, занесенных в Красную книгу на Объекте: «Автомобильная дорога М-4 «Дон» - от Москвы через</w:t>
            </w:r>
          </w:p>
        </w:tc>
        <w:tc>
          <w:tcPr>
            <w:shd w:val="clear" w:color="auto" w:fill="FFFFFF"/>
            <w:tcBorders>
              <w:lef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42 515 254,2 0</w:t>
            </w:r>
          </w:p>
        </w:tc>
        <w:tc>
          <w:tcPr>
            <w:shd w:val="clear" w:color="auto" w:fill="FFFFFF"/>
            <w:tcBorders>
              <w:left w:val="single" w:sz="4"/>
              <w:righ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Договор субподряда №</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ДСиР-2020-1110/СПК от 15.09.2020 КС-2 и КС-3 № 1 - 2</w:t>
            </w:r>
          </w:p>
        </w:tc>
      </w:tr>
    </w:tbl>
    <w:p>
      <w:pPr>
        <w:widowControl w:val="0"/>
        <w:rPr>
          <w:sz w:val="2"/>
          <w:szCs w:val="2"/>
        </w:rPr>
      </w:pPr>
    </w:p>
    <w:tbl>
      <w:tblPr>
        <w:tblOverlap w:val="never"/>
        <w:tblLayout w:type="fixed"/>
        <w:jc w:val="center"/>
      </w:tblPr>
      <w:tblGrid>
        <w:gridCol w:w="571"/>
        <w:gridCol w:w="1166"/>
        <w:gridCol w:w="3830"/>
        <w:gridCol w:w="1694"/>
        <w:gridCol w:w="2957"/>
      </w:tblGrid>
      <w:tr>
        <w:trPr>
          <w:trHeight w:val="4843" w:hRule="exact"/>
        </w:trPr>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Воронеж, Ростов-на-Дону, Краснодар до Новороссийска. Строительство транспортных развязок на км 1504+700 и км 1515+300 автомобильной дороги М-4 «Дон» - от Москвы через Воронеж, Ростов-на-Дону, Краснодар до Новороссийска, Краснодарский край». Этап I. Компенсационная посадка деревьев. Пересадка и посадка древесных растений, занесенных в Красную книгу»</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6768"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60" w:right="0" w:firstLine="0"/>
            </w:pPr>
            <w:r>
              <w:rPr>
                <w:rStyle w:val="CharStyle17"/>
              </w:rPr>
              <w:t>23</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ООО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ДСК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«Зелен</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ый</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Град»</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 xml:space="preserve">работы по благоустройству и озеленению на Объекте: «Автомобильная дорога М-1 «Беларусь» от Москвы до границы с Республикой Белоруссия (на Минск, Брест). Реконструкция с последующей эксплуатацией на платной основе участка автомобильной дороги М-1 «Беларусь» от Москвы через Смоленск до границы с Республикой Белоруссия (на Минск, Брест) км 132 до км 456, Московская, Смоленская области </w:t>
            </w:r>
            <w:r>
              <w:rPr>
                <w:rStyle w:val="CharStyle17"/>
                <w:lang w:val="en-US" w:eastAsia="en-US" w:bidi="en-US"/>
              </w:rPr>
              <w:t xml:space="preserve">(I </w:t>
            </w:r>
            <w:r>
              <w:rPr>
                <w:rStyle w:val="CharStyle17"/>
              </w:rPr>
              <w:t>этап - локальные мероприятия). Реконструкция площадки отдыха на км 378+170 (левая сторона) автомобильной дороги М-1 «Беларусь»</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9 348 815,77</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Договор субподряда № ДЭиБДД-2020- 1138/СПК от 18.09.2020 КС-2 и КС-3 № 1 - 2</w:t>
            </w:r>
          </w:p>
        </w:tc>
      </w:tr>
      <w:tr>
        <w:trPr>
          <w:trHeight w:val="2597" w:hRule="exact"/>
        </w:trPr>
        <w:tc>
          <w:tcPr>
            <w:shd w:val="clear" w:color="auto" w:fill="FFFFFF"/>
            <w:tcBorders>
              <w:lef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60" w:right="0" w:firstLine="0"/>
            </w:pPr>
            <w:r>
              <w:rPr>
                <w:rStyle w:val="CharStyle17"/>
              </w:rPr>
              <w:t>24</w:t>
            </w:r>
          </w:p>
        </w:tc>
        <w:tc>
          <w:tcPr>
            <w:shd w:val="clear" w:color="auto" w:fill="FFFFFF"/>
            <w:tcBorders>
              <w:lef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ООО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ДСК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«Зелен</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ый</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Град»</w:t>
            </w:r>
          </w:p>
        </w:tc>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работы по благоустройству и озеленению территории на Объекте: «Строительство и реконструкция автомобильной дороги М-1 "Беларусь" - от Москвы до границы с Республикой Белоруссия (на Минск,</w:t>
            </w:r>
          </w:p>
        </w:tc>
        <w:tc>
          <w:tcPr>
            <w:shd w:val="clear" w:color="auto" w:fill="FFFFFF"/>
            <w:tcBorders>
              <w:lef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64 932 276,6 8</w:t>
            </w:r>
          </w:p>
        </w:tc>
        <w:tc>
          <w:tcPr>
            <w:shd w:val="clear" w:color="auto" w:fill="FFFFFF"/>
            <w:tcBorders>
              <w:left w:val="single" w:sz="4"/>
              <w:righ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Договор субподряда №</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М1/Б33-17/2020/СПК от 01.06.2020 КС-2 и КС-3 № 1 - 6</w:t>
            </w:r>
          </w:p>
        </w:tc>
      </w:tr>
    </w:tbl>
    <w:p>
      <w:pPr>
        <w:widowControl w:val="0"/>
        <w:rPr>
          <w:sz w:val="2"/>
          <w:szCs w:val="2"/>
        </w:rPr>
      </w:pPr>
    </w:p>
    <w:tbl>
      <w:tblPr>
        <w:tblOverlap w:val="never"/>
        <w:tblLayout w:type="fixed"/>
        <w:jc w:val="center"/>
      </w:tblPr>
      <w:tblGrid>
        <w:gridCol w:w="571"/>
        <w:gridCol w:w="1166"/>
        <w:gridCol w:w="3830"/>
        <w:gridCol w:w="1694"/>
        <w:gridCol w:w="2957"/>
      </w:tblGrid>
      <w:tr>
        <w:trPr>
          <w:trHeight w:val="3874" w:hRule="exact"/>
        </w:trPr>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 xml:space="preserve">Брест). Реконструкция с последующей эксплуатацией на платной основе автомобильной дороги М-1 "Беларусь" - от Москвы через Смоленск до границы с Республикой Беларусь (на Минск, Брест) на участке км 33 - км 84, Московская область" </w:t>
            </w:r>
            <w:r>
              <w:rPr>
                <w:rStyle w:val="CharStyle17"/>
                <w:lang w:val="en-US" w:eastAsia="en-US" w:bidi="en-US"/>
              </w:rPr>
              <w:t xml:space="preserve">III </w:t>
            </w:r>
            <w:r>
              <w:rPr>
                <w:rStyle w:val="CharStyle17"/>
              </w:rPr>
              <w:t xml:space="preserve">пусковой комплекс </w:t>
            </w:r>
            <w:r>
              <w:rPr>
                <w:rStyle w:val="CharStyle17"/>
                <w:lang w:val="en-US" w:eastAsia="en-US" w:bidi="en-US"/>
              </w:rPr>
              <w:t xml:space="preserve">(I, II, III </w:t>
            </w:r>
            <w:r>
              <w:rPr>
                <w:rStyle w:val="CharStyle17"/>
              </w:rPr>
              <w:t>этапы реконструкции)»</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6134"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60" w:right="0" w:firstLine="0"/>
            </w:pPr>
            <w:r>
              <w:rPr>
                <w:rStyle w:val="CharStyle17"/>
              </w:rPr>
              <w:t>25</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ООО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ДСК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«Зелен</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ый</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Град»</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укрепительные работы на Объекте: «Строительство и реконструкция автомобильной дороги М-5 «Урал» - от Москвы через Рязань, Пензу, Самару, Уфу до Челябинска. Строительство автомобильной дороги М-5 «Урал» - от Москвы через Рязань, Пензу, Самару, Уфу до Челябинска на участке обхода п.Октябрьский с мостом ч-з р.Москва км 28 - км 37, Московская обл. Этап 1. Строительство моста (правого) через реку Москва с подходами на участке км 34+266 - км 36+688»</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10 990 880,1 6</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Договор субподряда № МО125-06/21 от 04.08.2021 КС-2 и КС-3 № 1 - 2</w:t>
            </w:r>
          </w:p>
        </w:tc>
      </w:tr>
      <w:tr>
        <w:trPr>
          <w:trHeight w:val="4200" w:hRule="exact"/>
        </w:trPr>
        <w:tc>
          <w:tcPr>
            <w:shd w:val="clear" w:color="auto" w:fill="FFFFFF"/>
            <w:tcBorders>
              <w:lef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60" w:right="0" w:firstLine="0"/>
            </w:pPr>
            <w:r>
              <w:rPr>
                <w:rStyle w:val="CharStyle17"/>
              </w:rPr>
              <w:t>26</w:t>
            </w:r>
          </w:p>
        </w:tc>
        <w:tc>
          <w:tcPr>
            <w:shd w:val="clear" w:color="auto" w:fill="FFFFFF"/>
            <w:tcBorders>
              <w:lef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ООО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ДСК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«Зелен</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ый</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Град»</w:t>
            </w:r>
          </w:p>
        </w:tc>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работы по благоустройству и озеленению территории (далее - Работы) на Объекте: «Строительство и реконструкция автомобильной дороги М-5 «Урал»-от Москвы через Рязань, Пензу, Самару, Уфу до Челябинска. Реконструкция автомобильной дороги М-5 «Урал»-от Москвы через Рязань, Пензу, Самару, Уфу</w:t>
            </w:r>
          </w:p>
        </w:tc>
        <w:tc>
          <w:tcPr>
            <w:shd w:val="clear" w:color="auto" w:fill="FFFFFF"/>
            <w:tcBorders>
              <w:lef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59 908 120,0 3</w:t>
            </w:r>
          </w:p>
        </w:tc>
        <w:tc>
          <w:tcPr>
            <w:shd w:val="clear" w:color="auto" w:fill="FFFFFF"/>
            <w:tcBorders>
              <w:left w:val="single" w:sz="4"/>
              <w:right w:val="single" w:sz="4"/>
              <w:top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Договор субподряда № П222-23/21/СПК от 30.07.2021 КС-2 и КС-3 № 1 - 3</w:t>
            </w:r>
          </w:p>
        </w:tc>
      </w:tr>
    </w:tbl>
    <w:p>
      <w:pPr>
        <w:widowControl w:val="0"/>
        <w:rPr>
          <w:sz w:val="2"/>
          <w:szCs w:val="2"/>
        </w:rPr>
      </w:pPr>
    </w:p>
    <w:tbl>
      <w:tblPr>
        <w:tblOverlap w:val="never"/>
        <w:tblLayout w:type="fixed"/>
        <w:jc w:val="center"/>
      </w:tblPr>
      <w:tblGrid>
        <w:gridCol w:w="571"/>
        <w:gridCol w:w="1166"/>
        <w:gridCol w:w="3830"/>
        <w:gridCol w:w="1694"/>
        <w:gridCol w:w="2957"/>
      </w:tblGrid>
      <w:tr>
        <w:trPr>
          <w:trHeight w:val="979" w:hRule="exact"/>
        </w:trPr>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до Челябинска на участке км 19 - км 28+000, Московская область»</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30"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60" w:right="0" w:firstLine="0"/>
            </w:pPr>
            <w:r>
              <w:rPr>
                <w:rStyle w:val="CharStyle17"/>
              </w:rPr>
              <w:t>27</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ООО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ДСК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«Зелен</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ый</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Град»</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работы по укреплению откосов насыпи и укреплению откосов выемки на Объекте: «Строительство автомобильной дороги М-4 «Дон» - от Москвы через Воронеж, Ростов-на-Дону, Краснодар до Новороссийска на участке на участке км 1036 - км 1072 (обход г. Аксая)»</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190 041 181, 44</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Договор субподряда №</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ПА1103-04/2021/СПК от 03.03.2021 КС-2 и КС-3 № 1 - 10</w:t>
            </w:r>
          </w:p>
        </w:tc>
      </w:tr>
      <w:tr>
        <w:trPr>
          <w:trHeight w:val="2266"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60" w:right="0" w:firstLine="0"/>
            </w:pPr>
            <w:r>
              <w:rPr>
                <w:rStyle w:val="CharStyle17"/>
              </w:rPr>
              <w:t>28</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ООО</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ДСК</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«Зелен</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ый</w:t>
            </w:r>
          </w:p>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Град»</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укрепительные работы на Объекте: «Строительство автомобильной дороги Юго</w:t>
              <w:softHyphen/>
              <w:t>восточный обход г. Боброва в Бобровском муниципальном районе Воронежской области»</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44 381 559,5 3</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Договор субподряда № ПБ-09/20/СПК от 22.04.2020 КС-2 и КС-3 № 1 - 4</w:t>
            </w:r>
          </w:p>
        </w:tc>
      </w:tr>
      <w:tr>
        <w:trPr>
          <w:trHeight w:val="7416"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60" w:right="0" w:firstLine="0"/>
            </w:pPr>
            <w:r>
              <w:rPr>
                <w:rStyle w:val="CharStyle17"/>
              </w:rPr>
              <w:t>29</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ООО</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«Нацио</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нальны</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й</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Дендро</w:t>
            </w:r>
          </w:p>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парк»</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рекультивация временно занимаемых земель на Объекте: «Автомобильная дорога М-4 «Дон» от Москвы через Воронеж, Ростов-на- Дону, Краснодар до Новороссийска. «Реконструкция с последующей эксплуатацией на платной основе автомобильной дороги М-4 «Дон» от Москвы через Воронеж, Ростов-на-Дону, Краснодар до Новороссийска на участке км 1024 - км 1091 в Ростовской области». Этап №4. Подготовка территории строительства автомобильной дороги М-4 «Дон» на участке км 1036+823 - км 1072+321 (Ростовская область, г.о. Новочеркасск, Аксайский район)»</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ind w:left="0" w:right="0" w:firstLine="0"/>
            </w:pPr>
            <w:r>
              <w:rPr>
                <w:rStyle w:val="CharStyle17"/>
              </w:rPr>
              <w:t>14 368 423,7 5</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Договор субподряда № П1682-08/19/СПК от 28.09.2019 КС-2 и КС-3 № 1 - 4</w:t>
            </w:r>
          </w:p>
        </w:tc>
      </w:tr>
      <w:tr>
        <w:trPr>
          <w:trHeight w:val="336" w:hRule="exact"/>
        </w:trPr>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160" w:right="0" w:firstLine="0"/>
            </w:pPr>
            <w:r>
              <w:rPr>
                <w:rStyle w:val="CharStyle17"/>
              </w:rPr>
              <w:t>30</w:t>
            </w:r>
          </w:p>
        </w:tc>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ООО</w:t>
            </w:r>
          </w:p>
        </w:tc>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благоустройство и озеленение</w:t>
            </w:r>
          </w:p>
        </w:tc>
        <w:tc>
          <w:tcPr>
            <w:shd w:val="clear" w:color="auto" w:fill="FFFFFF"/>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136 598 268,</w:t>
            </w:r>
          </w:p>
        </w:tc>
        <w:tc>
          <w:tcPr>
            <w:shd w:val="clear" w:color="auto" w:fill="FFFFFF"/>
            <w:tcBorders>
              <w:left w:val="single" w:sz="4"/>
              <w:righ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Договор субподряда</w:t>
            </w:r>
          </w:p>
        </w:tc>
      </w:tr>
    </w:tbl>
    <w:p>
      <w:pPr>
        <w:widowControl w:val="0"/>
        <w:rPr>
          <w:sz w:val="2"/>
          <w:szCs w:val="2"/>
        </w:rPr>
      </w:pPr>
    </w:p>
    <w:tbl>
      <w:tblPr>
        <w:tblOverlap w:val="never"/>
        <w:tblLayout w:type="fixed"/>
        <w:jc w:val="center"/>
      </w:tblPr>
      <w:tblGrid>
        <w:gridCol w:w="571"/>
        <w:gridCol w:w="1166"/>
        <w:gridCol w:w="3830"/>
        <w:gridCol w:w="1694"/>
        <w:gridCol w:w="2957"/>
      </w:tblGrid>
      <w:tr>
        <w:trPr>
          <w:trHeight w:val="394" w:hRule="exact"/>
        </w:trPr>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на Объекте: «Строительство и</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298" w:hRule="exact"/>
        </w:trPr>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реконструкция</w:t>
            </w:r>
          </w:p>
        </w:tc>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19" w:wrap="notBeside" w:vAnchor="text" w:hAnchor="text" w:xAlign="center" w:y="1"/>
              <w:widowControl w:val="0"/>
              <w:rPr>
                <w:sz w:val="10"/>
                <w:szCs w:val="10"/>
              </w:rPr>
            </w:pPr>
          </w:p>
        </w:tc>
      </w:tr>
      <w:tr>
        <w:trPr>
          <w:trHeight w:val="312" w:hRule="exact"/>
        </w:trPr>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автомобильной дороги М-1</w:t>
            </w:r>
          </w:p>
        </w:tc>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«Беларусь» - от Москвы до</w:t>
            </w:r>
          </w:p>
        </w:tc>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границы с Республикой</w:t>
            </w:r>
          </w:p>
        </w:tc>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19" w:wrap="notBeside" w:vAnchor="text" w:hAnchor="text" w:xAlign="center" w:y="1"/>
              <w:widowControl w:val="0"/>
              <w:rPr>
                <w:sz w:val="10"/>
                <w:szCs w:val="10"/>
              </w:rPr>
            </w:pPr>
          </w:p>
        </w:tc>
      </w:tr>
      <w:tr>
        <w:trPr>
          <w:trHeight w:val="317" w:hRule="exact"/>
        </w:trPr>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Белоруссия (на Минск,</w:t>
            </w:r>
          </w:p>
        </w:tc>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19" w:wrap="notBeside" w:vAnchor="text" w:hAnchor="text" w:xAlign="center" w:y="1"/>
              <w:widowControl w:val="0"/>
              <w:rPr>
                <w:sz w:val="10"/>
                <w:szCs w:val="10"/>
              </w:rPr>
            </w:pPr>
          </w:p>
        </w:tc>
      </w:tr>
      <w:tr>
        <w:trPr>
          <w:trHeight w:val="418" w:hRule="exact"/>
        </w:trPr>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vMerge w:val="restart"/>
            <w:tcBorders>
              <w:left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120" w:line="260" w:lineRule="exact"/>
              <w:ind w:left="0" w:right="0" w:firstLine="0"/>
            </w:pPr>
            <w:r>
              <w:rPr>
                <w:rStyle w:val="CharStyle17"/>
              </w:rPr>
              <w:t>«Нацио</w:t>
            </w:r>
          </w:p>
          <w:p>
            <w:pPr>
              <w:pStyle w:val="Style5"/>
              <w:framePr w:w="10219"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9"/>
              </w:rPr>
              <w:t>НТО ттт ттт т</w:t>
            </w:r>
          </w:p>
        </w:tc>
        <w:tc>
          <w:tcPr>
            <w:shd w:val="clear" w:color="auto" w:fill="FFFFFF"/>
            <w:tcBorders>
              <w:left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Брест). Реконструкция с</w:t>
            </w:r>
          </w:p>
        </w:tc>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vMerge w:val="restart"/>
            <w:tcBorders>
              <w:left w:val="single" w:sz="4"/>
              <w:right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w:t>
            </w:r>
          </w:p>
        </w:tc>
      </w:tr>
      <w:tr>
        <w:trPr>
          <w:trHeight w:val="216" w:hRule="exact"/>
        </w:trPr>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последующей эксплуатацией</w:t>
            </w:r>
          </w:p>
        </w:tc>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vMerge/>
            <w:tcBorders>
              <w:left w:val="single" w:sz="4"/>
              <w:right w:val="single" w:sz="4"/>
            </w:tcBorders>
            <w:vAlign w:val="bottom"/>
          </w:tcPr>
          <w:p>
            <w:pPr>
              <w:framePr w:w="10219" w:wrap="notBeside" w:vAnchor="text" w:hAnchor="text" w:xAlign="center" w:y="1"/>
            </w:pPr>
          </w:p>
        </w:tc>
      </w:tr>
      <w:tr>
        <w:trPr>
          <w:trHeight w:val="302" w:hRule="exact"/>
        </w:trPr>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нальны</w:t>
            </w:r>
          </w:p>
        </w:tc>
        <w:tc>
          <w:tcPr>
            <w:shd w:val="clear" w:color="auto" w:fill="FFFFFF"/>
            <w:tcBorders>
              <w:left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на платной основе</w:t>
            </w:r>
          </w:p>
        </w:tc>
        <w:tc>
          <w:tcPr>
            <w:shd w:val="clear" w:color="auto" w:fill="FFFFFF"/>
            <w:vMerge w:val="restart"/>
            <w:tcBorders>
              <w:left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97</w:t>
            </w:r>
          </w:p>
        </w:tc>
        <w:tc>
          <w:tcPr>
            <w:shd w:val="clear" w:color="auto" w:fill="FFFFFF"/>
            <w:tcBorders>
              <w:left w:val="single" w:sz="4"/>
              <w:right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М1/Б33-49/2021/СПК</w:t>
            </w:r>
          </w:p>
        </w:tc>
      </w:tr>
      <w:tr>
        <w:trPr>
          <w:trHeight w:val="326" w:hRule="exact"/>
        </w:trPr>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vMerge w:val="restart"/>
            <w:tcBorders>
              <w:left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120" w:line="260" w:lineRule="exact"/>
              <w:ind w:left="0" w:right="0" w:firstLine="0"/>
            </w:pPr>
            <w:r>
              <w:rPr>
                <w:rStyle w:val="CharStyle17"/>
              </w:rPr>
              <w:t>й</w:t>
            </w:r>
          </w:p>
          <w:p>
            <w:pPr>
              <w:pStyle w:val="Style5"/>
              <w:framePr w:w="10219" w:wrap="notBeside" w:vAnchor="text" w:hAnchor="text" w:xAlign="center" w:y="1"/>
              <w:widowControl w:val="0"/>
              <w:keepNext w:val="0"/>
              <w:keepLines w:val="0"/>
              <w:shd w:val="clear" w:color="auto" w:fill="auto"/>
              <w:bidi w:val="0"/>
              <w:jc w:val="center"/>
              <w:spacing w:before="120" w:after="120" w:line="260" w:lineRule="exact"/>
              <w:ind w:left="0" w:right="0" w:firstLine="0"/>
            </w:pPr>
            <w:r>
              <w:rPr>
                <w:rStyle w:val="CharStyle17"/>
              </w:rPr>
              <w:t>Дендро</w:t>
            </w:r>
          </w:p>
          <w:p>
            <w:pPr>
              <w:pStyle w:val="Style5"/>
              <w:framePr w:w="10219"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9"/>
              </w:rPr>
              <w:t>гг о 1'ЧТ/'\\</w:t>
            </w:r>
          </w:p>
        </w:tc>
        <w:tc>
          <w:tcPr>
            <w:shd w:val="clear" w:color="auto" w:fill="FFFFFF"/>
            <w:tcBorders>
              <w:left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автомобильной дороги М-1</w:t>
            </w:r>
          </w:p>
        </w:tc>
        <w:tc>
          <w:tcPr>
            <w:shd w:val="clear" w:color="auto" w:fill="FFFFFF"/>
            <w:vMerge/>
            <w:tcBorders>
              <w:left w:val="single" w:sz="4"/>
            </w:tcBorders>
            <w:vAlign w:val="center"/>
          </w:tcPr>
          <w:p>
            <w:pPr>
              <w:framePr w:w="10219" w:wrap="notBeside" w:vAnchor="text" w:hAnchor="text" w:xAlign="center" w:y="1"/>
            </w:pPr>
          </w:p>
        </w:tc>
        <w:tc>
          <w:tcPr>
            <w:shd w:val="clear" w:color="auto" w:fill="FFFFFF"/>
            <w:tcBorders>
              <w:left w:val="single" w:sz="4"/>
              <w:right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от 01.10.2021</w:t>
            </w:r>
          </w:p>
        </w:tc>
      </w:tr>
      <w:tr>
        <w:trPr>
          <w:trHeight w:val="331" w:hRule="exact"/>
        </w:trPr>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vMerge/>
            <w:tcBorders>
              <w:left w:val="single" w:sz="4"/>
            </w:tcBorders>
            <w:vAlign w:val="top"/>
          </w:tcPr>
          <w:p>
            <w:pPr>
              <w:framePr w:w="10219" w:wrap="notBeside" w:vAnchor="text" w:hAnchor="text" w:xAlign="center" w:y="1"/>
            </w:pPr>
          </w:p>
        </w:tc>
        <w:tc>
          <w:tcPr>
            <w:shd w:val="clear" w:color="auto" w:fill="FFFFFF"/>
            <w:tcBorders>
              <w:left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«Беларусь» - от Москвы через</w:t>
            </w:r>
          </w:p>
        </w:tc>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КС-2 и КС-3 № 1 - 2</w:t>
            </w:r>
          </w:p>
        </w:tc>
      </w:tr>
      <w:tr>
        <w:trPr>
          <w:trHeight w:val="2251" w:hRule="exact"/>
        </w:trPr>
        <w:tc>
          <w:tcPr>
            <w:shd w:val="clear" w:color="auto" w:fill="FFFFFF"/>
            <w:tcBorders>
              <w:left w:val="single" w:sz="4"/>
              <w:bottom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7"/>
              </w:rPr>
              <w:t>парк»</w:t>
            </w:r>
          </w:p>
        </w:tc>
        <w:tc>
          <w:tcPr>
            <w:shd w:val="clear" w:color="auto" w:fill="FFFFFF"/>
            <w:tcBorders>
              <w:left w:val="single" w:sz="4"/>
              <w:bottom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7"/>
              </w:rPr>
              <w:t xml:space="preserve">Смоленск до границы с Республикой Белоруссия (на Минск, Брест) на участке км 33 - км 84, Московская область» III пусковой комплекс </w:t>
            </w:r>
            <w:r>
              <w:rPr>
                <w:rStyle w:val="CharStyle17"/>
                <w:lang w:val="en-US" w:eastAsia="en-US" w:bidi="en-US"/>
              </w:rPr>
              <w:t xml:space="preserve">(I, II, III </w:t>
            </w:r>
            <w:r>
              <w:rPr>
                <w:rStyle w:val="CharStyle17"/>
              </w:rPr>
              <w:t>этапы реконструкции)»</w:t>
            </w:r>
          </w:p>
        </w:tc>
        <w:tc>
          <w:tcPr>
            <w:shd w:val="clear" w:color="auto" w:fill="FFFFFF"/>
            <w:tcBorders>
              <w:left w:val="single" w:sz="4"/>
              <w:bottom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framePr w:w="10219" w:wrap="notBeside" w:vAnchor="text" w:hAnchor="text" w:xAlign="center" w:y="1"/>
              <w:widowControl w:val="0"/>
              <w:rPr>
                <w:sz w:val="10"/>
                <w:szCs w:val="10"/>
              </w:rPr>
            </w:pPr>
          </w:p>
        </w:tc>
      </w:tr>
    </w:tbl>
    <w:p>
      <w:pPr>
        <w:widowControl w:val="0"/>
        <w:rPr>
          <w:sz w:val="2"/>
          <w:szCs w:val="2"/>
        </w:rPr>
      </w:pPr>
    </w:p>
    <w:p>
      <w:pPr>
        <w:pStyle w:val="Style5"/>
        <w:widowControl w:val="0"/>
        <w:keepNext w:val="0"/>
        <w:keepLines w:val="0"/>
        <w:shd w:val="clear" w:color="auto" w:fill="auto"/>
        <w:bidi w:val="0"/>
        <w:spacing w:before="300" w:after="0"/>
        <w:ind w:left="20" w:right="40" w:firstLine="680"/>
      </w:pPr>
      <w:r>
        <w:rPr>
          <w:lang w:val="ru-RU" w:eastAsia="ru-RU" w:bidi="ru-RU"/>
          <w:w w:val="100"/>
          <w:spacing w:val="0"/>
          <w:color w:val="000000"/>
          <w:position w:val="0"/>
        </w:rPr>
        <w:t>Согласно ч.11 ст.48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п.2 ч.10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5"/>
        <w:numPr>
          <w:ilvl w:val="0"/>
          <w:numId w:val="7"/>
        </w:numPr>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 xml:space="preserve"> члены комиссии по осуществлению закупок:</w:t>
      </w:r>
    </w:p>
    <w:p>
      <w:pPr>
        <w:pStyle w:val="Style5"/>
        <w:widowControl w:val="0"/>
        <w:keepNext w:val="0"/>
        <w:keepLines w:val="0"/>
        <w:shd w:val="clear" w:color="auto" w:fill="auto"/>
        <w:bidi w:val="0"/>
        <w:spacing w:before="0" w:after="0"/>
        <w:ind w:left="20" w:right="40" w:firstLine="680"/>
      </w:pPr>
      <w:r>
        <w:rPr>
          <w:lang w:val="ru-RU" w:eastAsia="ru-RU" w:bidi="ru-RU"/>
          <w:w w:val="100"/>
          <w:spacing w:val="0"/>
          <w:color w:val="000000"/>
          <w:position w:val="0"/>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п.2 ч.10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5"/>
        <w:widowControl w:val="0"/>
        <w:keepNext w:val="0"/>
        <w:keepLines w:val="0"/>
        <w:shd w:val="clear" w:color="auto" w:fill="auto"/>
        <w:bidi w:val="0"/>
        <w:spacing w:before="0" w:after="0"/>
        <w:ind w:left="20" w:right="40" w:firstLine="680"/>
      </w:pPr>
      <w:r>
        <w:rPr>
          <w:lang w:val="ru-RU" w:eastAsia="ru-RU" w:bidi="ru-RU"/>
          <w:w w:val="100"/>
          <w:spacing w:val="0"/>
          <w:color w:val="000000"/>
          <w:position w:val="0"/>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п.4 ч.1 ст.32 Закона о контрактной системе (если такой критерий установлен извещением об осуществлении закупки);</w:t>
      </w:r>
    </w:p>
    <w:p>
      <w:pPr>
        <w:pStyle w:val="Style5"/>
        <w:numPr>
          <w:ilvl w:val="0"/>
          <w:numId w:val="7"/>
        </w:numPr>
        <w:widowControl w:val="0"/>
        <w:keepNext w:val="0"/>
        <w:keepLines w:val="0"/>
        <w:shd w:val="clear" w:color="auto" w:fill="auto"/>
        <w:bidi w:val="0"/>
        <w:spacing w:before="0" w:after="0"/>
        <w:ind w:left="20" w:right="40" w:firstLine="680"/>
      </w:pPr>
      <w:r>
        <w:rPr>
          <w:lang w:val="ru-RU" w:eastAsia="ru-RU" w:bidi="ru-RU"/>
          <w:w w:val="100"/>
          <w:spacing w:val="0"/>
          <w:color w:val="000000"/>
          <w:position w:val="0"/>
        </w:rPr>
        <w:t xml:space="preserve">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5"/>
        <w:widowControl w:val="0"/>
        <w:keepNext w:val="0"/>
        <w:keepLines w:val="0"/>
        <w:shd w:val="clear" w:color="auto" w:fill="auto"/>
        <w:bidi w:val="0"/>
        <w:spacing w:before="0" w:after="0"/>
        <w:ind w:left="20" w:right="40" w:firstLine="680"/>
      </w:pPr>
      <w:r>
        <w:rPr>
          <w:lang w:val="ru-RU" w:eastAsia="ru-RU" w:bidi="ru-RU"/>
          <w:w w:val="100"/>
          <w:spacing w:val="0"/>
          <w:color w:val="000000"/>
          <w:position w:val="0"/>
        </w:rPr>
        <w:t>Комиссией Управления установлено, что заявкам Заявителя присвоено следующее количество баллов:</w:t>
      </w:r>
    </w:p>
    <w:p>
      <w:pPr>
        <w:pStyle w:val="Style5"/>
        <w:widowControl w:val="0"/>
        <w:keepNext w:val="0"/>
        <w:keepLines w:val="0"/>
        <w:shd w:val="clear" w:color="auto" w:fill="auto"/>
        <w:bidi w:val="0"/>
        <w:spacing w:before="0" w:after="0"/>
        <w:ind w:left="0" w:right="0" w:firstLine="680"/>
      </w:pPr>
      <w:r>
        <w:rPr>
          <w:lang w:val="ru-RU" w:eastAsia="ru-RU" w:bidi="ru-RU"/>
          <w:w w:val="100"/>
          <w:spacing w:val="0"/>
          <w:color w:val="000000"/>
          <w:position w:val="0"/>
        </w:rPr>
        <w:t>«Представлено к учету 30 контрактов (договоров).</w:t>
      </w:r>
    </w:p>
    <w:p>
      <w:pPr>
        <w:pStyle w:val="Style5"/>
        <w:widowControl w:val="0"/>
        <w:keepNext w:val="0"/>
        <w:keepLines w:val="0"/>
        <w:shd w:val="clear" w:color="auto" w:fill="auto"/>
        <w:bidi w:val="0"/>
        <w:spacing w:before="0" w:after="0"/>
        <w:ind w:left="0" w:right="0" w:firstLine="680"/>
      </w:pPr>
      <w:r>
        <w:rPr>
          <w:lang w:val="ru-RU" w:eastAsia="ru-RU" w:bidi="ru-RU"/>
          <w:w w:val="100"/>
          <w:spacing w:val="0"/>
          <w:color w:val="000000"/>
          <w:position w:val="0"/>
        </w:rPr>
        <w:t>Принято к учету 24 контракта (договора) на сумму 1 740 676 437,64 руб.</w:t>
      </w:r>
    </w:p>
    <w:p>
      <w:pPr>
        <w:pStyle w:val="Style5"/>
        <w:widowControl w:val="0"/>
        <w:keepNext w:val="0"/>
        <w:keepLines w:val="0"/>
        <w:shd w:val="clear" w:color="auto" w:fill="auto"/>
        <w:bidi w:val="0"/>
        <w:spacing w:before="0" w:after="0"/>
        <w:ind w:left="0" w:right="0" w:firstLine="680"/>
      </w:pPr>
      <w:r>
        <w:rPr>
          <w:lang w:val="ru-RU" w:eastAsia="ru-RU" w:bidi="ru-RU"/>
          <w:w w:val="100"/>
          <w:spacing w:val="0"/>
          <w:color w:val="000000"/>
          <w:position w:val="0"/>
        </w:rPr>
        <w:t>Не принято к учету 6 контрактов (договоров)».</w:t>
      </w:r>
    </w:p>
    <w:p>
      <w:pPr>
        <w:pStyle w:val="Style5"/>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Согласно представленным Заказчиком пояснениям конкурными комиссиями Заказчика при рассмотрении и оценке заявок Заявителя не были учтены контракты с порядковыми номерами по сводным таблицам, представленных в составе заявок Заявителя 5, 16, 17, 18, 27, 29 ввиду следующего: большая часть выполненных в рамках данных контрактов работ не связаны с работами по посадке деревьев и кустарников, озеленению территории.</w:t>
      </w:r>
    </w:p>
    <w:p>
      <w:pPr>
        <w:pStyle w:val="Style5"/>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5"/>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На заседании Комиссии Управления представитель Заявителя отметил, что в рамках всех представленных к оценке договоров присутствуют сопоставимые с предметом Конкурса работы, ввиду чего конкурсным комиссиям Заказчика надлежало принять такие договоры к оценке.</w:t>
      </w:r>
    </w:p>
    <w:p>
      <w:pPr>
        <w:pStyle w:val="Style5"/>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 xml:space="preserve">Комиссия Управления отмечает, что согласно порядку оценки, установленному извещением о проведении закупочной процедуры, под работами, связанными с предметом контракта, заключаемого по результатам проведения закупки, понимаются </w:t>
      </w:r>
      <w:r>
        <w:rPr>
          <w:rStyle w:val="CharStyle20"/>
        </w:rPr>
        <w:t>работы по посадке деревьев и кустарников, озеленению территорий.</w:t>
      </w:r>
    </w:p>
    <w:p>
      <w:pPr>
        <w:pStyle w:val="Style5"/>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Вместе с этим Комиссией Управления установлено, что, например, по договору БСА/2018-02 от 10.01.2018 (№5 сводной таблицы) выполнялись работы по устройству входных групп, установке МАФ и комплексному благоустройству входных групп и павильонов, при этом в составе актов работы по посадке деревьев и кустарников, озеленению территорий не фигурировали, ввиду чего предмет договора не отвечает установленному порядку оценки.</w:t>
      </w:r>
    </w:p>
    <w:p>
      <w:pPr>
        <w:pStyle w:val="Style5"/>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Кроме того, при рассмотрении договора от 01.03.2020 №КФХ-СПК/2020 (№17 сводной таблицы) на выполнены работы по культивации почвы, вспашке почвы, дискованию почвы, перевозке и уборке урожая на земельных участках Комиссией Управления также отмечено, что в соответствии с положениями СП 82.13330.2016 «БЛАГОУСТРОЙСТВО ТЕРРИТОРИЙ» работы по культивации почты, расстилки растительного грунта, устройства проездов, тротуаров, дорожек, площадок и оград выполняются до выполнения работ по озеленению. Таким образом нормативный документ однозначным образом разделяет вышеуказанные работы, ввиду чего оказываемые услуги по договору от 01.03.2020 №КФХ-СПК/2020 также не соответствуют установленному порядку оценки.</w:t>
      </w:r>
    </w:p>
    <w:p>
      <w:pPr>
        <w:pStyle w:val="Style5"/>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Представленные в составе заявок договора 16, 18, 27, 29 не соответствуют установленным порядкам оценки по аналогичным основаниям.</w:t>
      </w:r>
    </w:p>
    <w:p>
      <w:pPr>
        <w:pStyle w:val="Style5"/>
        <w:widowControl w:val="0"/>
        <w:keepNext w:val="0"/>
        <w:keepLines w:val="0"/>
        <w:shd w:val="clear" w:color="auto" w:fill="auto"/>
        <w:bidi w:val="0"/>
        <w:spacing w:before="0" w:after="0"/>
        <w:ind w:left="0" w:right="0" w:firstLine="680"/>
        <w:sectPr>
          <w:headerReference w:type="default" r:id="rId9"/>
          <w:footerReference w:type="default" r:id="rId10"/>
          <w:footerReference w:type="first" r:id="rId11"/>
          <w:titlePg/>
          <w:footnotePr>
            <w:pos w:val="pageBottom"/>
            <w:numFmt w:val="decimal"/>
            <w:numRestart w:val="continuous"/>
          </w:footnotePr>
          <w:type w:val="continuous"/>
          <w:pgSz w:w="11909" w:h="16838"/>
          <w:pgMar w:top="1187" w:left="845" w:right="821" w:bottom="736" w:header="0" w:footer="3" w:gutter="0"/>
          <w:rtlGutter w:val="0"/>
          <w:cols w:space="720"/>
          <w:noEndnote/>
          <w:docGrid w:linePitch="360"/>
        </w:sectPr>
      </w:pPr>
      <w:r>
        <w:rPr>
          <w:lang w:val="ru-RU" w:eastAsia="ru-RU" w:bidi="ru-RU"/>
          <w:w w:val="100"/>
          <w:spacing w:val="0"/>
          <w:color w:val="000000"/>
          <w:position w:val="0"/>
        </w:rPr>
        <w:t>Доказательств обратного Заявителем не представлено.</w:t>
      </w:r>
    </w:p>
    <w:p>
      <w:pPr>
        <w:pStyle w:val="Style5"/>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На основании вышеизложенного Комиссия Управления приходит к выводу о необоснованности доводов жалоб.</w:t>
      </w:r>
    </w:p>
    <w:p>
      <w:pPr>
        <w:pStyle w:val="Style5"/>
        <w:widowControl w:val="0"/>
        <w:keepNext w:val="0"/>
        <w:keepLines w:val="0"/>
        <w:shd w:val="clear" w:color="auto" w:fill="auto"/>
        <w:bidi w:val="0"/>
        <w:spacing w:before="0" w:after="349"/>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2"/>
        <w:widowControl w:val="0"/>
        <w:keepNext/>
        <w:keepLines/>
        <w:shd w:val="clear" w:color="auto" w:fill="auto"/>
        <w:bidi w:val="0"/>
        <w:jc w:val="center"/>
        <w:spacing w:before="0" w:after="303" w:line="260" w:lineRule="exact"/>
        <w:ind w:left="20" w:right="0" w:firstLine="0"/>
      </w:pPr>
      <w:bookmarkStart w:id="1" w:name="bookmark1"/>
      <w:r>
        <w:rPr>
          <w:rStyle w:val="CharStyle21"/>
          <w:b/>
          <w:bCs/>
        </w:rPr>
        <w:t>РЕШИЛА:</w:t>
      </w:r>
      <w:bookmarkEnd w:id="1"/>
    </w:p>
    <w:p>
      <w:pPr>
        <w:pStyle w:val="Style5"/>
        <w:numPr>
          <w:ilvl w:val="0"/>
          <w:numId w:val="9"/>
        </w:numPr>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 xml:space="preserve"> Признать жалобы ООО СПК «Зеленый город» на действия конкурсных комиссий ГКУ г. Москвы «Дирекция Мосприроды» необоснованными.</w:t>
      </w:r>
    </w:p>
    <w:p>
      <w:pPr>
        <w:pStyle w:val="Style5"/>
        <w:numPr>
          <w:ilvl w:val="0"/>
          <w:numId w:val="9"/>
        </w:numPr>
        <w:widowControl w:val="0"/>
        <w:keepNext w:val="0"/>
        <w:keepLines w:val="0"/>
        <w:shd w:val="clear" w:color="auto" w:fill="auto"/>
        <w:bidi w:val="0"/>
        <w:spacing w:before="0" w:after="300"/>
        <w:ind w:left="0" w:right="20" w:firstLine="680"/>
      </w:pPr>
      <w:r>
        <w:rPr>
          <w:lang w:val="ru-RU" w:eastAsia="ru-RU" w:bidi="ru-RU"/>
          <w:w w:val="100"/>
          <w:spacing w:val="0"/>
          <w:color w:val="000000"/>
          <w:position w:val="0"/>
        </w:rPr>
        <w:t xml:space="preserve"> Снять ограничения, наложенные на определение поставщика (подрядчика, исполнителя) письмом Московского УФАС России исх. №ЕИ/40313/22 от 03.08.2022.</w:t>
      </w:r>
    </w:p>
    <w:p>
      <w:pPr>
        <w:pStyle w:val="Style5"/>
        <w:widowControl w:val="0"/>
        <w:keepNext w:val="0"/>
        <w:keepLines w:val="0"/>
        <w:shd w:val="clear" w:color="auto" w:fill="auto"/>
        <w:bidi w:val="0"/>
        <w:spacing w:before="0" w:after="343"/>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803" w:val="lef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Председательствующий</w:t>
        <w:tab/>
        <w:t>К.А. Сомов</w:t>
      </w:r>
    </w:p>
    <w:p>
      <w:pPr>
        <w:pStyle w:val="Style5"/>
        <w:tabs>
          <w:tab w:leader="none" w:pos="8942" w:val="right"/>
          <w:tab w:leader="none" w:pos="10181"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5767" w:line="643" w:lineRule="exact"/>
        <w:ind w:left="0" w:right="120" w:firstLine="0"/>
      </w:pPr>
      <w:r>
        <w:rPr>
          <w:lang w:val="ru-RU" w:eastAsia="ru-RU" w:bidi="ru-RU"/>
          <w:w w:val="100"/>
          <w:spacing w:val="0"/>
          <w:color w:val="000000"/>
          <w:position w:val="0"/>
        </w:rPr>
        <w:t>Е.О. Сгибнев</w:t>
      </w:r>
    </w:p>
    <w:p>
      <w:pPr>
        <w:pStyle w:val="Style22"/>
        <w:widowControl w:val="0"/>
        <w:keepNext w:val="0"/>
        <w:keepLines w:val="0"/>
        <w:shd w:val="clear" w:color="auto" w:fill="auto"/>
        <w:bidi w:val="0"/>
        <w:jc w:val="left"/>
        <w:spacing w:before="0" w:after="0"/>
        <w:ind w:left="0" w:right="8540" w:firstLine="0"/>
      </w:pPr>
      <w:r>
        <w:rPr>
          <w:lang w:val="ru-RU" w:eastAsia="ru-RU" w:bidi="ru-RU"/>
          <w:w w:val="100"/>
          <w:spacing w:val="0"/>
          <w:color w:val="000000"/>
          <w:position w:val="0"/>
        </w:rPr>
        <w:t xml:space="preserve">Исп. Касимова А.З. </w:t>
      </w:r>
      <w:r>
        <w:rPr>
          <w:rStyle w:val="CharStyle24"/>
          <w:b/>
          <w:bCs/>
        </w:rPr>
        <w:t>2022-44849</w:t>
      </w:r>
    </w:p>
    <w:sectPr>
      <w:headerReference w:type="default" r:id="rId12"/>
      <w:footerReference w:type="default" r:id="rId13"/>
      <w:footerReference w:type="first" r:id="rId14"/>
      <w:footnotePr>
        <w:pos w:val="pageBottom"/>
        <w:numFmt w:val="decimal"/>
        <w:numRestart w:val="continuous"/>
      </w:footnotePr>
      <w:pgSz w:w="11909" w:h="16838"/>
      <w:pgMar w:top="1187" w:left="845" w:right="821" w:bottom="73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4.05pt;margin-top:804.35pt;width:56.9pt;height:7.9pt;z-index:-188744063;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2022-44849</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4.4pt;margin-top:811.55pt;width:57.1pt;height:7.9pt;z-index:-188744062;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2022-44849</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93.9pt;margin-top:45.6pt;width:10.1pt;height:7.7pt;z-index:-188744064;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293.9pt;margin-top:34.9pt;width:10.1pt;height:7.7pt;z-index:-188744061;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3.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Колонтитул_"/>
    <w:basedOn w:val="DefaultParagraphFont"/>
    <w:link w:val="Style7"/>
    <w:rPr>
      <w:b w:val="0"/>
      <w:bCs w:val="0"/>
      <w:i w:val="0"/>
      <w:iCs w:val="0"/>
      <w:u w:val="none"/>
      <w:strike w:val="0"/>
      <w:smallCaps w:val="0"/>
      <w:sz w:val="21"/>
      <w:szCs w:val="21"/>
      <w:rFonts w:ascii="Segoe UI" w:eastAsia="Segoe UI" w:hAnsi="Segoe UI" w:cs="Segoe UI"/>
    </w:rPr>
  </w:style>
  <w:style w:type="character" w:customStyle="1" w:styleId="CharStyle9">
    <w:name w:val="Колонтитул"/>
    <w:basedOn w:val="CharStyle8"/>
    <w:rPr>
      <w:lang w:val="ru-RU" w:eastAsia="ru-RU" w:bidi="ru-RU"/>
      <w:w w:val="100"/>
      <w:spacing w:val="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Заголовок №1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6"/>
    <w:rPr>
      <w:lang w:val="ru-RU" w:eastAsia="ru-RU" w:bidi="ru-RU"/>
      <w:u w:val="single"/>
      <w:w w:val="100"/>
      <w:spacing w:val="0"/>
      <w:color w:val="000000"/>
      <w:position w:val="0"/>
    </w:rPr>
  </w:style>
  <w:style w:type="character" w:customStyle="1" w:styleId="CharStyle15">
    <w:name w:val="Основной текст + Полужирный,Курсив"/>
    <w:basedOn w:val="CharStyle6"/>
    <w:rPr>
      <w:lang w:val="ru-RU" w:eastAsia="ru-RU" w:bidi="ru-RU"/>
      <w:b/>
      <w:bCs/>
      <w:i/>
      <w:iCs/>
      <w:w w:val="100"/>
      <w:spacing w:val="0"/>
      <w:color w:val="000000"/>
      <w:position w:val="0"/>
    </w:rPr>
  </w:style>
  <w:style w:type="character" w:customStyle="1" w:styleId="CharStyle16">
    <w:name w:val="Основной текст + 27 pt,Полужирный"/>
    <w:basedOn w:val="CharStyle6"/>
    <w:rPr>
      <w:lang w:val="ru-RU" w:eastAsia="ru-RU" w:bidi="ru-RU"/>
      <w:b/>
      <w:bCs/>
      <w:sz w:val="54"/>
      <w:szCs w:val="54"/>
      <w:w w:val="100"/>
      <w:spacing w:val="0"/>
      <w:color w:val="000000"/>
      <w:position w:val="0"/>
    </w:rPr>
  </w:style>
  <w:style w:type="character" w:customStyle="1" w:styleId="CharStyle17">
    <w:name w:val="Основной текст"/>
    <w:basedOn w:val="CharStyle6"/>
    <w:rPr>
      <w:lang w:val="ru-RU" w:eastAsia="ru-RU" w:bidi="ru-RU"/>
      <w:w w:val="100"/>
      <w:spacing w:val="0"/>
      <w:color w:val="000000"/>
      <w:position w:val="0"/>
    </w:rPr>
  </w:style>
  <w:style w:type="character" w:customStyle="1" w:styleId="CharStyle18">
    <w:name w:val="Основной текст"/>
    <w:basedOn w:val="CharStyle6"/>
    <w:rPr>
      <w:lang w:val="ru-RU" w:eastAsia="ru-RU" w:bidi="ru-RU"/>
      <w:w w:val="100"/>
      <w:spacing w:val="0"/>
      <w:color w:val="000000"/>
      <w:position w:val="0"/>
    </w:rPr>
  </w:style>
  <w:style w:type="character" w:customStyle="1" w:styleId="CharStyle19">
    <w:name w:val="Основной текст + 6 pt"/>
    <w:basedOn w:val="CharStyle6"/>
    <w:rPr>
      <w:lang w:val="ru-RU" w:eastAsia="ru-RU" w:bidi="ru-RU"/>
      <w:sz w:val="12"/>
      <w:szCs w:val="12"/>
      <w:w w:val="100"/>
      <w:spacing w:val="0"/>
      <w:color w:val="000000"/>
      <w:position w:val="0"/>
    </w:rPr>
  </w:style>
  <w:style w:type="character" w:customStyle="1" w:styleId="CharStyle20">
    <w:name w:val="Основной текст + Курсив"/>
    <w:basedOn w:val="CharStyle6"/>
    <w:rPr>
      <w:lang w:val="ru-RU" w:eastAsia="ru-RU" w:bidi="ru-RU"/>
      <w:i/>
      <w:iCs/>
      <w:w w:val="100"/>
      <w:spacing w:val="0"/>
      <w:color w:val="000000"/>
      <w:position w:val="0"/>
    </w:rPr>
  </w:style>
  <w:style w:type="character" w:customStyle="1" w:styleId="CharStyle21">
    <w:name w:val="Заголовок №1 + Интервал 3 pt"/>
    <w:basedOn w:val="CharStyle13"/>
    <w:rPr>
      <w:lang w:val="ru-RU" w:eastAsia="ru-RU" w:bidi="ru-RU"/>
      <w:w w:val="100"/>
      <w:spacing w:val="60"/>
      <w:color w:val="000000"/>
      <w:position w:val="0"/>
    </w:rPr>
  </w:style>
  <w:style w:type="character" w:customStyle="1" w:styleId="CharStyle23">
    <w:name w:val="Основной текст (3)_"/>
    <w:basedOn w:val="DefaultParagraphFont"/>
    <w:link w:val="Style22"/>
    <w:rPr>
      <w:b/>
      <w:bCs/>
      <w:i w:val="0"/>
      <w:iCs w:val="0"/>
      <w:u w:val="none"/>
      <w:strike w:val="0"/>
      <w:smallCaps w:val="0"/>
      <w:sz w:val="18"/>
      <w:szCs w:val="18"/>
      <w:rFonts w:ascii="Times New Roman" w:eastAsia="Times New Roman" w:hAnsi="Times New Roman" w:cs="Times New Roman"/>
    </w:rPr>
  </w:style>
  <w:style w:type="character" w:customStyle="1" w:styleId="CharStyle24">
    <w:name w:val="Основной текст (3) + 11 pt"/>
    <w:basedOn w:val="CharStyle23"/>
    <w:rPr>
      <w:lang w:val="ru-RU" w:eastAsia="ru-RU" w:bidi="ru-RU"/>
      <w:sz w:val="22"/>
      <w:szCs w:val="22"/>
      <w:w w:val="100"/>
      <w:spacing w:val="0"/>
      <w:color w:val="000000"/>
      <w:position w:val="0"/>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Колонтитул"/>
    <w:basedOn w:val="Normal"/>
    <w:link w:val="CharStyle8"/>
    <w:pPr>
      <w:widowControl w:val="0"/>
      <w:shd w:val="clear" w:color="auto" w:fill="FFFFFF"/>
      <w:spacing w:line="0" w:lineRule="exact"/>
    </w:pPr>
    <w:rPr>
      <w:b w:val="0"/>
      <w:bCs w:val="0"/>
      <w:i w:val="0"/>
      <w:iCs w:val="0"/>
      <w:u w:val="none"/>
      <w:strike w:val="0"/>
      <w:smallCaps w:val="0"/>
      <w:sz w:val="21"/>
      <w:szCs w:val="21"/>
      <w:rFonts w:ascii="Segoe UI" w:eastAsia="Segoe UI" w:hAnsi="Segoe UI" w:cs="Segoe UI"/>
    </w:rPr>
  </w:style>
  <w:style w:type="paragraph" w:customStyle="1" w:styleId="Style10">
    <w:name w:val="Основной текст (2)"/>
    <w:basedOn w:val="Normal"/>
    <w:link w:val="CharStyle11"/>
    <w:pPr>
      <w:widowControl w:val="0"/>
      <w:shd w:val="clear" w:color="auto" w:fill="FFFFFF"/>
      <w:jc w:val="center"/>
      <w:spacing w:before="66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2">
    <w:name w:val="Основной текст (3)"/>
    <w:basedOn w:val="Normal"/>
    <w:link w:val="CharStyle23"/>
    <w:pPr>
      <w:widowControl w:val="0"/>
      <w:shd w:val="clear" w:color="auto" w:fill="FFFFFF"/>
      <w:spacing w:before="5940" w:line="859"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footer" Target="footer4.xml"/></Relationships>
</file>