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0" w:wrap="around" w:vAnchor="text" w:hAnchor="margin" w:x="2241" w:y="3860"/>
        <w:widowControl w:val="0"/>
        <w:keepNext w:val="0"/>
        <w:keepLines w:val="0"/>
        <w:shd w:val="clear" w:color="auto" w:fill="auto"/>
        <w:bidi w:val="0"/>
        <w:jc w:val="left"/>
        <w:spacing w:before="0" w:after="0" w:line="180" w:lineRule="exact"/>
        <w:ind w:left="100" w:right="0" w:firstLine="0"/>
      </w:pPr>
      <w:r>
        <w:rPr>
          <w:rStyle w:val="CharStyle5"/>
          <w:spacing w:val="0"/>
        </w:rPr>
        <w:t>от</w:t>
      </w:r>
    </w:p>
    <w:p>
      <w:pPr>
        <w:widowControl w:val="0"/>
        <w:rPr>
          <w:sz w:val="2"/>
          <w:szCs w:val="2"/>
        </w:rPr>
      </w:pPr>
    </w:p>
    <w:p>
      <w:pPr>
        <w:framePr w:h="518"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2pt;height:26pt;">
            <v:imagedata r:id="rId5" r:href="rId6"/>
          </v:shape>
        </w:pict>
      </w:r>
    </w:p>
    <w:p>
      <w:pPr>
        <w:widowControl w:val="0"/>
        <w:rPr>
          <w:sz w:val="2"/>
          <w:szCs w:val="2"/>
        </w:rPr>
      </w:pPr>
    </w:p>
    <w:p>
      <w:pPr>
        <w:pStyle w:val="Style6"/>
        <w:widowControl w:val="0"/>
        <w:keepNext w:val="0"/>
        <w:keepLines w:val="0"/>
        <w:shd w:val="clear" w:color="auto" w:fill="auto"/>
        <w:bidi w:val="0"/>
        <w:spacing w:before="68" w:after="124"/>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70" w:line="288" w:lineRule="exact"/>
        <w:ind w:left="0" w:right="0" w:firstLine="0"/>
      </w:pPr>
      <w:r>
        <w:rPr>
          <w:rStyle w:val="CharStyle8"/>
          <w:b/>
          <w:bCs/>
        </w:rPr>
        <w:t>УПРАВЛЕ</w:t>
      </w:r>
      <w:r>
        <w:rPr>
          <w:rStyle w:val="CharStyle9"/>
          <w:b/>
          <w:bCs/>
        </w:rPr>
        <w:t>НИЕ</w:t>
      </w:r>
      <w:r>
        <w:rPr>
          <w:rStyle w:val="CharStyle8"/>
          <w:b/>
          <w:bCs/>
        </w:rPr>
        <w:t xml:space="preserve"> </w:t>
      </w:r>
      <w:r>
        <w:rPr>
          <w:rStyle w:val="CharStyle10"/>
          <w:b/>
          <w:bCs/>
        </w:rPr>
        <w:t xml:space="preserve">Федеральной антимонопольной </w:t>
      </w:r>
      <w:r>
        <w:rPr>
          <w:rStyle w:val="CharStyle8"/>
          <w:b/>
          <w:bCs/>
        </w:rPr>
        <w:t>службы по Тверской области</w:t>
      </w:r>
    </w:p>
    <w:p>
      <w:pPr>
        <w:pStyle w:val="Style3"/>
        <w:widowControl w:val="0"/>
        <w:keepNext w:val="0"/>
        <w:keepLines w:val="0"/>
        <w:shd w:val="clear" w:color="auto" w:fill="auto"/>
        <w:bidi w:val="0"/>
        <w:spacing w:before="0" w:after="13"/>
        <w:ind w:left="0" w:right="0" w:firstLine="0"/>
      </w:pPr>
      <w:r>
        <w:rPr>
          <w:rStyle w:val="CharStyle12"/>
        </w:rPr>
        <w:t xml:space="preserve">ул. Советская, 23, г. Тверь, 170100 тел.: (4822) 32-08-32 </w:t>
      </w:r>
      <w:r>
        <w:rPr>
          <w:rStyle w:val="CharStyle12"/>
          <w:lang w:val="en-US" w:eastAsia="en-US" w:bidi="en-US"/>
        </w:rPr>
        <w:t xml:space="preserve">e-mail: </w:t>
      </w:r>
      <w:r>
        <w:fldChar w:fldCharType="begin"/>
      </w:r>
      <w:r>
        <w:rPr>
          <w:rStyle w:val="CharStyle12"/>
        </w:rPr>
        <w:instrText> HYPERLINK "mailto:to69@fas.gov.ru" </w:instrText>
      </w:r>
      <w:r>
        <w:fldChar w:fldCharType="separate"/>
      </w:r>
      <w:r>
        <w:rPr>
          <w:rStyle w:val="Hyperlink"/>
          <w:lang w:val="en-US" w:eastAsia="en-US" w:bidi="en-US"/>
        </w:rPr>
        <w:t>to69@fas.gov.ru</w:t>
      </w:r>
      <w:r>
        <w:fldChar w:fldCharType="end"/>
      </w:r>
    </w:p>
    <w:p>
      <w:pPr>
        <w:pStyle w:val="Style13"/>
        <w:widowControl w:val="0"/>
        <w:keepNext/>
        <w:keepLines/>
        <w:shd w:val="clear" w:color="auto" w:fill="auto"/>
        <w:bidi w:val="0"/>
        <w:spacing w:before="0" w:after="218" w:line="360" w:lineRule="exact"/>
        <w:ind w:left="0" w:right="0" w:firstLine="0"/>
      </w:pPr>
      <w:bookmarkStart w:id="0" w:name="bookmark0"/>
      <w:r>
        <w:rPr>
          <w:rStyle w:val="CharStyle15"/>
          <w:b/>
          <w:bCs/>
          <w:i/>
          <w:iCs/>
        </w:rPr>
        <w:t>jyorJ/7</w:t>
      </w:r>
      <w:bookmarkEnd w:id="0"/>
    </w:p>
    <w:p>
      <w:pPr>
        <w:pStyle w:val="Style16"/>
        <w:widowControl w:val="0"/>
        <w:keepNext w:val="0"/>
        <w:keepLines w:val="0"/>
        <w:shd w:val="clear" w:color="auto" w:fill="auto"/>
        <w:bidi w:val="0"/>
        <w:jc w:val="left"/>
        <w:spacing w:before="0" w:after="0" w:line="180" w:lineRule="exact"/>
        <w:ind w:left="0" w:right="0" w:firstLine="0"/>
      </w:pPr>
      <w:r>
        <w:rPr>
          <w:rStyle w:val="CharStyle18"/>
          <w:b/>
          <w:bCs/>
        </w:rPr>
        <w:t>На№</w:t>
      </w:r>
    </w:p>
    <w:p>
      <w:pPr>
        <w:pStyle w:val="Style1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Заказчик:</w:t>
      </w:r>
    </w:p>
    <w:p>
      <w:pPr>
        <w:pStyle w:val="Style21"/>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МОУ СОШ № 4 имени В. Бурова пер. Первомайский, д.35/7-а, г. Бежецк, Бежецкий р-н, Тверская обл., 171984 тел./факс: +7 (48231) 22664, +7 (48231) 22797</w:t>
      </w:r>
    </w:p>
    <w:p>
      <w:pPr>
        <w:pStyle w:val="Style21"/>
        <w:widowControl w:val="0"/>
        <w:keepNext w:val="0"/>
        <w:keepLines w:val="0"/>
        <w:shd w:val="clear" w:color="auto" w:fill="auto"/>
        <w:bidi w:val="0"/>
        <w:jc w:val="left"/>
        <w:spacing w:before="0" w:after="244"/>
        <w:ind w:left="0" w:right="0" w:firstLine="0"/>
      </w:pPr>
      <w:r>
        <w:rPr>
          <w:lang w:val="en-US" w:eastAsia="en-US" w:bidi="en-US"/>
          <w:w w:val="100"/>
          <w:spacing w:val="0"/>
          <w:color w:val="000000"/>
          <w:position w:val="0"/>
        </w:rPr>
        <w:t xml:space="preserve">e-mail: </w:t>
      </w:r>
      <w:r>
        <w:fldChar w:fldCharType="begin"/>
      </w:r>
      <w:r>
        <w:rPr>
          <w:rStyle w:val="CharStyle23"/>
        </w:rPr>
        <w:instrText> HYPERLINK "mailto:schoolbur@mail.ru" </w:instrText>
      </w:r>
      <w:r>
        <w:fldChar w:fldCharType="separate"/>
      </w:r>
      <w:r>
        <w:rPr>
          <w:rStyle w:val="Hyperlink"/>
        </w:rPr>
        <w:t>schoolbur@mail.ru</w:t>
      </w:r>
      <w:r>
        <w:fldChar w:fldCharType="end"/>
      </w:r>
    </w:p>
    <w:p>
      <w:pPr>
        <w:pStyle w:val="Style19"/>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Уполномоченный орган:</w:t>
      </w:r>
    </w:p>
    <w:p>
      <w:pPr>
        <w:pStyle w:val="Style21"/>
        <w:widowControl w:val="0"/>
        <w:keepNext w:val="0"/>
        <w:keepLines w:val="0"/>
        <w:shd w:val="clear" w:color="auto" w:fill="auto"/>
        <w:bidi w:val="0"/>
        <w:jc w:val="left"/>
        <w:spacing w:before="0" w:after="0" w:line="274" w:lineRule="exact"/>
        <w:ind w:left="0" w:right="20" w:firstLine="0"/>
      </w:pPr>
      <w:r>
        <w:rPr>
          <w:lang w:val="ru-RU" w:eastAsia="ru-RU" w:bidi="ru-RU"/>
          <w:w w:val="100"/>
          <w:spacing w:val="0"/>
          <w:color w:val="000000"/>
          <w:position w:val="0"/>
        </w:rPr>
        <w:t>Администрация Бежецкого района Тверской области</w:t>
      </w:r>
    </w:p>
    <w:p>
      <w:pPr>
        <w:pStyle w:val="Style21"/>
        <w:widowControl w:val="0"/>
        <w:keepNext w:val="0"/>
        <w:keepLines w:val="0"/>
        <w:shd w:val="clear" w:color="auto" w:fill="auto"/>
        <w:bidi w:val="0"/>
        <w:jc w:val="left"/>
        <w:spacing w:before="0" w:after="0" w:line="274" w:lineRule="exact"/>
        <w:ind w:left="0" w:right="20" w:firstLine="0"/>
        <w:sectPr>
          <w:footerReference w:type="default" r:id="rId7"/>
          <w:titlePg/>
          <w:footnotePr>
            <w:pos w:val="pageBottom"/>
            <w:numFmt w:val="decimal"/>
            <w:numRestart w:val="continuous"/>
          </w:footnotePr>
          <w:type w:val="continuous"/>
          <w:pgSz w:w="11909" w:h="16838"/>
          <w:pgMar w:top="550" w:left="1255" w:right="1481" w:bottom="56" w:header="0" w:footer="3" w:gutter="0"/>
          <w:rtlGutter w:val="0"/>
          <w:cols w:num="2" w:space="720" w:equalWidth="0">
            <w:col w:w="4968" w:space="158"/>
            <w:col w:w="4046"/>
          </w:cols>
          <w:noEndnote/>
          <w:docGrid w:linePitch="360"/>
        </w:sectPr>
      </w:pPr>
      <w:r>
        <w:rPr>
          <w:lang w:val="ru-RU" w:eastAsia="ru-RU" w:bidi="ru-RU"/>
          <w:w w:val="100"/>
          <w:spacing w:val="0"/>
          <w:color w:val="000000"/>
          <w:position w:val="0"/>
        </w:rPr>
        <w:t xml:space="preserve">пер. Первомайский, д. 21, г. Бежецк, Бежецкий р-н, Тверская обл., 171987 тел: +7 (48231) 21581, +7 (48231) 22938 </w:t>
      </w:r>
      <w:r>
        <w:rPr>
          <w:lang w:val="en-US" w:eastAsia="en-US" w:bidi="en-US"/>
          <w:w w:val="100"/>
          <w:spacing w:val="0"/>
          <w:color w:val="000000"/>
          <w:position w:val="0"/>
        </w:rPr>
        <w:t xml:space="preserve">e-mail: </w:t>
      </w:r>
      <w:r>
        <w:fldChar w:fldCharType="begin"/>
      </w:r>
      <w:r>
        <w:rPr>
          <w:rStyle w:val="CharStyle23"/>
        </w:rPr>
        <w:instrText> HYPERLINK "mailto:bezhzakaz@rambler.ru" </w:instrText>
      </w:r>
      <w:r>
        <w:fldChar w:fldCharType="separate"/>
      </w:r>
      <w:r>
        <w:rPr>
          <w:rStyle w:val="Hyperlink"/>
        </w:rPr>
        <w:t>bezhzakaz@rambler.ru</w:t>
      </w:r>
      <w:r>
        <w:fldChar w:fldCharType="end"/>
      </w:r>
    </w:p>
    <w:p>
      <w:pPr>
        <w:widowControl w:val="0"/>
        <w:spacing w:before="24" w:after="2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74" w:lineRule="exact"/>
        <w:ind w:left="5400" w:right="0" w:firstLine="0"/>
      </w:pPr>
      <w:r>
        <w:rPr>
          <w:lang w:val="ru-RU" w:eastAsia="ru-RU" w:bidi="ru-RU"/>
          <w:w w:val="100"/>
          <w:spacing w:val="0"/>
          <w:color w:val="000000"/>
          <w:position w:val="0"/>
        </w:rPr>
        <w:t>Заявитель:</w:t>
      </w:r>
    </w:p>
    <w:p>
      <w:pPr>
        <w:pStyle w:val="Style21"/>
        <w:widowControl w:val="0"/>
        <w:keepNext w:val="0"/>
        <w:keepLines w:val="0"/>
        <w:shd w:val="clear" w:color="auto" w:fill="auto"/>
        <w:bidi w:val="0"/>
        <w:jc w:val="left"/>
        <w:spacing w:before="0" w:after="0" w:line="274" w:lineRule="exact"/>
        <w:ind w:left="5400" w:right="0" w:firstLine="0"/>
      </w:pPr>
      <w:r>
        <w:rPr>
          <w:lang w:val="ru-RU" w:eastAsia="ru-RU" w:bidi="ru-RU"/>
          <w:w w:val="100"/>
          <w:spacing w:val="0"/>
          <w:color w:val="000000"/>
          <w:position w:val="0"/>
        </w:rPr>
        <w:t>ООО «ГЛОСНА»</w:t>
      </w:r>
    </w:p>
    <w:p>
      <w:pPr>
        <w:pStyle w:val="Style21"/>
        <w:widowControl w:val="0"/>
        <w:keepNext w:val="0"/>
        <w:keepLines w:val="0"/>
        <w:shd w:val="clear" w:color="auto" w:fill="auto"/>
        <w:bidi w:val="0"/>
        <w:jc w:val="left"/>
        <w:spacing w:before="0" w:after="0" w:line="274" w:lineRule="exact"/>
        <w:ind w:left="5400" w:right="180" w:firstLine="0"/>
      </w:pPr>
      <w:r>
        <w:rPr>
          <w:lang w:val="ru-RU" w:eastAsia="ru-RU" w:bidi="ru-RU"/>
          <w:w w:val="100"/>
          <w:spacing w:val="0"/>
          <w:color w:val="000000"/>
          <w:position w:val="0"/>
        </w:rPr>
        <w:t>ул. Чичканова, д. 6, г. Тамбов, Тамбовская обл., 392000</w:t>
      </w:r>
    </w:p>
    <w:p>
      <w:pPr>
        <w:pStyle w:val="Style21"/>
        <w:widowControl w:val="0"/>
        <w:keepNext w:val="0"/>
        <w:keepLines w:val="0"/>
        <w:shd w:val="clear" w:color="auto" w:fill="auto"/>
        <w:bidi w:val="0"/>
        <w:jc w:val="left"/>
        <w:spacing w:before="0" w:after="240" w:line="274" w:lineRule="exact"/>
        <w:ind w:left="5400" w:right="180" w:firstLine="0"/>
      </w:pPr>
      <w:r>
        <w:rPr>
          <w:lang w:val="ru-RU" w:eastAsia="ru-RU" w:bidi="ru-RU"/>
          <w:w w:val="100"/>
          <w:spacing w:val="0"/>
          <w:color w:val="000000"/>
          <w:position w:val="0"/>
        </w:rPr>
        <w:t xml:space="preserve">тел./факс: +7 (920) 234-73-44 </w:t>
      </w:r>
      <w:r>
        <w:rPr>
          <w:lang w:val="en-US" w:eastAsia="en-US" w:bidi="en-US"/>
          <w:w w:val="100"/>
          <w:spacing w:val="0"/>
          <w:color w:val="000000"/>
          <w:position w:val="0"/>
        </w:rPr>
        <w:t xml:space="preserve">e-mail: </w:t>
      </w:r>
      <w:r>
        <w:fldChar w:fldCharType="begin"/>
      </w:r>
      <w:r>
        <w:rPr>
          <w:rStyle w:val="CharStyle23"/>
        </w:rPr>
        <w:instrText> HYPERLINK "mailto:infoglosna@gmail.ru" </w:instrText>
      </w:r>
      <w:r>
        <w:fldChar w:fldCharType="separate"/>
      </w:r>
      <w:r>
        <w:rPr>
          <w:rStyle w:val="Hyperlink"/>
        </w:rPr>
        <w:t>infoglosna@gmail.ru</w:t>
      </w:r>
      <w:r>
        <w:fldChar w:fldCharType="end"/>
      </w:r>
    </w:p>
    <w:p>
      <w:pPr>
        <w:pStyle w:val="Style19"/>
        <w:widowControl w:val="0"/>
        <w:keepNext w:val="0"/>
        <w:keepLines w:val="0"/>
        <w:shd w:val="clear" w:color="auto" w:fill="auto"/>
        <w:bidi w:val="0"/>
        <w:jc w:val="left"/>
        <w:spacing w:before="0" w:after="0" w:line="274" w:lineRule="exact"/>
        <w:ind w:left="5400" w:right="0" w:firstLine="0"/>
      </w:pPr>
      <w:r>
        <w:rPr>
          <w:lang w:val="ru-RU" w:eastAsia="ru-RU" w:bidi="ru-RU"/>
          <w:w w:val="100"/>
          <w:spacing w:val="0"/>
          <w:color w:val="000000"/>
          <w:position w:val="0"/>
        </w:rPr>
        <w:t>Оператор электронной площадки:</w:t>
      </w:r>
    </w:p>
    <w:p>
      <w:pPr>
        <w:pStyle w:val="Style21"/>
        <w:widowControl w:val="0"/>
        <w:keepNext w:val="0"/>
        <w:keepLines w:val="0"/>
        <w:shd w:val="clear" w:color="auto" w:fill="auto"/>
        <w:bidi w:val="0"/>
        <w:jc w:val="left"/>
        <w:spacing w:before="0" w:after="1895" w:line="274" w:lineRule="exact"/>
        <w:ind w:left="5400" w:right="180" w:firstLine="0"/>
      </w:pPr>
      <w:r>
        <w:rPr>
          <w:lang w:val="ru-RU" w:eastAsia="ru-RU" w:bidi="ru-RU"/>
          <w:w w:val="100"/>
          <w:spacing w:val="0"/>
          <w:color w:val="000000"/>
          <w:position w:val="0"/>
        </w:rPr>
        <w:t xml:space="preserve">АО «Сбербанк - АСТ» ул. Большая Якиманка, д. 23, г. Москва, 119180 </w:t>
      </w:r>
      <w:r>
        <w:rPr>
          <w:lang w:val="en-US" w:eastAsia="en-US" w:bidi="en-US"/>
          <w:w w:val="100"/>
          <w:spacing w:val="0"/>
          <w:color w:val="000000"/>
          <w:position w:val="0"/>
        </w:rPr>
        <w:t xml:space="preserve">e-mail: </w:t>
      </w:r>
      <w:r>
        <w:fldChar w:fldCharType="begin"/>
      </w:r>
      <w:r>
        <w:rPr>
          <w:rStyle w:val="CharStyle23"/>
        </w:rPr>
        <w:instrText> HYPERLINK "mailto:ko@sberbank-ast.ru" </w:instrText>
      </w:r>
      <w:r>
        <w:fldChar w:fldCharType="separate"/>
      </w:r>
      <w:r>
        <w:rPr>
          <w:rStyle w:val="Hyperlink"/>
        </w:rPr>
        <w:t>ko@sberbank-ast.ru</w:t>
      </w:r>
      <w:r>
        <w:fldChar w:fldCharType="end"/>
      </w:r>
    </w:p>
    <w:p>
      <w:pPr>
        <w:pStyle w:val="Style19"/>
        <w:widowControl w:val="0"/>
        <w:keepNext w:val="0"/>
        <w:keepLines w:val="0"/>
        <w:shd w:val="clear" w:color="auto" w:fill="auto"/>
        <w:bidi w:val="0"/>
        <w:jc w:val="left"/>
        <w:spacing w:before="0" w:after="8" w:line="230" w:lineRule="exact"/>
        <w:ind w:left="3840" w:right="0" w:firstLine="0"/>
      </w:pPr>
      <w:r>
        <w:rPr>
          <w:lang w:val="ru-RU" w:eastAsia="ru-RU" w:bidi="ru-RU"/>
          <w:w w:val="100"/>
          <w:spacing w:val="0"/>
          <w:color w:val="000000"/>
          <w:position w:val="0"/>
        </w:rPr>
        <w:t>Решение № 05-6/1-124-2022</w:t>
      </w:r>
    </w:p>
    <w:p>
      <w:pPr>
        <w:pStyle w:val="Style21"/>
        <w:tabs>
          <w:tab w:leader="none" w:pos="9158" w:val="center"/>
          <w:tab w:leader="none" w:pos="9898" w:val="right"/>
        </w:tabs>
        <w:widowControl w:val="0"/>
        <w:keepNext w:val="0"/>
        <w:keepLines w:val="0"/>
        <w:shd w:val="clear" w:color="auto" w:fill="auto"/>
        <w:bidi w:val="0"/>
        <w:jc w:val="both"/>
        <w:spacing w:before="0" w:after="217" w:line="230" w:lineRule="exact"/>
        <w:ind w:left="0" w:right="0" w:firstLine="0"/>
      </w:pPr>
      <w:r>
        <w:rPr>
          <w:lang w:val="ru-RU" w:eastAsia="ru-RU" w:bidi="ru-RU"/>
          <w:w w:val="100"/>
          <w:spacing w:val="0"/>
          <w:color w:val="000000"/>
          <w:position w:val="0"/>
        </w:rPr>
        <w:t>09 августа 2022 года</w:t>
        <w:tab/>
        <w:t>г.</w:t>
        <w:tab/>
        <w:t>Тверь</w:t>
      </w:r>
    </w:p>
    <w:p>
      <w:pPr>
        <w:pStyle w:val="Style21"/>
        <w:widowControl w:val="0"/>
        <w:keepNext w:val="0"/>
        <w:keepLines w:val="0"/>
        <w:shd w:val="clear" w:color="auto" w:fill="auto"/>
        <w:bidi w:val="0"/>
        <w:jc w:val="left"/>
        <w:spacing w:before="0" w:after="0" w:line="274" w:lineRule="exact"/>
        <w:ind w:left="0" w:right="20" w:firstLine="70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21"/>
        <w:widowControl w:val="0"/>
        <w:keepNext w:val="0"/>
        <w:keepLines w:val="0"/>
        <w:shd w:val="clear" w:color="auto" w:fill="auto"/>
        <w:bidi w:val="0"/>
        <w:jc w:val="left"/>
        <w:spacing w:before="0" w:after="0" w:line="274" w:lineRule="exact"/>
        <w:ind w:left="720" w:right="20" w:firstLine="0"/>
      </w:pPr>
      <w:r>
        <w:rPr>
          <w:lang w:val="ru-RU" w:eastAsia="ru-RU" w:bidi="ru-RU"/>
          <w:w w:val="100"/>
          <w:spacing w:val="0"/>
          <w:color w:val="000000"/>
          <w:position w:val="0"/>
        </w:rPr>
        <w:t>Павленко А.В. - главный специалист-эксперт отдела контроля закупок члены Комиссии:</w:t>
      </w:r>
    </w:p>
    <w:p>
      <w:pPr>
        <w:pStyle w:val="Style21"/>
        <w:widowControl w:val="0"/>
        <w:keepNext w:val="0"/>
        <w:keepLines w:val="0"/>
        <w:shd w:val="clear" w:color="auto" w:fill="auto"/>
        <w:bidi w:val="0"/>
        <w:jc w:val="left"/>
        <w:spacing w:before="0" w:after="0" w:line="274" w:lineRule="exact"/>
        <w:ind w:left="0" w:right="0" w:firstLine="700"/>
      </w:pPr>
      <w:r>
        <w:rPr>
          <w:lang w:val="ru-RU" w:eastAsia="ru-RU" w:bidi="ru-RU"/>
          <w:w w:val="100"/>
          <w:spacing w:val="0"/>
          <w:color w:val="000000"/>
          <w:position w:val="0"/>
        </w:rPr>
        <w:t>Винницкая П.Д. - ведущий специалист-эксперт отдела контроля закупок,</w:t>
      </w:r>
    </w:p>
    <w:p>
      <w:pPr>
        <w:pStyle w:val="Style21"/>
        <w:widowControl w:val="0"/>
        <w:keepNext w:val="0"/>
        <w:keepLines w:val="0"/>
        <w:shd w:val="clear" w:color="auto" w:fill="auto"/>
        <w:bidi w:val="0"/>
        <w:jc w:val="left"/>
        <w:spacing w:before="0" w:after="0" w:line="274" w:lineRule="exact"/>
        <w:ind w:left="720" w:right="20" w:firstLine="0"/>
      </w:pPr>
      <w:r>
        <w:rPr>
          <w:lang w:val="ru-RU" w:eastAsia="ru-RU" w:bidi="ru-RU"/>
          <w:w w:val="100"/>
          <w:spacing w:val="0"/>
          <w:color w:val="000000"/>
          <w:position w:val="0"/>
        </w:rPr>
        <w:t>Улупов К.О. - специалист 1 разряда отдела контроля закупок, при участии посредством видеооконференц-связи представителей:</w:t>
      </w:r>
    </w:p>
    <w:p>
      <w:pPr>
        <w:pStyle w:val="Style21"/>
        <w:widowControl w:val="0"/>
        <w:keepNext w:val="0"/>
        <w:keepLines w:val="0"/>
        <w:shd w:val="clear" w:color="auto" w:fill="auto"/>
        <w:bidi w:val="0"/>
        <w:jc w:val="left"/>
        <w:spacing w:before="0" w:after="0" w:line="274" w:lineRule="exact"/>
        <w:ind w:left="0" w:right="20" w:firstLine="700"/>
      </w:pPr>
      <w:r>
        <w:rPr>
          <w:lang w:val="ru-RU" w:eastAsia="ru-RU" w:bidi="ru-RU"/>
          <w:w w:val="100"/>
          <w:spacing w:val="0"/>
          <w:color w:val="000000"/>
          <w:position w:val="0"/>
        </w:rPr>
        <w:t>Администрации Бежецкого района Тверской области (далее - Уполномоченный орган): Мормылева Д.Ю. (по доверенности);</w:t>
      </w:r>
    </w:p>
    <w:p>
      <w:pPr>
        <w:pStyle w:val="Style21"/>
        <w:widowControl w:val="0"/>
        <w:keepNext w:val="0"/>
        <w:keepLines w:val="0"/>
        <w:shd w:val="clear" w:color="auto" w:fill="auto"/>
        <w:bidi w:val="0"/>
        <w:jc w:val="both"/>
        <w:spacing w:before="0" w:after="0" w:line="274" w:lineRule="exact"/>
        <w:ind w:left="0" w:right="20" w:firstLine="700"/>
      </w:pPr>
      <w:r>
        <w:rPr>
          <w:lang w:val="ru-RU" w:eastAsia="ru-RU" w:bidi="ru-RU"/>
          <w:w w:val="100"/>
          <w:spacing w:val="0"/>
          <w:color w:val="000000"/>
          <w:position w:val="0"/>
        </w:rPr>
        <w:t>представители МОУ СОШ № 4 имени В. Бурова (далее - Заявитель), ООО «ГЛОСНА»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21"/>
        <w:widowControl w:val="0"/>
        <w:keepNext w:val="0"/>
        <w:keepLines w:val="0"/>
        <w:shd w:val="clear" w:color="auto" w:fill="auto"/>
        <w:bidi w:val="0"/>
        <w:jc w:val="both"/>
        <w:spacing w:before="0" w:after="187" w:line="274" w:lineRule="exact"/>
        <w:ind w:left="0" w:right="20" w:firstLine="700"/>
      </w:pPr>
      <w:r>
        <w:rPr>
          <w:lang w:val="ru-RU" w:eastAsia="ru-RU" w:bidi="ru-RU"/>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w:t>
      </w:r>
    </w:p>
    <w:p>
      <w:pPr>
        <w:pStyle w:val="Style27"/>
        <w:widowControl w:val="0"/>
        <w:keepNext/>
        <w:keepLines/>
        <w:shd w:val="clear" w:color="auto" w:fill="auto"/>
        <w:bidi w:val="0"/>
        <w:jc w:val="left"/>
        <w:spacing w:before="0" w:after="0" w:line="340" w:lineRule="exact"/>
        <w:ind w:left="7340" w:right="0" w:firstLine="0"/>
      </w:pPr>
      <w:bookmarkStart w:id="1" w:name="bookmark1"/>
      <w:r>
        <w:rPr>
          <w:lang w:val="ru-RU" w:eastAsia="ru-RU" w:bidi="ru-RU"/>
          <w:w w:val="100"/>
          <w:color w:val="000000"/>
          <w:position w:val="0"/>
        </w:rPr>
        <w:t>102573</w:t>
      </w:r>
      <w:bookmarkEnd w:id="1"/>
      <w:r>
        <w:br w:type="page"/>
      </w:r>
    </w:p>
    <w:p>
      <w:pPr>
        <w:pStyle w:val="Style21"/>
        <w:widowControl w:val="0"/>
        <w:keepNext w:val="0"/>
        <w:keepLines w:val="0"/>
        <w:shd w:val="clear" w:color="auto" w:fill="auto"/>
        <w:bidi w:val="0"/>
        <w:jc w:val="both"/>
        <w:spacing w:before="0" w:after="807" w:line="274" w:lineRule="exact"/>
        <w:ind w:left="40" w:right="20" w:firstLine="0"/>
      </w:pPr>
      <w:r>
        <w:rPr>
          <w:lang w:val="ru-RU" w:eastAsia="ru-RU" w:bidi="ru-RU"/>
          <w:w w:val="100"/>
          <w:spacing w:val="0"/>
          <w:color w:val="000000"/>
          <w:position w:val="0"/>
        </w:rPr>
        <w:t>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Заявителя и проведя внеплановую проверку,</w:t>
      </w:r>
    </w:p>
    <w:p>
      <w:pPr>
        <w:pStyle w:val="Style32"/>
        <w:widowControl w:val="0"/>
        <w:keepNext/>
        <w:keepLines/>
        <w:shd w:val="clear" w:color="auto" w:fill="auto"/>
        <w:bidi w:val="0"/>
        <w:jc w:val="left"/>
        <w:spacing w:before="0" w:after="206" w:line="240" w:lineRule="exact"/>
        <w:ind w:left="4440" w:right="0" w:firstLine="0"/>
      </w:pPr>
      <w:bookmarkStart w:id="2" w:name="bookmark2"/>
      <w:r>
        <w:rPr>
          <w:lang w:val="ru-RU" w:eastAsia="ru-RU" w:bidi="ru-RU"/>
          <w:sz w:val="24"/>
          <w:szCs w:val="24"/>
          <w:w w:val="100"/>
          <w:spacing w:val="0"/>
          <w:color w:val="000000"/>
          <w:position w:val="0"/>
        </w:rPr>
        <w:t>УСТАНОВИЛА:</w:t>
      </w:r>
      <w:bookmarkEnd w:id="2"/>
    </w:p>
    <w:p>
      <w:pPr>
        <w:pStyle w:val="Style21"/>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В Тверское УФАС России 03.08.2022 поступила жалоба Заявителя на действия/бездействие Заказчика при проведении открытого конкурса в электронной форме на предоставление услуг по капитальному ремонту стадиона с устройством универсальной спортивной площадки на территории МОУ СОШ №4 по адресу Тверская область, р-н Бежецкий. г.Бежецк пер. Первомайский д.35/7-а.на земельном участке 69:37:0070326:33 (извещение от</w:t>
      </w:r>
    </w:p>
    <w:p>
      <w:pPr>
        <w:pStyle w:val="Style21"/>
        <w:numPr>
          <w:ilvl w:val="0"/>
          <w:numId w:val="1"/>
        </w:numPr>
        <w:tabs>
          <w:tab w:leader="none" w:pos="1246" w:val="left"/>
        </w:tabs>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0136300050222000034 на официальном сайте Единой информационной системы в сфере закупок -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Конкурс).</w:t>
      </w:r>
    </w:p>
    <w:p>
      <w:pPr>
        <w:pStyle w:val="Style21"/>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Согласно доводам жалобы Заявителя:</w:t>
      </w:r>
    </w:p>
    <w:p>
      <w:pPr>
        <w:pStyle w:val="Style21"/>
        <w:numPr>
          <w:ilvl w:val="0"/>
          <w:numId w:val="3"/>
        </w:numPr>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 Заказчиком не установлено требование о членстве участников в СРО в области строительства, реконструкции, капитального ремонта объектов капитального строительства, либо Заказчиком в извещении о проведении Конкурса неправомерно установлены дополнительные требования к участникам закупки в соответствии с пунктом 10 приложения к Постановлению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21"/>
        <w:numPr>
          <w:ilvl w:val="0"/>
          <w:numId w:val="3"/>
        </w:numPr>
        <w:tabs>
          <w:tab w:leader="none" w:pos="1383" w:val="left"/>
        </w:tabs>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Заказчиком нарушен порядок описания предмета закупки;</w:t>
      </w:r>
    </w:p>
    <w:p>
      <w:pPr>
        <w:pStyle w:val="Style21"/>
        <w:numPr>
          <w:ilvl w:val="0"/>
          <w:numId w:val="3"/>
        </w:numPr>
        <w:tabs>
          <w:tab w:leader="none" w:pos="1383" w:val="left"/>
        </w:tabs>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Заказчиком установлены незаконные требования к сроку выполнения работ;</w:t>
      </w:r>
    </w:p>
    <w:p>
      <w:pPr>
        <w:pStyle w:val="Style21"/>
        <w:numPr>
          <w:ilvl w:val="0"/>
          <w:numId w:val="3"/>
        </w:numPr>
        <w:tabs>
          <w:tab w:leader="none" w:pos="1383" w:val="left"/>
        </w:tabs>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в проекте контракта содержатся два противоречащих друг другу срока оплаты</w:t>
      </w:r>
    </w:p>
    <w:p>
      <w:pPr>
        <w:pStyle w:val="Style21"/>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работ;</w:t>
      </w:r>
    </w:p>
    <w:p>
      <w:pPr>
        <w:pStyle w:val="Style21"/>
        <w:numPr>
          <w:ilvl w:val="0"/>
          <w:numId w:val="3"/>
        </w:numPr>
        <w:tabs>
          <w:tab w:leader="none" w:pos="1383" w:val="left"/>
        </w:tabs>
        <w:widowControl w:val="0"/>
        <w:keepNext w:val="0"/>
        <w:keepLines w:val="0"/>
        <w:shd w:val="clear" w:color="auto" w:fill="auto"/>
        <w:bidi w:val="0"/>
        <w:jc w:val="both"/>
        <w:spacing w:before="0" w:after="244" w:line="274" w:lineRule="exact"/>
        <w:ind w:left="40" w:right="20" w:firstLine="700"/>
      </w:pPr>
      <w:r>
        <w:rPr>
          <w:lang w:val="ru-RU" w:eastAsia="ru-RU" w:bidi="ru-RU"/>
          <w:w w:val="100"/>
          <w:spacing w:val="0"/>
          <w:color w:val="000000"/>
          <w:position w:val="0"/>
        </w:rPr>
        <w:t>Заказчиком неправомерно установлено предельное минимальное значение общей цены исполненных участником закупки договоров, общего количества исполненных участником закупки договоров.</w:t>
      </w:r>
    </w:p>
    <w:p>
      <w:pPr>
        <w:pStyle w:val="Style21"/>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В соответствии с извещением о проведении Конкурса, составленным при осуществлении закупки:</w:t>
      </w:r>
    </w:p>
    <w:p>
      <w:pPr>
        <w:pStyle w:val="Style21"/>
        <w:numPr>
          <w:ilvl w:val="0"/>
          <w:numId w:val="5"/>
        </w:numPr>
        <w:tabs>
          <w:tab w:leader="none" w:pos="1383" w:val="left"/>
        </w:tabs>
        <w:widowControl w:val="0"/>
        <w:keepNext w:val="0"/>
        <w:keepLines w:val="0"/>
        <w:shd w:val="clear" w:color="auto" w:fill="auto"/>
        <w:bidi w:val="0"/>
        <w:jc w:val="both"/>
        <w:spacing w:before="0" w:after="0" w:line="269" w:lineRule="exact"/>
        <w:ind w:left="40" w:right="0" w:firstLine="700"/>
      </w:pPr>
      <w:r>
        <w:rPr>
          <w:lang w:val="ru-RU" w:eastAsia="ru-RU" w:bidi="ru-RU"/>
          <w:w w:val="100"/>
          <w:spacing w:val="0"/>
          <w:color w:val="000000"/>
          <w:position w:val="0"/>
        </w:rPr>
        <w:t>извещение о проведении Конкурса размещено на Официальном сайте 18.07.2022;</w:t>
      </w:r>
    </w:p>
    <w:p>
      <w:pPr>
        <w:pStyle w:val="Style21"/>
        <w:numPr>
          <w:ilvl w:val="0"/>
          <w:numId w:val="5"/>
        </w:numPr>
        <w:tabs>
          <w:tab w:leader="none" w:pos="1383" w:val="left"/>
        </w:tabs>
        <w:widowControl w:val="0"/>
        <w:keepNext w:val="0"/>
        <w:keepLines w:val="0"/>
        <w:shd w:val="clear" w:color="auto" w:fill="auto"/>
        <w:bidi w:val="0"/>
        <w:jc w:val="both"/>
        <w:spacing w:before="0" w:after="0" w:line="269" w:lineRule="exact"/>
        <w:ind w:left="40" w:right="0" w:firstLine="700"/>
      </w:pPr>
      <w:r>
        <w:rPr>
          <w:lang w:val="ru-RU" w:eastAsia="ru-RU" w:bidi="ru-RU"/>
          <w:w w:val="100"/>
          <w:spacing w:val="0"/>
          <w:color w:val="000000"/>
          <w:position w:val="0"/>
        </w:rPr>
        <w:t>начальная (максимальная) цена контракта - 23 041 170,00 рублей;</w:t>
      </w:r>
    </w:p>
    <w:p>
      <w:pPr>
        <w:pStyle w:val="Style21"/>
        <w:numPr>
          <w:ilvl w:val="0"/>
          <w:numId w:val="5"/>
        </w:numPr>
        <w:tabs>
          <w:tab w:leader="none" w:pos="1383" w:val="left"/>
        </w:tabs>
        <w:widowControl w:val="0"/>
        <w:keepNext w:val="0"/>
        <w:keepLines w:val="0"/>
        <w:shd w:val="clear" w:color="auto" w:fill="auto"/>
        <w:bidi w:val="0"/>
        <w:jc w:val="both"/>
        <w:spacing w:before="0" w:after="0" w:line="269" w:lineRule="exact"/>
        <w:ind w:left="40" w:right="0" w:firstLine="700"/>
      </w:pPr>
      <w:r>
        <w:rPr>
          <w:lang w:val="ru-RU" w:eastAsia="ru-RU" w:bidi="ru-RU"/>
          <w:w w:val="100"/>
          <w:spacing w:val="0"/>
          <w:color w:val="000000"/>
          <w:position w:val="0"/>
        </w:rPr>
        <w:t>дата окончания подачи заявок - 03.08.2022;</w:t>
      </w:r>
    </w:p>
    <w:p>
      <w:pPr>
        <w:pStyle w:val="Style21"/>
        <w:numPr>
          <w:ilvl w:val="0"/>
          <w:numId w:val="5"/>
        </w:numPr>
        <w:tabs>
          <w:tab w:leader="none" w:pos="1383" w:val="left"/>
        </w:tabs>
        <w:widowControl w:val="0"/>
        <w:keepNext w:val="0"/>
        <w:keepLines w:val="0"/>
        <w:shd w:val="clear" w:color="auto" w:fill="auto"/>
        <w:bidi w:val="0"/>
        <w:jc w:val="both"/>
        <w:spacing w:before="0" w:after="0" w:line="269" w:lineRule="exact"/>
        <w:ind w:left="40" w:right="20" w:firstLine="700"/>
      </w:pPr>
      <w:r>
        <w:rPr>
          <w:lang w:val="ru-RU" w:eastAsia="ru-RU" w:bidi="ru-RU"/>
          <w:w w:val="100"/>
          <w:spacing w:val="0"/>
          <w:color w:val="000000"/>
          <w:position w:val="0"/>
        </w:rPr>
        <w:t>дата проведения Конкурса - 25.07.2022, по окончании срока подачи заявок подана только одна заявка на участие в закупке, заявка признана соответствующей требованиям Конкурса, определен победитель.</w:t>
      </w:r>
    </w:p>
    <w:p>
      <w:pPr>
        <w:pStyle w:val="Style21"/>
        <w:numPr>
          <w:ilvl w:val="0"/>
          <w:numId w:val="7"/>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5,18, 30, 42, 49, 54 и 59 части 1 статьи 93 Закона о контрактной системе, заказчик устанавливает следующие единые требования к участникам закупки, в том числе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 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На заседании Комисс</w:t>
      </w:r>
      <w:r>
        <w:rPr>
          <w:rStyle w:val="CharStyle23"/>
          <w:lang w:val="ru-RU" w:eastAsia="ru-RU" w:bidi="ru-RU"/>
        </w:rPr>
        <w:t>ии</w:t>
      </w:r>
      <w:r>
        <w:rPr>
          <w:lang w:val="ru-RU" w:eastAsia="ru-RU" w:bidi="ru-RU"/>
          <w:w w:val="100"/>
          <w:spacing w:val="0"/>
          <w:color w:val="000000"/>
          <w:position w:val="0"/>
        </w:rPr>
        <w:t xml:space="preserve"> установлено, что объектом закупки является капитальный ремонт стадиона с устройством универсальной спортивной площадки.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изучив положения Извещения о проведении Конкурса, Комиссия приходит к выводу, что Извещение о проведении Конкурса не содержит требования к участнику закупки о членстве в саморегулируемой организации в сфере строительства, реконструкции, капитального ремонта, сноса объектов капитального строительства.</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 пояснил, что требования к участнику закупки о членстве в саморегулируемой организации не остановлены ошибочно.</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победителем в составе заявки приложена Выписка из Реестра членов саморегулируемой организации.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вышеуказанные действия Заказчика нарушают пункт 1 части 1 статьи 31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21"/>
        <w:numPr>
          <w:ilvl w:val="0"/>
          <w:numId w:val="7"/>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Учитывая изложенное, в случае если проектно-сметная документация содержит указание на товарный знак, знак обслуживания, фирменное наименование, патент, полезную модель, промышленный образец, наименование страны происхождения товара, то заказчик в описании объекта закупки с целью соблюдения положений Закона о контрактной системе должен установить условие о возможности использования эквивалентного товара.</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В Локальном сметном расчёте (смете) № ЛС-07-01-03 содержится указание на товарный знак - Светильник светодиодный </w:t>
      </w:r>
      <w:r>
        <w:rPr>
          <w:lang w:val="en-US" w:eastAsia="en-US" w:bidi="en-US"/>
          <w:w w:val="100"/>
          <w:spacing w:val="0"/>
          <w:color w:val="000000"/>
          <w:position w:val="0"/>
        </w:rPr>
        <w:t xml:space="preserve">GALAD </w:t>
      </w:r>
      <w:r>
        <w:rPr>
          <w:lang w:val="ru-RU" w:eastAsia="ru-RU" w:bidi="ru-RU"/>
          <w:w w:val="100"/>
          <w:spacing w:val="0"/>
          <w:color w:val="000000"/>
          <w:position w:val="0"/>
        </w:rPr>
        <w:t xml:space="preserve">Победа </w:t>
      </w:r>
      <w:r>
        <w:rPr>
          <w:lang w:val="en-US" w:eastAsia="en-US" w:bidi="en-US"/>
          <w:w w:val="100"/>
          <w:spacing w:val="0"/>
          <w:color w:val="000000"/>
          <w:position w:val="0"/>
        </w:rPr>
        <w:t xml:space="preserve">LED-100-IIIB2/K50, </w:t>
      </w:r>
      <w:r>
        <w:rPr>
          <w:lang w:val="ru-RU" w:eastAsia="ru-RU" w:bidi="ru-RU"/>
          <w:w w:val="100"/>
          <w:spacing w:val="0"/>
          <w:color w:val="000000"/>
          <w:position w:val="0"/>
        </w:rPr>
        <w:t>при этом нет указания на возможность поставки эквивалентного товара.</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Представитель Уполномоченного органа на заседании Комиссии пояснил=, что требования к товарным знакам в локально-сметных расчетах установлены в соответствии с разработанной проектной документацией.</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Вместе с тем Комиссией установлено, что положениями Извещения не предусмотрена возможность использования эквивалентного товара при выполнении работ по государственному контракту.</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Таким образом, действия Заказчика, Уполномоченного органа, установивших в описании объекта закупки товарные знаки без сопровождения словами «или эквивалент», нарушают пункт 1 части 1 статьи 33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КоАП РФ.</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При этом участник закупки, при направлении заявки, выразил согласие на оказание услуг на условиях, предусмотренных Конкурсом.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w:t>
      </w:r>
    </w:p>
    <w:p>
      <w:pPr>
        <w:pStyle w:val="Style21"/>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В пункте 1 части 2 статьи 42 Закона о контрактной системе указано, что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В соответствии с частью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pPr>
        <w:pStyle w:val="Style21"/>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В пункте 3.1 проекта контракта Заказчиком установлены сроки выполнения работ:</w:t>
      </w:r>
    </w:p>
    <w:p>
      <w:pPr>
        <w:pStyle w:val="Style34"/>
        <w:widowControl w:val="0"/>
        <w:keepNext w:val="0"/>
        <w:keepLines w:val="0"/>
        <w:shd w:val="clear" w:color="auto" w:fill="auto"/>
        <w:bidi w:val="0"/>
        <w:spacing w:before="0" w:after="0"/>
        <w:ind w:left="40" w:right="0"/>
      </w:pPr>
      <w:r>
        <w:rPr>
          <w:lang w:val="ru-RU" w:eastAsia="ru-RU" w:bidi="ru-RU"/>
          <w:w w:val="100"/>
          <w:spacing w:val="0"/>
          <w:color w:val="000000"/>
          <w:position w:val="0"/>
        </w:rPr>
        <w:t>«- начальный срок выполнения работ</w:t>
      </w:r>
      <w:r>
        <w:rPr>
          <w:rStyle w:val="CharStyle36"/>
          <w:i w:val="0"/>
          <w:iCs w:val="0"/>
        </w:rPr>
        <w:t xml:space="preserve"> — </w:t>
      </w:r>
      <w:r>
        <w:rPr>
          <w:lang w:val="ru-RU" w:eastAsia="ru-RU" w:bidi="ru-RU"/>
          <w:w w:val="100"/>
          <w:spacing w:val="0"/>
          <w:color w:val="000000"/>
          <w:position w:val="0"/>
        </w:rPr>
        <w:t>с даты заключения контракта;</w:t>
      </w:r>
    </w:p>
    <w:p>
      <w:pPr>
        <w:pStyle w:val="Style34"/>
        <w:numPr>
          <w:ilvl w:val="0"/>
          <w:numId w:val="9"/>
        </w:numPr>
        <w:widowControl w:val="0"/>
        <w:keepNext w:val="0"/>
        <w:keepLines w:val="0"/>
        <w:shd w:val="clear" w:color="auto" w:fill="auto"/>
        <w:bidi w:val="0"/>
        <w:spacing w:before="0" w:after="0"/>
        <w:ind w:left="40" w:right="0"/>
      </w:pPr>
      <w:r>
        <w:rPr>
          <w:lang w:val="ru-RU" w:eastAsia="ru-RU" w:bidi="ru-RU"/>
          <w:w w:val="100"/>
          <w:spacing w:val="0"/>
          <w:color w:val="000000"/>
          <w:position w:val="0"/>
        </w:rPr>
        <w:t xml:space="preserve"> подготовка оснований для устройства покрытий</w:t>
      </w:r>
      <w:r>
        <w:rPr>
          <w:rStyle w:val="CharStyle36"/>
          <w:i w:val="0"/>
          <w:iCs w:val="0"/>
        </w:rPr>
        <w:t xml:space="preserve"> - </w:t>
      </w:r>
      <w:r>
        <w:rPr>
          <w:lang w:val="ru-RU" w:eastAsia="ru-RU" w:bidi="ru-RU"/>
          <w:w w:val="100"/>
          <w:spacing w:val="0"/>
          <w:color w:val="000000"/>
          <w:position w:val="0"/>
        </w:rPr>
        <w:t>20.08.2022;</w:t>
      </w:r>
    </w:p>
    <w:p>
      <w:pPr>
        <w:pStyle w:val="Style34"/>
        <w:numPr>
          <w:ilvl w:val="0"/>
          <w:numId w:val="9"/>
        </w:numPr>
        <w:widowControl w:val="0"/>
        <w:keepNext w:val="0"/>
        <w:keepLines w:val="0"/>
        <w:shd w:val="clear" w:color="auto" w:fill="auto"/>
        <w:bidi w:val="0"/>
        <w:spacing w:before="0" w:after="0"/>
        <w:ind w:left="40" w:right="0"/>
      </w:pPr>
      <w:r>
        <w:rPr>
          <w:lang w:val="ru-RU" w:eastAsia="ru-RU" w:bidi="ru-RU"/>
          <w:w w:val="100"/>
          <w:spacing w:val="0"/>
          <w:color w:val="000000"/>
          <w:position w:val="0"/>
        </w:rPr>
        <w:t xml:space="preserve"> конечный срок выполнения работ - 01.09.2022».</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Согласно сведениям, размещенным на Официальном сайте, Заказчиком размещен протокол подведения итогов определения поставщика (подрядчика, исполнителя) от 05.08.2022 №ИЭОК1.</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Изучив положения извещения о проведении Конкурса, Комиссия приходит к выводу, что действия Заказчика в части установления сроков выполнения работ не ограничивают количество участников закупки и не противоречат нормам Закона о контрактной системе.</w:t>
      </w:r>
    </w:p>
    <w:p>
      <w:pPr>
        <w:pStyle w:val="Style21"/>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Вместе с тем, Заявителем доказательств, однозначно свидетельствующих о невозможности выполнения работ в установленные извещением сроки, не представлено.</w:t>
      </w:r>
    </w:p>
    <w:p>
      <w:pPr>
        <w:pStyle w:val="Style21"/>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Следовательно, довод жалобы Заявителя не нашел своего подтверждения.</w:t>
      </w:r>
    </w:p>
    <w:p>
      <w:pPr>
        <w:pStyle w:val="Style21"/>
        <w:numPr>
          <w:ilvl w:val="0"/>
          <w:numId w:val="7"/>
        </w:numPr>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 xml:space="preserve"> В силу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Закона о контрактной системе, за исключением случаев, если:</w:t>
      </w:r>
    </w:p>
    <w:p>
      <w:pPr>
        <w:pStyle w:val="Style21"/>
        <w:numPr>
          <w:ilvl w:val="0"/>
          <w:numId w:val="1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иной срок оплаты установлен законодательством Российской Федерации;</w:t>
      </w:r>
    </w:p>
    <w:p>
      <w:pPr>
        <w:pStyle w:val="Style21"/>
        <w:numPr>
          <w:ilvl w:val="0"/>
          <w:numId w:val="1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частью 7 статьи 94 Закона о контрактной системе;</w:t>
      </w:r>
    </w:p>
    <w:p>
      <w:pPr>
        <w:pStyle w:val="Style21"/>
        <w:numPr>
          <w:ilvl w:val="0"/>
          <w:numId w:val="1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частью 7 статьи 94 Закона о контрактной системе;</w:t>
      </w:r>
    </w:p>
    <w:p>
      <w:pPr>
        <w:pStyle w:val="Style21"/>
        <w:numPr>
          <w:ilvl w:val="0"/>
          <w:numId w:val="1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пунктом 1.1 проекта контракта .по контракту Заказчик поручает, а Подрядчик принимает на себя обязательство в установленный контрактом срок выполнить весь комплекс работ по капитальному ремонту стадиона с устройством универсальной спортивной площадки на территории МОУ СОШ №4 по адресу: Тверская обл., р-н Бежецкий, г. Бежецк, пер. Первомайский, д. 35/7-а, на земельном участке № 69:37:0070326:33 (далее - объект), в соответствии с техническим заданием (Приложение № 1 к контракту).</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Техническим заданием оплата производится за фактически выполненные объемы работ исполнения контракта на основании подписанного Сторонами документа о приемке выполненных работ (Акта о приемке выполненных работ) в единой информационной системе (далее - ЕИС), счета/счета-фактуры с приложением документации, подтверждающей объем выполненных работ, в течение 15 (пятнадцати) рабочих дней со дня подписания Заказчиком документа о приемке выполненных работ.</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пунктом 2.6 проекта контракта оплата производится за фактически выполненные объемы работ отдельных этапов исполнения контракта на основании подписанного Сторонами документа о приемке выполненных работ (Акта о приемке выполненных работ) по этапу исполнения контракта в единой информационной системе (далее - ЕИС), счета/счета- фактуры с приложением документации, подтверждающей объем выполненных работ, в течение 7 (семи) рабочих дней со дня подписания Заказчиком документа о приемке выполненных работ (Акта выполненных работ).</w:t>
      </w:r>
    </w:p>
    <w:p>
      <w:pPr>
        <w:pStyle w:val="Style21"/>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пояснил, что в соответствии с законодательством срок оплаты по контрактам с</w:t>
      </w:r>
    </w:p>
    <w:p>
      <w:pPr>
        <w:pStyle w:val="Style21"/>
        <w:numPr>
          <w:ilvl w:val="0"/>
          <w:numId w:val="13"/>
        </w:numPr>
        <w:tabs>
          <w:tab w:leader="none" w:pos="1235"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устанавливается в количестве 7 дней. В техническом задании допущена техническая ошибка (15 дней).</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вышеуказанные действия заказчика не соответствуют требованиям части 13.1. статьи 34 Закона о контрактной системе, что содержит признаки состава административного правонарушения, ответственность за совершение, которого предусмотрена частью 4.2 статьи 7.30 КоАП РФ.</w:t>
      </w:r>
    </w:p>
    <w:p>
      <w:pPr>
        <w:pStyle w:val="Style21"/>
        <w:numPr>
          <w:ilvl w:val="0"/>
          <w:numId w:val="7"/>
        </w:numPr>
        <w:tabs>
          <w:tab w:leader="none" w:pos="1034"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4 части 1 статьи 32 Закона о контрактной системе для оценки заявок участников закупки заказчик использует следующий критерий -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силу подпункта «в» пункта 24 Положения для оценки заявок по критерию оценки «квалификация участников закупки» может применяться, если иное не предусмотрено Положением, показатель оценки - наличие у участников закупки опыта поставки товара, выполнения работы, оказания услуги, связанного с предметом контракта.</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подпункту «в» пункта 28 Положения в случае применения показателя оценки, предусмотренного подпунктом «в» пункта 24 Положения, документом, предусмотренным приложением № 1 к Положению, устанавливается предмет договора (договоров), оцениваемого цо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Порядком оценки заявок Извещения установлен критерий «Квалификация участников закупки», который содержит детализирующие показатели «Общая цена исполненных участником закупки договоров, предельное минимальное значение - 80 млн.руб.», «Общее количество исполненных участником закупки договоров, предельное минимальное значение - 20 штук» (далее - Детализирующие показатели) показателя «Наличие у участников закупки опыта поставки товара, выполнения работы, оказания услуги, связанного с предметом контракта».</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Вместе с тем учитывая, что начальная (максимальная) цена контракта составляет 23 041 170,00 рублей, действия Заказчика, установившего предельное минимальное значение по Детализирующим показателям Критерия в размере 80 млн.руб, 20 договоров является ненадлежащим, поскольку не позволяет выявить лучшие условия исполнения контракта и объективно сопоставить предложения участников Конкурса, имеющих опыт, менее установленного предельного минимального значения.</w:t>
      </w:r>
    </w:p>
    <w:p>
      <w:pPr>
        <w:pStyle w:val="Style21"/>
        <w:widowControl w:val="0"/>
        <w:keepNext w:val="0"/>
        <w:keepLines w:val="0"/>
        <w:shd w:val="clear" w:color="auto" w:fill="auto"/>
        <w:bidi w:val="0"/>
        <w:jc w:val="both"/>
        <w:spacing w:before="0" w:after="275" w:line="274" w:lineRule="exact"/>
        <w:ind w:left="20" w:right="20" w:firstLine="700"/>
      </w:pPr>
      <w:r>
        <w:rPr>
          <w:lang w:val="ru-RU" w:eastAsia="ru-RU" w:bidi="ru-RU"/>
          <w:w w:val="100"/>
          <w:spacing w:val="0"/>
          <w:color w:val="000000"/>
          <w:position w:val="0"/>
        </w:rPr>
        <w:t>Учитывая изложенное, действия Заказчика нарушают пункт 11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 4 статьи 7.30 Кодекса Российской Федерации об административных правонарушениях (далее - КоАП РФ).</w:t>
      </w:r>
    </w:p>
    <w:p>
      <w:pPr>
        <w:pStyle w:val="Style21"/>
        <w:widowControl w:val="0"/>
        <w:keepNext w:val="0"/>
        <w:keepLines w:val="0"/>
        <w:shd w:val="clear" w:color="auto" w:fill="auto"/>
        <w:bidi w:val="0"/>
        <w:jc w:val="both"/>
        <w:spacing w:before="0" w:after="263" w:line="230" w:lineRule="exact"/>
        <w:ind w:left="20" w:right="0" w:firstLine="700"/>
      </w:pPr>
      <w:r>
        <w:rPr>
          <w:lang w:val="ru-RU" w:eastAsia="ru-RU" w:bidi="ru-RU"/>
          <w:w w:val="100"/>
          <w:spacing w:val="0"/>
          <w:color w:val="000000"/>
          <w:position w:val="0"/>
        </w:rPr>
        <w:t>Кроме того, в ходе внеплановой проверки Комиссией установлено следующее.</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силу подпунктов «в», «г» пункта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2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документом, предусмотренным приложением № 1 к Положению, в отношении показателя оценки, предусмотренного подпунктом «в» пункта 24 Положения, его детализирую</w:t>
      </w:r>
      <w:r>
        <w:rPr>
          <w:rStyle w:val="CharStyle23"/>
          <w:lang w:val="ru-RU" w:eastAsia="ru-RU" w:bidi="ru-RU"/>
        </w:rPr>
        <w:t>щих</w:t>
      </w:r>
      <w:r>
        <w:rPr>
          <w:lang w:val="ru-RU" w:eastAsia="ru-RU" w:bidi="ru-RU"/>
          <w:w w:val="100"/>
          <w:spacing w:val="0"/>
          <w:color w:val="000000"/>
          <w:position w:val="0"/>
        </w:rPr>
        <w:t xml:space="preserve">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 в том числе линейный объект, за исключением автомобильной дороги.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21"/>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контракт, предусмотренный частью 16.1 статьи 34 Закона о контрактной системе;</w:t>
      </w:r>
    </w:p>
    <w:p>
      <w:pPr>
        <w:pStyle w:val="Style21"/>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контракт, предусмотренный частью 56 статьи 112 Закона о контрактной системе;</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договор, не относящийся к контрактам, указанным в абзацах втором - четвертом подпункта «г» пункта 31 Положения,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На заседании Комиссии установлено, что объектом закупки является «Капитальный ремонт стадиона с устройством универсальной спортивной площадки на территории МОУ СОШ №4 по адресу Тверская область, р-н Бежецкий. г.Бежецк пер .Первомайский д.35/7-а.на земельном участке 69:37:0070326:33».</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При этом в рамках Детализирующих показателей Критерия к оценке принимаются исключительно исполненный договор (договоры), </w:t>
      </w:r>
      <w:r>
        <w:rPr>
          <w:rStyle w:val="CharStyle37"/>
        </w:rPr>
        <w:t>предусматривающий выполнение работ по</w:t>
      </w:r>
      <w:r>
        <w:rPr>
          <w:rStyle w:val="CharStyle38"/>
          <w:lang w:val="ru-RU" w:eastAsia="ru-RU" w:bidi="ru-RU"/>
        </w:rPr>
        <w:t xml:space="preserve"> </w:t>
      </w:r>
      <w:r>
        <w:rPr>
          <w:rStyle w:val="CharStyle37"/>
        </w:rPr>
        <w:t>ремонту</w:t>
      </w:r>
      <w:r>
        <w:rPr>
          <w:rStyle w:val="CharStyle23"/>
          <w:lang w:val="ru-RU" w:eastAsia="ru-RU" w:bidi="ru-RU"/>
        </w:rPr>
        <w:t>,</w:t>
      </w:r>
      <w:r>
        <w:rPr>
          <w:lang w:val="ru-RU" w:eastAsia="ru-RU" w:bidi="ru-RU"/>
          <w:w w:val="100"/>
          <w:spacing w:val="0"/>
          <w:color w:val="000000"/>
          <w:position w:val="0"/>
        </w:rPr>
        <w:t xml:space="preserve"> капитальному ремонту, строительству, реконструкции объектов капитального строительства.</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учитывая, что предметом контракта является выполнение работ по капитальному ремонту, установление требования о принятии к оценке договоров, предусматривающих выполнение работ по ремонту объектов капитального строительства, противоречит абзацу 5 подпункта «г» пункта 31 Положения.</w:t>
      </w:r>
    </w:p>
    <w:p>
      <w:pPr>
        <w:pStyle w:val="Style21"/>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пояснил, что при формировании порядка оценки допущена техническая ошибка.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Учитывая изложенное, Комиссия приходит к выводу, что вышеуказанное действие Заказчика, Уполномоченного органа нарушает пункт 11 части 1 статьи 42 Закона о контрактной системе и содержит признаки административного правонарушения, ответственность за совершение которого предусмотрена частью 4 статьи 7.30 КоАП РФ.</w:t>
      </w:r>
    </w:p>
    <w:p>
      <w:pPr>
        <w:pStyle w:val="Style21"/>
        <w:widowControl w:val="0"/>
        <w:keepNext w:val="0"/>
        <w:keepLines w:val="0"/>
        <w:shd w:val="clear" w:color="auto" w:fill="auto"/>
        <w:bidi w:val="0"/>
        <w:jc w:val="both"/>
        <w:spacing w:before="0" w:after="236" w:line="274" w:lineRule="exact"/>
        <w:ind w:left="20" w:right="20" w:firstLine="720"/>
      </w:pPr>
      <w:r>
        <w:rPr>
          <w:lang w:val="ru-RU" w:eastAsia="ru-RU" w:bidi="ru-RU"/>
          <w:w w:val="100"/>
          <w:spacing w:val="0"/>
          <w:color w:val="000000"/>
          <w:position w:val="0"/>
        </w:rPr>
        <w:t>Вместе с тем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 поскольку порядок оценки не применялся в связи с тем, что на участие в Конкурсе подана только одна заявка.</w:t>
      </w:r>
    </w:p>
    <w:p>
      <w:pPr>
        <w:pStyle w:val="Style21"/>
        <w:widowControl w:val="0"/>
        <w:keepNext w:val="0"/>
        <w:keepLines w:val="0"/>
        <w:shd w:val="clear" w:color="auto" w:fill="auto"/>
        <w:bidi w:val="0"/>
        <w:jc w:val="both"/>
        <w:spacing w:before="0" w:after="511"/>
        <w:ind w:left="20" w:right="20" w:firstLine="720"/>
      </w:pPr>
      <w:r>
        <w:rPr>
          <w:lang w:val="ru-RU" w:eastAsia="ru-RU" w:bidi="ru-RU"/>
          <w:w w:val="100"/>
          <w:spacing w:val="0"/>
          <w:color w:val="000000"/>
          <w:position w:val="0"/>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pPr>
        <w:pStyle w:val="Style32"/>
        <w:widowControl w:val="0"/>
        <w:keepNext/>
        <w:keepLines/>
        <w:shd w:val="clear" w:color="auto" w:fill="auto"/>
        <w:bidi w:val="0"/>
        <w:jc w:val="left"/>
        <w:spacing w:before="0" w:after="201" w:line="240" w:lineRule="exact"/>
        <w:ind w:left="4740" w:right="0" w:firstLine="0"/>
      </w:pPr>
      <w:bookmarkStart w:id="3" w:name="bookmark3"/>
      <w:r>
        <w:rPr>
          <w:lang w:val="ru-RU" w:eastAsia="ru-RU" w:bidi="ru-RU"/>
          <w:sz w:val="24"/>
          <w:szCs w:val="24"/>
          <w:w w:val="100"/>
          <w:spacing w:val="0"/>
          <w:color w:val="000000"/>
          <w:position w:val="0"/>
        </w:rPr>
        <w:t>РЕШИЛА:</w:t>
      </w:r>
      <w:bookmarkEnd w:id="3"/>
    </w:p>
    <w:p>
      <w:pPr>
        <w:pStyle w:val="Style21"/>
        <w:numPr>
          <w:ilvl w:val="0"/>
          <w:numId w:val="1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Признать жалобу ООО «ГЛОСНА» частично обоснованной.</w:t>
      </w:r>
    </w:p>
    <w:p>
      <w:pPr>
        <w:pStyle w:val="Style21"/>
        <w:numPr>
          <w:ilvl w:val="0"/>
          <w:numId w:val="1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Признать Заказчика нарушившим требования пункта 1 части 1 статьи 31, пункта 1 части 1 статьи 33, части 13.1. статьи 34, пункта 11 части 1 статьи 42, пункта 11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r>
        <w:br w:type="page"/>
      </w:r>
    </w:p>
    <w:p>
      <w:pPr>
        <w:pStyle w:val="Style21"/>
        <w:numPr>
          <w:ilvl w:val="0"/>
          <w:numId w:val="15"/>
        </w:numPr>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 xml:space="preserve"> Заказчику, Оператору электронной площадки обязательное для исполнения предписание об устранении нарушения законодательства Российской Федерации о контрактной системе не выдавать, в связи с выданным ранее по делу № 05-6/1-122-2022.</w:t>
      </w:r>
    </w:p>
    <w:p>
      <w:pPr>
        <w:framePr w:w="4867" w:h="1642" w:wrap="around" w:vAnchor="text" w:hAnchor="margin" w:x="3939" w:y="332"/>
        <w:widowControl w:val="0"/>
        <w:rPr>
          <w:sz w:val="2"/>
          <w:szCs w:val="2"/>
        </w:rPr>
      </w:pPr>
      <w:r>
        <w:pict>
          <v:shape id="_x0000_s1028" type="#_x0000_t75" style="width:243pt;height:82pt;">
            <v:imagedata r:id="rId8" r:href="rId9"/>
          </v:shape>
        </w:pict>
      </w:r>
    </w:p>
    <w:p>
      <w:pPr>
        <w:pStyle w:val="Style24"/>
        <w:framePr w:w="9874" w:h="537" w:wrap="around" w:vAnchor="text" w:hAnchor="margin" w:x="27" w:y="1956"/>
        <w:widowControl w:val="0"/>
        <w:keepNext w:val="0"/>
        <w:keepLines w:val="0"/>
        <w:shd w:val="clear" w:color="auto" w:fill="auto"/>
        <w:bidi w:val="0"/>
        <w:jc w:val="left"/>
        <w:spacing w:before="0" w:after="0"/>
        <w:ind w:left="0" w:right="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1"/>
        <w:framePr w:w="2734" w:h="571" w:wrap="notBeside" w:vAnchor="text" w:hAnchor="margin" w:x="746" w:y="770"/>
        <w:widowControl w:val="0"/>
        <w:keepNext w:val="0"/>
        <w:keepLines w:val="0"/>
        <w:shd w:val="clear" w:color="auto" w:fill="auto"/>
        <w:bidi w:val="0"/>
        <w:jc w:val="both"/>
        <w:spacing w:before="0" w:after="0" w:line="288" w:lineRule="exact"/>
        <w:ind w:left="100" w:right="100" w:firstLine="0"/>
      </w:pPr>
      <w:r>
        <w:rPr>
          <w:rStyle w:val="CharStyle26"/>
          <w:spacing w:val="0"/>
        </w:rPr>
        <w:t>Председатель Комиссии: Члены Комиссии:</w:t>
      </w:r>
    </w:p>
    <w:p>
      <w:pPr>
        <w:pStyle w:val="Style21"/>
        <w:numPr>
          <w:ilvl w:val="0"/>
          <w:numId w:val="15"/>
        </w:numPr>
        <w:widowControl w:val="0"/>
        <w:keepNext w:val="0"/>
        <w:keepLines w:val="0"/>
        <w:shd w:val="clear" w:color="auto" w:fill="auto"/>
        <w:bidi w:val="0"/>
        <w:jc w:val="both"/>
        <w:spacing w:before="0" w:after="11109" w:line="274" w:lineRule="exact"/>
        <w:ind w:left="0" w:right="0" w:firstLine="720"/>
      </w:pPr>
      <w:r>
        <w:rPr>
          <w:lang w:val="ru-RU" w:eastAsia="ru-RU" w:bidi="ru-RU"/>
          <w:w w:val="100"/>
          <w:spacing w:val="0"/>
          <w:color w:val="000000"/>
          <w:position w:val="0"/>
        </w:rPr>
        <w:t xml:space="preserve"> Передать материалы дела 05-6/1-124-2022 должностному лицу для рассмотрения вопроса о возбуждении дела об админ</w:t>
      </w:r>
    </w:p>
    <w:p>
      <w:pPr>
        <w:pStyle w:val="Style39"/>
        <w:widowControl w:val="0"/>
        <w:keepNext w:val="0"/>
        <w:keepLines w:val="0"/>
        <w:shd w:val="clear" w:color="auto" w:fill="auto"/>
        <w:bidi w:val="0"/>
        <w:jc w:val="left"/>
        <w:spacing w:before="0" w:after="0"/>
        <w:ind w:left="620" w:right="8160" w:firstLine="0"/>
      </w:pPr>
      <w:r>
        <w:rPr>
          <w:lang w:val="ru-RU" w:eastAsia="ru-RU" w:bidi="ru-RU"/>
          <w:w w:val="100"/>
          <w:spacing w:val="0"/>
          <w:color w:val="000000"/>
          <w:position w:val="0"/>
        </w:rPr>
        <w:t xml:space="preserve">Винницкая П.Д. </w:t>
      </w:r>
      <w:r>
        <w:rPr>
          <w:rStyle w:val="CharStyle41"/>
        </w:rPr>
        <w:t>8</w:t>
      </w:r>
      <w:r>
        <w:rPr>
          <w:rStyle w:val="CharStyle42"/>
        </w:rPr>
        <w:t>(</w:t>
      </w:r>
      <w:r>
        <w:rPr>
          <w:rStyle w:val="CharStyle41"/>
        </w:rPr>
        <w:t>4822</w:t>
      </w:r>
      <w:r>
        <w:rPr>
          <w:rStyle w:val="CharStyle42"/>
        </w:rPr>
        <w:t xml:space="preserve">) </w:t>
      </w:r>
      <w:r>
        <w:rPr>
          <w:rStyle w:val="CharStyle41"/>
        </w:rPr>
        <w:t>34</w:t>
      </w:r>
      <w:r>
        <w:rPr>
          <w:rStyle w:val="CharStyle42"/>
        </w:rPr>
        <w:t>-</w:t>
      </w:r>
      <w:r>
        <w:rPr>
          <w:rStyle w:val="CharStyle41"/>
        </w:rPr>
        <w:t>24-31</w:t>
      </w:r>
    </w:p>
    <w:sectPr>
      <w:type w:val="continuous"/>
      <w:pgSz w:w="11909" w:h="16838"/>
      <w:pgMar w:top="868" w:left="993" w:right="955" w:bottom="59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39.75pt;margin-top:816.9pt;width:4.55pt;height:7.45pt;z-index:-188744064;mso-wrap-style:none;mso-wrap-distance-left:5.pt;mso-wrap-distance-right:5.pt;mso-position-horizontal-relative:page;mso-position-vertical-relative:page" wrapcoords="0 0" filled="f" stroked="f">
          <v:textbox style="mso-fit-shape-to-text:t" inset="0,0,0,0">
            <w:txbxContent>
              <w:p>
                <w:pPr>
                  <w:pStyle w:val="Style29"/>
                  <w:widowControl w:val="0"/>
                  <w:keepNext w:val="0"/>
                  <w:keepLines w:val="0"/>
                  <w:shd w:val="clear" w:color="auto" w:fill="auto"/>
                  <w:bidi w:val="0"/>
                  <w:jc w:val="left"/>
                  <w:spacing w:before="0" w:after="0" w:line="240" w:lineRule="auto"/>
                  <w:ind w:left="0" w:right="0" w:firstLine="0"/>
                </w:pPr>
                <w:fldSimple w:instr=" PAGE \* MERGEFORMAT ">
                  <w:r>
                    <w:rPr>
                      <w:rStyle w:val="CharStyle31"/>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8.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22"/>
      <w:numFmt w:val="decimal"/>
      <w:lvlText w:val="01.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5">
    <w:name w:val="Основной текст (3) Exact"/>
    <w:basedOn w:val="CharStyle11"/>
    <w:rPr>
      <w:sz w:val="18"/>
      <w:szCs w:val="18"/>
      <w:spacing w:val="-4"/>
    </w:rPr>
  </w:style>
  <w:style w:type="character" w:customStyle="1" w:styleId="CharStyle7">
    <w:name w:val="Основной текст (2)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2)"/>
    <w:basedOn w:val="CharStyle7"/>
    <w:rPr>
      <w:lang w:val="ru-RU" w:eastAsia="ru-RU" w:bidi="ru-RU"/>
      <w:sz w:val="24"/>
      <w:szCs w:val="24"/>
      <w:w w:val="100"/>
      <w:spacing w:val="0"/>
      <w:color w:val="000000"/>
      <w:position w:val="0"/>
    </w:rPr>
  </w:style>
  <w:style w:type="character" w:customStyle="1" w:styleId="CharStyle9">
    <w:name w:val="Основной текст (2)"/>
    <w:basedOn w:val="CharStyle7"/>
    <w:rPr>
      <w:lang w:val="ru-RU" w:eastAsia="ru-RU" w:bidi="ru-RU"/>
      <w:u w:val="single"/>
      <w:sz w:val="24"/>
      <w:szCs w:val="24"/>
      <w:w w:val="100"/>
      <w:spacing w:val="0"/>
      <w:color w:val="000000"/>
      <w:position w:val="0"/>
    </w:rPr>
  </w:style>
  <w:style w:type="character" w:customStyle="1" w:styleId="CharStyle10">
    <w:name w:val="Основной текст (2)"/>
    <w:basedOn w:val="CharStyle7"/>
    <w:rPr>
      <w:lang w:val="ru-RU" w:eastAsia="ru-RU" w:bidi="ru-RU"/>
      <w:sz w:val="24"/>
      <w:szCs w:val="24"/>
      <w:w w:val="100"/>
      <w:spacing w:val="0"/>
      <w:color w:val="000000"/>
      <w:position w:val="0"/>
    </w:rPr>
  </w:style>
  <w:style w:type="character" w:customStyle="1" w:styleId="CharStyle11">
    <w:name w:val="Основной текст (3)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Заголовок №2_"/>
    <w:basedOn w:val="DefaultParagraphFont"/>
    <w:link w:val="Style13"/>
    <w:rPr>
      <w:lang w:val="en-US" w:eastAsia="en-US" w:bidi="en-US"/>
      <w:b/>
      <w:bCs/>
      <w:i/>
      <w:iCs/>
      <w:u w:val="none"/>
      <w:strike w:val="0"/>
      <w:smallCaps w:val="0"/>
      <w:sz w:val="36"/>
      <w:szCs w:val="36"/>
      <w:rFonts w:ascii="Times New Roman" w:eastAsia="Times New Roman" w:hAnsi="Times New Roman" w:cs="Times New Roman"/>
      <w:spacing w:val="-30"/>
    </w:rPr>
  </w:style>
  <w:style w:type="character" w:customStyle="1" w:styleId="CharStyle15">
    <w:name w:val="Заголовок №2"/>
    <w:basedOn w:val="CharStyle14"/>
    <w:rPr>
      <w:w w:val="100"/>
      <w:color w:val="000000"/>
      <w:position w:val="0"/>
    </w:rPr>
  </w:style>
  <w:style w:type="character" w:customStyle="1" w:styleId="CharStyle17">
    <w:name w:val="Основной текст (4)_"/>
    <w:basedOn w:val="DefaultParagraphFont"/>
    <w:link w:val="Style16"/>
    <w:rPr>
      <w:b/>
      <w:bCs/>
      <w:i w:val="0"/>
      <w:iCs w:val="0"/>
      <w:u w:val="none"/>
      <w:strike w:val="0"/>
      <w:smallCaps w:val="0"/>
      <w:sz w:val="18"/>
      <w:szCs w:val="18"/>
      <w:rFonts w:ascii="Times New Roman" w:eastAsia="Times New Roman" w:hAnsi="Times New Roman" w:cs="Times New Roman"/>
      <w:spacing w:val="20"/>
    </w:rPr>
  </w:style>
  <w:style w:type="character" w:customStyle="1" w:styleId="CharStyle18">
    <w:name w:val="Основной текст (4)"/>
    <w:basedOn w:val="CharStyle17"/>
    <w:rPr>
      <w:lang w:val="ru-RU" w:eastAsia="ru-RU" w:bidi="ru-RU"/>
      <w:w w:val="10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5">
    <w:name w:val="Подпись к картинке Exact"/>
    <w:basedOn w:val="DefaultParagraphFont"/>
    <w:link w:val="Style24"/>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2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28">
    <w:name w:val="Заголовок №1_"/>
    <w:basedOn w:val="DefaultParagraphFont"/>
    <w:link w:val="Style27"/>
    <w:rPr>
      <w:b/>
      <w:bCs/>
      <w:i w:val="0"/>
      <w:iCs w:val="0"/>
      <w:u w:val="none"/>
      <w:strike w:val="0"/>
      <w:smallCaps w:val="0"/>
      <w:sz w:val="34"/>
      <w:szCs w:val="34"/>
      <w:rFonts w:ascii="Times New Roman" w:eastAsia="Times New Roman" w:hAnsi="Times New Roman" w:cs="Times New Roman"/>
      <w:spacing w:val="50"/>
    </w:rPr>
  </w:style>
  <w:style w:type="character" w:customStyle="1" w:styleId="CharStyle30">
    <w:name w:val="Колонтитул_"/>
    <w:basedOn w:val="DefaultParagraphFont"/>
    <w:link w:val="Style29"/>
    <w:rPr>
      <w:b w:val="0"/>
      <w:bCs w:val="0"/>
      <w:i w:val="0"/>
      <w:iCs w:val="0"/>
      <w:u w:val="none"/>
      <w:strike w:val="0"/>
      <w:smallCaps w:val="0"/>
      <w:sz w:val="19"/>
      <w:szCs w:val="19"/>
      <w:rFonts w:ascii="Tahoma" w:eastAsia="Tahoma" w:hAnsi="Tahoma" w:cs="Tahoma"/>
    </w:rPr>
  </w:style>
  <w:style w:type="character" w:customStyle="1" w:styleId="CharStyle31">
    <w:name w:val="Колонтитул"/>
    <w:basedOn w:val="CharStyle30"/>
    <w:rPr>
      <w:lang w:val="ru-RU" w:eastAsia="ru-RU" w:bidi="ru-RU"/>
      <w:w w:val="100"/>
      <w:spacing w:val="0"/>
      <w:color w:val="000000"/>
      <w:position w:val="0"/>
    </w:rPr>
  </w:style>
  <w:style w:type="character" w:customStyle="1" w:styleId="CharStyle33">
    <w:name w:val="Заголовок №3_"/>
    <w:basedOn w:val="DefaultParagraphFont"/>
    <w:link w:val="Style32"/>
    <w:rPr>
      <w:b/>
      <w:bCs/>
      <w:i w:val="0"/>
      <w:iCs w:val="0"/>
      <w:u w:val="none"/>
      <w:strike w:val="0"/>
      <w:smallCaps w:val="0"/>
      <w:rFonts w:ascii="Times New Roman" w:eastAsia="Times New Roman" w:hAnsi="Times New Roman" w:cs="Times New Roman"/>
    </w:rPr>
  </w:style>
  <w:style w:type="character" w:customStyle="1" w:styleId="CharStyle35">
    <w:name w:val="Основной текст (6)_"/>
    <w:basedOn w:val="DefaultParagraphFont"/>
    <w:link w:val="Style34"/>
    <w:rPr>
      <w:b w:val="0"/>
      <w:bCs w:val="0"/>
      <w:i/>
      <w:iCs/>
      <w:u w:val="none"/>
      <w:strike w:val="0"/>
      <w:smallCaps w:val="0"/>
      <w:sz w:val="23"/>
      <w:szCs w:val="23"/>
      <w:rFonts w:ascii="Times New Roman" w:eastAsia="Times New Roman" w:hAnsi="Times New Roman" w:cs="Times New Roman"/>
    </w:rPr>
  </w:style>
  <w:style w:type="character" w:customStyle="1" w:styleId="CharStyle36">
    <w:name w:val="Основной текст (6) + Не курсив"/>
    <w:basedOn w:val="CharStyle35"/>
    <w:rPr>
      <w:lang w:val="ru-RU" w:eastAsia="ru-RU" w:bidi="ru-RU"/>
      <w:i/>
      <w:iCs/>
      <w:w w:val="100"/>
      <w:spacing w:val="0"/>
      <w:color w:val="000000"/>
      <w:position w:val="0"/>
    </w:rPr>
  </w:style>
  <w:style w:type="character" w:customStyle="1" w:styleId="CharStyle37">
    <w:name w:val="Основной текст + Курсив"/>
    <w:basedOn w:val="CharStyle22"/>
    <w:rPr>
      <w:lang w:val="ru-RU" w:eastAsia="ru-RU" w:bidi="ru-RU"/>
      <w:i/>
      <w:iCs/>
      <w:u w:val="single"/>
      <w:w w:val="100"/>
      <w:spacing w:val="0"/>
      <w:color w:val="000000"/>
      <w:position w:val="0"/>
    </w:rPr>
  </w:style>
  <w:style w:type="character" w:customStyle="1" w:styleId="CharStyle38">
    <w:name w:val="Основной текст + Курсив"/>
    <w:basedOn w:val="CharStyle22"/>
    <w:rPr>
      <w:lang w:val="1024"/>
      <w:i/>
      <w:iCs/>
      <w:w w:val="100"/>
      <w:spacing w:val="0"/>
      <w:color w:val="000000"/>
      <w:position w:val="0"/>
    </w:rPr>
  </w:style>
  <w:style w:type="character" w:customStyle="1" w:styleId="CharStyle40">
    <w:name w:val="Основной текст (7)_"/>
    <w:basedOn w:val="DefaultParagraphFont"/>
    <w:link w:val="Style39"/>
    <w:rPr>
      <w:b w:val="0"/>
      <w:bCs w:val="0"/>
      <w:i w:val="0"/>
      <w:iCs w:val="0"/>
      <w:u w:val="none"/>
      <w:strike w:val="0"/>
      <w:smallCaps w:val="0"/>
      <w:sz w:val="15"/>
      <w:szCs w:val="15"/>
      <w:rFonts w:ascii="Times New Roman" w:eastAsia="Times New Roman" w:hAnsi="Times New Roman" w:cs="Times New Roman"/>
    </w:rPr>
  </w:style>
  <w:style w:type="character" w:customStyle="1" w:styleId="CharStyle41">
    <w:name w:val="Основной текст (7)"/>
    <w:basedOn w:val="CharStyle40"/>
    <w:rPr>
      <w:lang w:val="ru-RU" w:eastAsia="ru-RU" w:bidi="ru-RU"/>
      <w:w w:val="100"/>
      <w:spacing w:val="0"/>
      <w:color w:val="000000"/>
      <w:position w:val="0"/>
    </w:rPr>
  </w:style>
  <w:style w:type="character" w:customStyle="1" w:styleId="CharStyle42">
    <w:name w:val="Основной текст (7) + Полужирный"/>
    <w:basedOn w:val="CharStyle40"/>
    <w:rPr>
      <w:lang w:val="ru-RU" w:eastAsia="ru-RU" w:bidi="ru-RU"/>
      <w:b/>
      <w:bCs/>
      <w:w w:val="100"/>
      <w:spacing w:val="0"/>
      <w:color w:val="000000"/>
      <w:position w:val="0"/>
    </w:rPr>
  </w:style>
  <w:style w:type="paragraph" w:customStyle="1" w:styleId="Style3">
    <w:name w:val="Основной текст (3)"/>
    <w:basedOn w:val="Normal"/>
    <w:link w:val="CharStyle11"/>
    <w:pPr>
      <w:widowControl w:val="0"/>
      <w:shd w:val="clear" w:color="auto" w:fill="FFFFFF"/>
      <w:jc w:val="center"/>
      <w:spacing w:before="120" w:after="120" w:line="22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120" w:after="120" w:line="293" w:lineRule="exact"/>
    </w:pPr>
    <w:rPr>
      <w:b/>
      <w:bCs/>
      <w:i w:val="0"/>
      <w:iCs w:val="0"/>
      <w:u w:val="none"/>
      <w:strike w:val="0"/>
      <w:smallCaps w:val="0"/>
      <w:rFonts w:ascii="Times New Roman" w:eastAsia="Times New Roman" w:hAnsi="Times New Roman" w:cs="Times New Roman"/>
    </w:rPr>
  </w:style>
  <w:style w:type="paragraph" w:customStyle="1" w:styleId="Style13">
    <w:name w:val="Заголовок №2"/>
    <w:basedOn w:val="Normal"/>
    <w:link w:val="CharStyle14"/>
    <w:pPr>
      <w:widowControl w:val="0"/>
      <w:shd w:val="clear" w:color="auto" w:fill="FFFFFF"/>
      <w:jc w:val="right"/>
      <w:outlineLvl w:val="1"/>
      <w:spacing w:before="120" w:after="300" w:line="0" w:lineRule="exact"/>
    </w:pPr>
    <w:rPr>
      <w:lang w:val="en-US" w:eastAsia="en-US" w:bidi="en-US"/>
      <w:b/>
      <w:bCs/>
      <w:i/>
      <w:iCs/>
      <w:u w:val="none"/>
      <w:strike w:val="0"/>
      <w:smallCaps w:val="0"/>
      <w:sz w:val="36"/>
      <w:szCs w:val="36"/>
      <w:rFonts w:ascii="Times New Roman" w:eastAsia="Times New Roman" w:hAnsi="Times New Roman" w:cs="Times New Roman"/>
      <w:spacing w:val="-30"/>
    </w:rPr>
  </w:style>
  <w:style w:type="paragraph" w:customStyle="1" w:styleId="Style16">
    <w:name w:val="Основной текст (4)"/>
    <w:basedOn w:val="Normal"/>
    <w:link w:val="CharStyle17"/>
    <w:pPr>
      <w:widowControl w:val="0"/>
      <w:shd w:val="clear" w:color="auto" w:fill="FFFFFF"/>
      <w:spacing w:before="300" w:line="0" w:lineRule="exact"/>
    </w:pPr>
    <w:rPr>
      <w:b/>
      <w:bCs/>
      <w:i w:val="0"/>
      <w:iCs w:val="0"/>
      <w:u w:val="none"/>
      <w:strike w:val="0"/>
      <w:smallCaps w:val="0"/>
      <w:sz w:val="18"/>
      <w:szCs w:val="18"/>
      <w:rFonts w:ascii="Times New Roman" w:eastAsia="Times New Roman" w:hAnsi="Times New Roman" w:cs="Times New Roman"/>
      <w:spacing w:val="20"/>
    </w:rPr>
  </w:style>
  <w:style w:type="paragraph" w:customStyle="1" w:styleId="Style19">
    <w:name w:val="Основной текст (5)"/>
    <w:basedOn w:val="Normal"/>
    <w:link w:val="CharStyle20"/>
    <w:pPr>
      <w:widowControl w:val="0"/>
      <w:shd w:val="clear" w:color="auto" w:fill="FFFFFF"/>
      <w:spacing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Подпись к картинке"/>
    <w:basedOn w:val="Normal"/>
    <w:link w:val="CharStyle25"/>
    <w:pPr>
      <w:widowControl w:val="0"/>
      <w:shd w:val="clear" w:color="auto" w:fill="FFFFFF"/>
      <w:spacing w:line="269" w:lineRule="exact"/>
      <w:ind w:firstLine="720"/>
    </w:pPr>
    <w:rPr>
      <w:b w:val="0"/>
      <w:bCs w:val="0"/>
      <w:i w:val="0"/>
      <w:iCs w:val="0"/>
      <w:u w:val="none"/>
      <w:strike w:val="0"/>
      <w:smallCaps w:val="0"/>
      <w:sz w:val="22"/>
      <w:szCs w:val="22"/>
      <w:rFonts w:ascii="Times New Roman" w:eastAsia="Times New Roman" w:hAnsi="Times New Roman" w:cs="Times New Roman"/>
      <w:spacing w:val="-1"/>
    </w:rPr>
  </w:style>
  <w:style w:type="paragraph" w:customStyle="1" w:styleId="Style27">
    <w:name w:val="Заголовок №1"/>
    <w:basedOn w:val="Normal"/>
    <w:link w:val="CharStyle28"/>
    <w:pPr>
      <w:widowControl w:val="0"/>
      <w:shd w:val="clear" w:color="auto" w:fill="FFFFFF"/>
      <w:outlineLvl w:val="0"/>
      <w:spacing w:before="240" w:line="0" w:lineRule="exact"/>
    </w:pPr>
    <w:rPr>
      <w:b/>
      <w:bCs/>
      <w:i w:val="0"/>
      <w:iCs w:val="0"/>
      <w:u w:val="none"/>
      <w:strike w:val="0"/>
      <w:smallCaps w:val="0"/>
      <w:sz w:val="34"/>
      <w:szCs w:val="34"/>
      <w:rFonts w:ascii="Times New Roman" w:eastAsia="Times New Roman" w:hAnsi="Times New Roman" w:cs="Times New Roman"/>
      <w:spacing w:val="50"/>
    </w:rPr>
  </w:style>
  <w:style w:type="paragraph" w:customStyle="1" w:styleId="Style29">
    <w:name w:val="Колонтитул"/>
    <w:basedOn w:val="Normal"/>
    <w:link w:val="CharStyle30"/>
    <w:pPr>
      <w:widowControl w:val="0"/>
      <w:shd w:val="clear" w:color="auto" w:fill="FFFFFF"/>
      <w:spacing w:line="0" w:lineRule="exact"/>
    </w:pPr>
    <w:rPr>
      <w:b w:val="0"/>
      <w:bCs w:val="0"/>
      <w:i w:val="0"/>
      <w:iCs w:val="0"/>
      <w:u w:val="none"/>
      <w:strike w:val="0"/>
      <w:smallCaps w:val="0"/>
      <w:sz w:val="19"/>
      <w:szCs w:val="19"/>
      <w:rFonts w:ascii="Tahoma" w:eastAsia="Tahoma" w:hAnsi="Tahoma" w:cs="Tahoma"/>
    </w:rPr>
  </w:style>
  <w:style w:type="paragraph" w:customStyle="1" w:styleId="Style32">
    <w:name w:val="Заголовок №3"/>
    <w:basedOn w:val="Normal"/>
    <w:link w:val="CharStyle33"/>
    <w:pPr>
      <w:widowControl w:val="0"/>
      <w:shd w:val="clear" w:color="auto" w:fill="FFFFFF"/>
      <w:outlineLvl w:val="2"/>
      <w:spacing w:before="780" w:after="300" w:line="0" w:lineRule="exact"/>
    </w:pPr>
    <w:rPr>
      <w:b/>
      <w:bCs/>
      <w:i w:val="0"/>
      <w:iCs w:val="0"/>
      <w:u w:val="none"/>
      <w:strike w:val="0"/>
      <w:smallCaps w:val="0"/>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jc w:val="both"/>
      <w:spacing w:line="274" w:lineRule="exact"/>
      <w:ind w:firstLine="700"/>
    </w:pPr>
    <w:rPr>
      <w:b w:val="0"/>
      <w:bCs w:val="0"/>
      <w:i/>
      <w:iCs/>
      <w:u w:val="none"/>
      <w:strike w:val="0"/>
      <w:smallCaps w:val="0"/>
      <w:sz w:val="23"/>
      <w:szCs w:val="23"/>
      <w:rFonts w:ascii="Times New Roman" w:eastAsia="Times New Roman" w:hAnsi="Times New Roman" w:cs="Times New Roman"/>
    </w:rPr>
  </w:style>
  <w:style w:type="paragraph" w:customStyle="1" w:styleId="Style39">
    <w:name w:val="Основной текст (7)"/>
    <w:basedOn w:val="Normal"/>
    <w:link w:val="CharStyle40"/>
    <w:pPr>
      <w:widowControl w:val="0"/>
      <w:shd w:val="clear" w:color="auto" w:fill="FFFFFF"/>
      <w:spacing w:before="11040" w:line="187"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