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29"/>
        <w:ind w:left="6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03" w:line="216" w:lineRule="exact"/>
        <w:ind w:left="60" w:right="0" w:firstLine="0"/>
      </w:pPr>
      <w:r>
        <w:rPr>
          <w:lang w:val="ru-RU" w:eastAsia="ru-RU" w:bidi="ru-RU"/>
          <w:w w:val="100"/>
          <w:spacing w:val="0"/>
          <w:color w:val="000000"/>
          <w:position w:val="0"/>
        </w:rPr>
        <w:t>УПРАВЛЕНИЕ Федеральной антимонопольной службы по Челябинской области</w:t>
      </w:r>
    </w:p>
    <w:p>
      <w:pPr>
        <w:pStyle w:val="Style5"/>
        <w:widowControl w:val="0"/>
        <w:keepNext w:val="0"/>
        <w:keepLines w:val="0"/>
        <w:shd w:val="clear" w:color="auto" w:fill="auto"/>
        <w:bidi w:val="0"/>
        <w:spacing w:before="0" w:after="266"/>
        <w:ind w:left="60" w:right="0" w:firstLine="0"/>
      </w:pPr>
      <w:r>
        <w:rPr>
          <w:lang w:val="ru-RU" w:eastAsia="ru-RU" w:bidi="ru-RU"/>
          <w:w w:val="100"/>
          <w:spacing w:val="0"/>
          <w:color w:val="000000"/>
          <w:position w:val="0"/>
        </w:rPr>
        <w:t xml:space="preserve">пр. Ленина, 59, г.Челябииск, 454091 тел. (351) 263-88-71, факс (351) 263-18-39 </w:t>
      </w:r>
      <w:r>
        <w:rPr>
          <w:rStyle w:val="CharStyle7"/>
        </w:rPr>
        <w:t xml:space="preserve">e-mail: </w:t>
      </w:r>
      <w:r>
        <w:fldChar w:fldCharType="begin"/>
      </w:r>
      <w:r>
        <w:rPr>
          <w:rStyle w:val="CharStyle7"/>
        </w:rPr>
        <w:instrText> HYPERLINK "mailto:to74@fas.gov.ru" </w:instrText>
      </w:r>
      <w:r>
        <w:fldChar w:fldCharType="separate"/>
      </w:r>
      <w:r>
        <w:rPr>
          <w:rStyle w:val="Hyperlink"/>
        </w:rPr>
        <w:t>to74@fas.gov.ru</w:t>
      </w:r>
      <w:r>
        <w:fldChar w:fldCharType="end"/>
      </w:r>
    </w:p>
    <w:p>
      <w:pPr>
        <w:pStyle w:val="Style8"/>
        <w:tabs>
          <w:tab w:leader="none" w:pos="1827" w:val="left"/>
          <w:tab w:leader="none" w:pos="3946" w:val="right"/>
        </w:tabs>
        <w:widowControl w:val="0"/>
        <w:keepNext/>
        <w:keepLines/>
        <w:shd w:val="clear" w:color="auto" w:fill="auto"/>
        <w:bidi w:val="0"/>
        <w:spacing w:before="0" w:after="238" w:line="280" w:lineRule="exact"/>
        <w:ind w:left="140" w:right="0" w:firstLine="0"/>
      </w:pPr>
      <w:bookmarkStart w:id="0" w:name="bookmark0"/>
      <w:r>
        <w:rPr>
          <w:rStyle w:val="CharStyle10"/>
        </w:rPr>
        <w:t>10.08.2022</w:t>
      </w:r>
      <w:r>
        <w:rPr>
          <w:lang w:val="ru-RU" w:eastAsia="ru-RU" w:bidi="ru-RU"/>
          <w:w w:val="100"/>
          <w:spacing w:val="0"/>
          <w:color w:val="000000"/>
          <w:position w:val="0"/>
        </w:rPr>
        <w:tab/>
        <w:t>№</w:t>
        <w:tab/>
      </w:r>
      <w:r>
        <w:rPr>
          <w:rStyle w:val="CharStyle10"/>
        </w:rPr>
        <w:t>В Л/9513/2</w:t>
      </w:r>
      <w:r>
        <w:rPr>
          <w:lang w:val="ru-RU" w:eastAsia="ru-RU" w:bidi="ru-RU"/>
          <w:w w:val="100"/>
          <w:spacing w:val="0"/>
          <w:color w:val="000000"/>
          <w:position w:val="0"/>
        </w:rPr>
        <w:t>2</w:t>
      </w:r>
      <w:bookmarkEnd w:id="0"/>
    </w:p>
    <w:p>
      <w:pPr>
        <w:pStyle w:val="Style5"/>
        <w:tabs>
          <w:tab w:leader="underscore" w:pos="1827" w:val="left"/>
          <w:tab w:leader="underscore" w:pos="3946" w:val="right"/>
        </w:tabs>
        <w:widowControl w:val="0"/>
        <w:keepNext w:val="0"/>
        <w:keepLines w:val="0"/>
        <w:shd w:val="clear" w:color="auto" w:fill="auto"/>
        <w:bidi w:val="0"/>
        <w:jc w:val="both"/>
        <w:spacing w:before="0" w:after="554" w:line="170" w:lineRule="exact"/>
        <w:ind w:left="40" w:right="0" w:firstLine="0"/>
      </w:pPr>
      <w:r>
        <w:rPr>
          <w:lang w:val="ru-RU" w:eastAsia="ru-RU" w:bidi="ru-RU"/>
          <w:w w:val="100"/>
          <w:spacing w:val="0"/>
          <w:color w:val="000000"/>
          <w:position w:val="0"/>
        </w:rPr>
        <w:t xml:space="preserve">На№ </w:t>
        <w:tab/>
        <w:t xml:space="preserve"> от</w:t>
        <w:tab/>
      </w:r>
    </w:p>
    <w:p>
      <w:pPr>
        <w:pStyle w:val="Style11"/>
        <w:widowControl w:val="0"/>
        <w:keepNext w:val="0"/>
        <w:keepLines w:val="0"/>
        <w:shd w:val="clear" w:color="auto" w:fill="auto"/>
        <w:bidi w:val="0"/>
        <w:spacing w:before="0" w:after="0" w:line="230" w:lineRule="exact"/>
        <w:ind w:left="40" w:right="0" w:firstLine="0"/>
      </w:pPr>
      <w:r>
        <w:rPr>
          <w:lang w:val="ru-RU" w:eastAsia="ru-RU" w:bidi="ru-RU"/>
          <w:w w:val="100"/>
          <w:spacing w:val="0"/>
          <w:color w:val="000000"/>
          <w:position w:val="0"/>
        </w:rPr>
        <w:t>решение</w:t>
      </w:r>
    </w:p>
    <w:p>
      <w:pPr>
        <w:pStyle w:val="Style11"/>
        <w:widowControl w:val="0"/>
        <w:keepNext w:val="0"/>
        <w:keepLines w:val="0"/>
        <w:shd w:val="clear" w:color="auto" w:fill="auto"/>
        <w:bidi w:val="0"/>
        <w:jc w:val="left"/>
        <w:spacing w:before="0" w:after="237" w:line="306" w:lineRule="exact"/>
        <w:ind w:left="0" w:right="300" w:firstLine="0"/>
      </w:pPr>
      <w:r>
        <w:rPr>
          <w:lang w:val="ru-RU" w:eastAsia="ru-RU" w:bidi="ru-RU"/>
          <w:w w:val="100"/>
          <w:spacing w:val="0"/>
          <w:color w:val="000000"/>
          <w:position w:val="0"/>
        </w:rPr>
        <w:t xml:space="preserve">ИП Сметанкину Дмитрию Сергеевичу 601508, Владимирская обл., г. Гусь- Хрустальный, ул. Полевая, д. 5, кв. 60 </w:t>
      </w:r>
      <w:r>
        <w:rPr>
          <w:rStyle w:val="CharStyle13"/>
        </w:rPr>
        <w:t>smetankin.202</w:t>
      </w:r>
      <w:r>
        <w:rPr>
          <w:rStyle w:val="CharStyle13"/>
          <w:lang w:val="ru-RU" w:eastAsia="ru-RU" w:bidi="ru-RU"/>
        </w:rPr>
        <w:t xml:space="preserve">1 </w:t>
      </w:r>
      <w:r>
        <w:rPr>
          <w:rStyle w:val="CharStyle13"/>
        </w:rPr>
        <w:t>@bk.ru</w:t>
      </w:r>
    </w:p>
    <w:p>
      <w:pPr>
        <w:pStyle w:val="Style11"/>
        <w:widowControl w:val="0"/>
        <w:keepNext w:val="0"/>
        <w:keepLines w:val="0"/>
        <w:shd w:val="clear" w:color="auto" w:fill="auto"/>
        <w:bidi w:val="0"/>
        <w:jc w:val="left"/>
        <w:spacing w:before="0" w:after="0" w:line="310" w:lineRule="exact"/>
        <w:ind w:left="0" w:right="780" w:firstLine="0"/>
      </w:pPr>
      <w:r>
        <w:rPr>
          <w:lang w:val="ru-RU" w:eastAsia="ru-RU" w:bidi="ru-RU"/>
          <w:w w:val="100"/>
          <w:spacing w:val="0"/>
          <w:color w:val="000000"/>
          <w:position w:val="0"/>
        </w:rPr>
        <w:t>ГКУ «Центр организации закупок Челябинской области»</w:t>
      </w:r>
    </w:p>
    <w:p>
      <w:pPr>
        <w:pStyle w:val="Style11"/>
        <w:widowControl w:val="0"/>
        <w:keepNext w:val="0"/>
        <w:keepLines w:val="0"/>
        <w:shd w:val="clear" w:color="auto" w:fill="auto"/>
        <w:bidi w:val="0"/>
        <w:spacing w:before="0" w:after="240" w:line="306" w:lineRule="exact"/>
        <w:ind w:left="0" w:right="0" w:firstLine="0"/>
      </w:pPr>
      <w:r>
        <w:rPr>
          <w:lang w:val="ru-RU" w:eastAsia="ru-RU" w:bidi="ru-RU"/>
          <w:w w:val="100"/>
          <w:spacing w:val="0"/>
          <w:color w:val="000000"/>
          <w:position w:val="0"/>
        </w:rPr>
        <w:t xml:space="preserve">454084, г. Челябинск, ул. Калинина, д. 21 </w:t>
      </w:r>
      <w:r>
        <w:fldChar w:fldCharType="begin"/>
      </w:r>
      <w:r>
        <w:rPr>
          <w:rStyle w:val="CharStyle13"/>
        </w:rPr>
        <w:instrText> HYPERLINK "mailto:zakup@zakup74.ru" </w:instrText>
      </w:r>
      <w:r>
        <w:fldChar w:fldCharType="separate"/>
      </w:r>
      <w:r>
        <w:rPr>
          <w:rStyle w:val="Hyperlink"/>
        </w:rPr>
        <w:t>zakup@zakup74.ru</w:t>
      </w:r>
      <w:r>
        <w:fldChar w:fldCharType="end"/>
      </w:r>
    </w:p>
    <w:p>
      <w:pPr>
        <w:pStyle w:val="Style11"/>
        <w:widowControl w:val="0"/>
        <w:keepNext w:val="0"/>
        <w:keepLines w:val="0"/>
        <w:shd w:val="clear" w:color="auto" w:fill="auto"/>
        <w:bidi w:val="0"/>
        <w:jc w:val="left"/>
        <w:spacing w:before="0" w:after="0" w:line="306" w:lineRule="exact"/>
        <w:ind w:left="0" w:right="1120" w:firstLine="0"/>
      </w:pPr>
      <w:r>
        <w:rPr>
          <w:lang w:val="ru-RU" w:eastAsia="ru-RU" w:bidi="ru-RU"/>
          <w:w w:val="100"/>
          <w:spacing w:val="0"/>
          <w:color w:val="000000"/>
          <w:position w:val="0"/>
        </w:rPr>
        <w:t>ГБУЗ «Диагностический центр г. Челябинск»</w:t>
      </w:r>
    </w:p>
    <w:p>
      <w:pPr>
        <w:pStyle w:val="Style11"/>
        <w:widowControl w:val="0"/>
        <w:keepNext w:val="0"/>
        <w:keepLines w:val="0"/>
        <w:shd w:val="clear" w:color="auto" w:fill="auto"/>
        <w:bidi w:val="0"/>
        <w:jc w:val="left"/>
        <w:spacing w:before="0" w:after="0" w:line="306" w:lineRule="exact"/>
        <w:ind w:left="0" w:right="1540" w:firstLine="0"/>
        <w:sectPr>
          <w:headerReference w:type="even" r:id="rId5"/>
          <w:headerReference w:type="default" r:id="rId6"/>
          <w:footerReference w:type="even" r:id="rId7"/>
          <w:titlePg/>
          <w:footnotePr>
            <w:pos w:val="pageBottom"/>
            <w:numFmt w:val="decimal"/>
            <w:numRestart w:val="continuous"/>
          </w:footnotePr>
          <w:type w:val="continuous"/>
          <w:pgSz w:w="11909" w:h="16838"/>
          <w:pgMar w:top="923" w:left="970" w:right="1550" w:bottom="347" w:header="0" w:footer="3" w:gutter="0"/>
          <w:rtlGutter w:val="0"/>
          <w:cols w:num="2" w:space="720" w:equalWidth="0">
            <w:col w:w="3992" w:space="695"/>
            <w:col w:w="4702"/>
          </w:cols>
          <w:noEndnote/>
          <w:docGrid w:linePitch="360"/>
        </w:sectPr>
      </w:pPr>
      <w:r>
        <w:rPr>
          <w:lang w:val="ru-RU" w:eastAsia="ru-RU" w:bidi="ru-RU"/>
          <w:w w:val="100"/>
          <w:spacing w:val="0"/>
          <w:color w:val="000000"/>
          <w:position w:val="0"/>
        </w:rPr>
        <w:t xml:space="preserve">454071, г. Челябинск, ул. Артиллерийская, д. 93А </w:t>
      </w:r>
      <w:r>
        <w:fldChar w:fldCharType="begin"/>
      </w:r>
      <w:r>
        <w:rPr>
          <w:rStyle w:val="CharStyle13"/>
        </w:rPr>
        <w:instrText> HYPERLINK "mailto:muzdc74@mail.ru" </w:instrText>
      </w:r>
      <w:r>
        <w:fldChar w:fldCharType="separate"/>
      </w:r>
      <w:r>
        <w:rPr>
          <w:rStyle w:val="Hyperlink"/>
        </w:rPr>
        <w:t>muzdc74@mail.ru</w:t>
      </w:r>
      <w:r>
        <w:fldChar w:fldCharType="end"/>
      </w:r>
      <w:r>
        <w:rPr>
          <w:lang w:val="en-US" w:eastAsia="en-US" w:bidi="en-US"/>
          <w:w w:val="100"/>
          <w:spacing w:val="0"/>
          <w:color w:val="000000"/>
          <w:position w:val="0"/>
        </w:rPr>
        <w:t xml:space="preserve"> </w:t>
      </w:r>
      <w:r>
        <w:fldChar w:fldCharType="begin"/>
      </w:r>
      <w:r>
        <w:rPr>
          <w:rStyle w:val="CharStyle13"/>
        </w:rPr>
        <w:instrText> HYPERLINK "mailto:dc@uzag74.ru" </w:instrText>
      </w:r>
      <w:r>
        <w:fldChar w:fldCharType="separate"/>
      </w:r>
      <w:r>
        <w:rPr>
          <w:rStyle w:val="Hyperlink"/>
        </w:rPr>
        <w:t>dc@uzag74.ru</w:t>
      </w:r>
      <w:r>
        <w:fldChar w:fldCharType="end"/>
      </w:r>
    </w:p>
    <w:p>
      <w:pPr>
        <w:widowControl w:val="0"/>
        <w:spacing w:before="35" w:after="3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jc w:val="left"/>
        <w:spacing w:before="0" w:after="0" w:line="306" w:lineRule="exact"/>
        <w:ind w:left="20" w:right="0" w:firstLine="0"/>
      </w:pPr>
      <w:r>
        <w:rPr>
          <w:lang w:val="ru-RU" w:eastAsia="ru-RU" w:bidi="ru-RU"/>
          <w:w w:val="100"/>
          <w:spacing w:val="0"/>
          <w:color w:val="000000"/>
          <w:position w:val="0"/>
        </w:rPr>
        <w:t>АО «Тэк-Торг»</w:t>
      </w:r>
    </w:p>
    <w:p>
      <w:pPr>
        <w:pStyle w:val="Style11"/>
        <w:widowControl w:val="0"/>
        <w:keepNext w:val="0"/>
        <w:keepLines w:val="0"/>
        <w:shd w:val="clear" w:color="auto" w:fill="auto"/>
        <w:bidi w:val="0"/>
        <w:jc w:val="left"/>
        <w:spacing w:before="0" w:after="0" w:line="306" w:lineRule="exact"/>
        <w:ind w:left="20" w:right="240" w:firstLine="0"/>
        <w:sectPr>
          <w:type w:val="continuous"/>
          <w:pgSz w:w="11909" w:h="16838"/>
          <w:pgMar w:top="923" w:left="5657" w:right="1762" w:bottom="7245" w:header="0" w:footer="3" w:gutter="0"/>
          <w:rtlGutter w:val="0"/>
          <w:cols w:space="720"/>
          <w:noEndnote/>
          <w:docGrid w:linePitch="360"/>
        </w:sectPr>
      </w:pPr>
      <w:r>
        <w:rPr>
          <w:lang w:val="ru-RU" w:eastAsia="ru-RU" w:bidi="ru-RU"/>
          <w:w w:val="100"/>
          <w:spacing w:val="0"/>
          <w:color w:val="000000"/>
          <w:position w:val="0"/>
        </w:rPr>
        <w:t xml:space="preserve">119034, город Москва, улица Тимура Фрунзе, 24, комн.31 эт.З </w:t>
      </w:r>
      <w:r>
        <w:fldChar w:fldCharType="begin"/>
      </w:r>
      <w:r>
        <w:rPr>
          <w:rStyle w:val="CharStyle13"/>
        </w:rPr>
        <w:instrText> HYPERLINK "mailto:help@tektorg.ru" </w:instrText>
      </w:r>
      <w:r>
        <w:fldChar w:fldCharType="separate"/>
      </w:r>
      <w:r>
        <w:rPr>
          <w:rStyle w:val="Hyperlink"/>
        </w:rPr>
        <w:t>help@tektorg.ru</w:t>
      </w:r>
      <w:r>
        <w:fldChar w:fldCharType="end"/>
      </w:r>
    </w:p>
    <w:p>
      <w:pPr>
        <w:widowControl w:val="0"/>
        <w:spacing w:line="240" w:lineRule="exact"/>
        <w:rPr>
          <w:sz w:val="19"/>
          <w:szCs w:val="19"/>
        </w:rPr>
      </w:pPr>
    </w:p>
    <w:p>
      <w:pPr>
        <w:widowControl w:val="0"/>
        <w:spacing w:before="80" w:after="8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0" w:line="230" w:lineRule="exact"/>
        <w:ind w:left="0" w:right="0" w:firstLine="0"/>
        <w:sectPr>
          <w:type w:val="continuous"/>
          <w:pgSz w:w="11909" w:h="16838"/>
          <w:pgMar w:top="923" w:left="2788" w:right="2651" w:bottom="7245" w:header="0" w:footer="3" w:gutter="0"/>
          <w:rtlGutter w:val="0"/>
          <w:cols w:space="720"/>
          <w:noEndnote/>
          <w:docGrid w:linePitch="360"/>
        </w:sectPr>
      </w:pPr>
      <w:r>
        <w:rPr>
          <w:rStyle w:val="CharStyle16"/>
          <w:b/>
          <w:bCs/>
        </w:rPr>
        <w:t>РЕШЕНИЕ</w:t>
      </w:r>
      <w:r>
        <w:rPr>
          <w:lang w:val="ru-RU" w:eastAsia="ru-RU" w:bidi="ru-RU"/>
          <w:w w:val="100"/>
          <w:spacing w:val="0"/>
          <w:color w:val="000000"/>
          <w:position w:val="0"/>
        </w:rPr>
        <w:t xml:space="preserve"> № 074/06/105-2161/2022 (№ 385-ж/2022)</w:t>
      </w:r>
    </w:p>
    <w:p>
      <w:pPr>
        <w:widowControl w:val="0"/>
        <w:spacing w:before="51" w:after="5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jc w:val="left"/>
        <w:spacing w:before="0" w:after="0" w:line="230" w:lineRule="exact"/>
        <w:ind w:left="0" w:right="0" w:firstLine="0"/>
        <w:sectPr>
          <w:type w:val="continuous"/>
          <w:pgSz w:w="11909" w:h="16838"/>
          <w:pgMar w:top="923" w:left="7662" w:right="887" w:bottom="7245" w:header="0" w:footer="3" w:gutter="0"/>
          <w:rtlGutter w:val="0"/>
          <w:cols w:space="720"/>
          <w:noEndnote/>
          <w:docGrid w:linePitch="360"/>
        </w:sectPr>
      </w:pPr>
      <w:r>
        <w:rPr>
          <w:lang w:val="ru-RU" w:eastAsia="ru-RU" w:bidi="ru-RU"/>
          <w:w w:val="100"/>
          <w:spacing w:val="0"/>
          <w:color w:val="000000"/>
          <w:position w:val="0"/>
        </w:rPr>
        <w:t>г. Челябинск, пр. Ленина, 59</w:t>
      </w:r>
    </w:p>
    <w:p>
      <w:pPr>
        <w:pStyle w:val="Style11"/>
        <w:framePr w:w="6631" w:h="522" w:wrap="none" w:vAnchor="text" w:hAnchor="margin" w:x="-51" w:y="3"/>
        <w:widowControl w:val="0"/>
        <w:keepNext w:val="0"/>
        <w:keepLines w:val="0"/>
        <w:shd w:val="clear" w:color="auto" w:fill="auto"/>
        <w:bidi w:val="0"/>
        <w:spacing w:before="0" w:after="0" w:line="284" w:lineRule="exact"/>
        <w:ind w:left="100" w:right="100" w:firstLine="0"/>
      </w:pPr>
      <w:r>
        <w:rPr>
          <w:rStyle w:val="CharStyle17"/>
          <w:spacing w:val="0"/>
        </w:rPr>
        <w:t>Резолютивная часть решения оглашена 05 августа 2022 года В полном объеме решение изготовлено 10 августа 2022 года</w:t>
      </w:r>
    </w:p>
    <w:p>
      <w:pPr>
        <w:pStyle w:val="Style11"/>
        <w:framePr w:w="10036" w:h="4849" w:wrap="none" w:vAnchor="text" w:hAnchor="margin" w:x="-65" w:y="811"/>
        <w:widowControl w:val="0"/>
        <w:keepNext w:val="0"/>
        <w:keepLines w:val="0"/>
        <w:shd w:val="clear" w:color="auto" w:fill="auto"/>
        <w:bidi w:val="0"/>
        <w:spacing w:before="0" w:after="0" w:line="284" w:lineRule="exact"/>
        <w:ind w:left="120" w:right="120" w:firstLine="540"/>
      </w:pPr>
      <w:r>
        <w:rPr>
          <w:rStyle w:val="CharStyle17"/>
          <w:spacing w:val="0"/>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pPr>
        <w:pStyle w:val="Style11"/>
        <w:numPr>
          <w:ilvl w:val="0"/>
          <w:numId w:val="1"/>
        </w:numPr>
        <w:framePr w:w="10036" w:h="4849" w:wrap="none" w:vAnchor="text" w:hAnchor="margin" w:x="-65" w:y="811"/>
        <w:widowControl w:val="0"/>
        <w:keepNext w:val="0"/>
        <w:keepLines w:val="0"/>
        <w:shd w:val="clear" w:color="auto" w:fill="auto"/>
        <w:bidi w:val="0"/>
        <w:jc w:val="left"/>
        <w:spacing w:before="0" w:after="0" w:line="284" w:lineRule="exact"/>
        <w:ind w:left="4760" w:right="240"/>
      </w:pPr>
      <w:r>
        <w:rPr>
          <w:rStyle w:val="CharStyle17"/>
          <w:spacing w:val="0"/>
        </w:rPr>
        <w:t xml:space="preserve"> заместителя руководителя управления начальника отдела контроля закупок для государственных и муниципальных нужд Челябинского УФАС России;</w:t>
      </w:r>
    </w:p>
    <w:p>
      <w:pPr>
        <w:pStyle w:val="Style11"/>
        <w:numPr>
          <w:ilvl w:val="0"/>
          <w:numId w:val="1"/>
        </w:numPr>
        <w:framePr w:w="10036" w:h="4849" w:wrap="none" w:vAnchor="text" w:hAnchor="margin" w:x="-65" w:y="811"/>
        <w:widowControl w:val="0"/>
        <w:keepNext w:val="0"/>
        <w:keepLines w:val="0"/>
        <w:shd w:val="clear" w:color="auto" w:fill="auto"/>
        <w:bidi w:val="0"/>
        <w:spacing w:before="0" w:after="0" w:line="284" w:lineRule="exact"/>
        <w:ind w:left="4760" w:right="240"/>
      </w:pPr>
      <w:r>
        <w:rPr>
          <w:rStyle w:val="CharStyle17"/>
          <w:spacing w:val="0"/>
        </w:rPr>
        <w:t xml:space="preserve"> ведущего специалиста-эксперта отдела контроля закупок для государственных и муниципальных нужд Челябинского УФАС России;</w:t>
      </w:r>
    </w:p>
    <w:p>
      <w:pPr>
        <w:pStyle w:val="Style11"/>
        <w:numPr>
          <w:ilvl w:val="0"/>
          <w:numId w:val="1"/>
        </w:numPr>
        <w:framePr w:w="10036" w:h="4849" w:wrap="none" w:vAnchor="text" w:hAnchor="margin" w:x="-65" w:y="811"/>
        <w:widowControl w:val="0"/>
        <w:keepNext w:val="0"/>
        <w:keepLines w:val="0"/>
        <w:shd w:val="clear" w:color="auto" w:fill="auto"/>
        <w:bidi w:val="0"/>
        <w:spacing w:before="0" w:after="0" w:line="284" w:lineRule="exact"/>
        <w:ind w:left="4760" w:right="240"/>
      </w:pPr>
      <w:r>
        <w:rPr>
          <w:rStyle w:val="CharStyle17"/>
          <w:spacing w:val="0"/>
        </w:rPr>
        <w:t xml:space="preserve"> главного специалиста-эксперта отдела контроля закупок для государственных и муниципальных нужд Челябинского УФАС России,</w:t>
      </w:r>
    </w:p>
    <w:p>
      <w:pPr>
        <w:pStyle w:val="Style11"/>
        <w:framePr w:w="10036" w:h="4849" w:wrap="none" w:vAnchor="text" w:hAnchor="margin" w:x="-65" w:y="811"/>
        <w:widowControl w:val="0"/>
        <w:keepNext w:val="0"/>
        <w:keepLines w:val="0"/>
        <w:shd w:val="clear" w:color="auto" w:fill="auto"/>
        <w:bidi w:val="0"/>
        <w:spacing w:before="0" w:after="0" w:line="284" w:lineRule="exact"/>
        <w:ind w:left="120" w:right="120" w:firstLine="0"/>
      </w:pPr>
      <w:r>
        <w:rPr>
          <w:rStyle w:val="CharStyle17"/>
          <w:spacing w:val="0"/>
        </w:rPr>
        <w:t>руководствуясь частью 15 статьи 99, статьей 106 Федерального закона от 05.04.2013 № 44- ФЗ «О контрактной системе в сфере закупок товаров, работ, услуг для обеспечения</w:t>
      </w:r>
    </w:p>
    <w:p>
      <w:pPr>
        <w:pStyle w:val="Style18"/>
        <w:framePr w:w="2466" w:h="904" w:wrap="none" w:vAnchor="text" w:hAnchor="margin" w:x="-65" w:y="5988"/>
        <w:widowControl w:val="0"/>
        <w:keepNext w:val="0"/>
        <w:keepLines w:val="0"/>
        <w:shd w:val="clear" w:color="auto" w:fill="auto"/>
        <w:bidi w:val="0"/>
        <w:jc w:val="left"/>
        <w:spacing w:before="0" w:after="150" w:line="460" w:lineRule="exact"/>
        <w:ind w:left="160" w:right="0" w:firstLine="0"/>
      </w:pPr>
      <w:r>
        <w:rPr>
          <w:w w:val="100"/>
          <w:spacing w:val="30"/>
          <w:color w:val="000000"/>
          <w:position w:val="0"/>
        </w:rPr>
        <w:t>IIIIIIIIIIIII</w:t>
      </w:r>
    </w:p>
    <w:p>
      <w:pPr>
        <w:pStyle w:val="Style20"/>
        <w:framePr w:w="2466" w:h="904" w:wrap="none" w:vAnchor="text" w:hAnchor="margin" w:x="-65" w:y="5988"/>
        <w:widowControl w:val="0"/>
        <w:keepNext w:val="0"/>
        <w:keepLines w:val="0"/>
        <w:shd w:val="clear" w:color="auto" w:fill="auto"/>
        <w:bidi w:val="0"/>
        <w:jc w:val="left"/>
        <w:spacing w:before="0" w:after="0" w:line="200" w:lineRule="exact"/>
        <w:ind w:left="160" w:right="0" w:firstLine="0"/>
      </w:pPr>
      <w:r>
        <w:rPr>
          <w:lang w:val="ru-RU" w:eastAsia="ru-RU" w:bidi="ru-RU"/>
          <w:w w:val="100"/>
          <w:spacing w:val="0"/>
          <w:color w:val="000000"/>
          <w:position w:val="0"/>
        </w:rPr>
        <w:t>2022-10156</w:t>
      </w:r>
    </w:p>
    <w:p>
      <w:pPr>
        <w:pStyle w:val="Style11"/>
        <w:framePr w:w="1641" w:h="569" w:wrap="none" w:vAnchor="text" w:hAnchor="margin" w:x="71" w:y="1660"/>
        <w:widowControl w:val="0"/>
        <w:keepNext w:val="0"/>
        <w:keepLines w:val="0"/>
        <w:shd w:val="clear" w:color="auto" w:fill="auto"/>
        <w:bidi w:val="0"/>
        <w:spacing w:before="0" w:after="0" w:line="284" w:lineRule="exact"/>
        <w:ind w:left="100" w:right="100" w:firstLine="0"/>
      </w:pPr>
      <w:r>
        <w:rPr>
          <w:rStyle w:val="CharStyle17"/>
          <w:spacing w:val="0"/>
        </w:rPr>
        <w:t>Председателя Комиссии:</w:t>
      </w:r>
    </w:p>
    <w:p>
      <w:pPr>
        <w:pStyle w:val="Style11"/>
        <w:framePr w:w="1792" w:h="214" w:wrap="none" w:vAnchor="text" w:hAnchor="margin" w:x="1853" w:y="1715"/>
        <w:widowControl w:val="0"/>
        <w:keepNext w:val="0"/>
        <w:keepLines w:val="0"/>
        <w:shd w:val="clear" w:color="auto" w:fill="auto"/>
        <w:bidi w:val="0"/>
        <w:jc w:val="left"/>
        <w:spacing w:before="0" w:after="0" w:line="210" w:lineRule="exact"/>
        <w:ind w:left="100" w:right="0" w:firstLine="0"/>
      </w:pPr>
      <w:r>
        <w:rPr>
          <w:rStyle w:val="CharStyle17"/>
          <w:spacing w:val="0"/>
        </w:rPr>
        <w:t>Ливончик В.А.</w:t>
      </w:r>
    </w:p>
    <w:p>
      <w:pPr>
        <w:pStyle w:val="Style11"/>
        <w:framePr w:w="1303" w:h="502" w:wrap="none" w:vAnchor="text" w:hAnchor="margin" w:x="64" w:y="2852"/>
        <w:widowControl w:val="0"/>
        <w:keepNext w:val="0"/>
        <w:keepLines w:val="0"/>
        <w:shd w:val="clear" w:color="auto" w:fill="auto"/>
        <w:bidi w:val="0"/>
        <w:jc w:val="left"/>
        <w:spacing w:before="0" w:after="23" w:line="210" w:lineRule="exact"/>
        <w:ind w:left="100" w:right="0" w:firstLine="0"/>
      </w:pPr>
      <w:r>
        <w:rPr>
          <w:rStyle w:val="CharStyle17"/>
          <w:spacing w:val="0"/>
        </w:rPr>
        <w:t>Членов</w:t>
      </w:r>
    </w:p>
    <w:p>
      <w:pPr>
        <w:pStyle w:val="Style11"/>
        <w:framePr w:w="1303" w:h="502" w:wrap="none" w:vAnchor="text" w:hAnchor="margin" w:x="64" w:y="2852"/>
        <w:widowControl w:val="0"/>
        <w:keepNext w:val="0"/>
        <w:keepLines w:val="0"/>
        <w:shd w:val="clear" w:color="auto" w:fill="auto"/>
        <w:bidi w:val="0"/>
        <w:jc w:val="left"/>
        <w:spacing w:before="0" w:after="0" w:line="210" w:lineRule="exact"/>
        <w:ind w:left="100" w:right="0" w:firstLine="0"/>
      </w:pPr>
      <w:r>
        <w:rPr>
          <w:rStyle w:val="CharStyle17"/>
          <w:spacing w:val="0"/>
        </w:rPr>
        <w:t>Комиссии:</w:t>
      </w:r>
    </w:p>
    <w:p>
      <w:pPr>
        <w:pStyle w:val="Style11"/>
        <w:framePr w:w="2016" w:h="223" w:wrap="none" w:vAnchor="text" w:hAnchor="margin" w:x="1857" w:y="2859"/>
        <w:widowControl w:val="0"/>
        <w:keepNext w:val="0"/>
        <w:keepLines w:val="0"/>
        <w:shd w:val="clear" w:color="auto" w:fill="auto"/>
        <w:bidi w:val="0"/>
        <w:jc w:val="left"/>
        <w:spacing w:before="0" w:after="0" w:line="210" w:lineRule="exact"/>
        <w:ind w:left="100" w:right="0" w:firstLine="0"/>
      </w:pPr>
      <w:r>
        <w:rPr>
          <w:rStyle w:val="CharStyle17"/>
          <w:spacing w:val="0"/>
        </w:rPr>
        <w:t>Воронковой Д.А.</w:t>
      </w:r>
    </w:p>
    <w:p>
      <w:pPr>
        <w:pStyle w:val="Style11"/>
        <w:framePr w:w="1720" w:h="223" w:wrap="none" w:vAnchor="text" w:hAnchor="margin" w:x="1853" w:y="4001"/>
        <w:widowControl w:val="0"/>
        <w:keepNext w:val="0"/>
        <w:keepLines w:val="0"/>
        <w:shd w:val="clear" w:color="auto" w:fill="auto"/>
        <w:bidi w:val="0"/>
        <w:jc w:val="left"/>
        <w:spacing w:before="0" w:after="0" w:line="210" w:lineRule="exact"/>
        <w:ind w:left="100" w:right="0" w:firstLine="0"/>
      </w:pPr>
      <w:r>
        <w:rPr>
          <w:rStyle w:val="CharStyle17"/>
          <w:spacing w:val="0"/>
        </w:rPr>
        <w:t>Гареевой Д.Ф.</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3" w:lineRule="exact"/>
      </w:pPr>
    </w:p>
    <w:p>
      <w:pPr>
        <w:widowControl w:val="0"/>
        <w:rPr>
          <w:sz w:val="2"/>
          <w:szCs w:val="2"/>
        </w:rPr>
        <w:sectPr>
          <w:type w:val="continuous"/>
          <w:pgSz w:w="11909" w:h="16838"/>
          <w:pgMar w:top="303" w:left="887" w:right="887" w:bottom="303" w:header="0" w:footer="3" w:gutter="0"/>
          <w:rtlGutter w:val="0"/>
          <w:cols w:space="720"/>
          <w:noEndnote/>
          <w:docGrid w:linePitch="360"/>
        </w:sectPr>
      </w:pPr>
    </w:p>
    <w:p>
      <w:pPr>
        <w:pStyle w:val="Style11"/>
        <w:tabs>
          <w:tab w:leader="none" w:pos="7242" w:val="left"/>
        </w:tabs>
        <w:widowControl w:val="0"/>
        <w:keepNext w:val="0"/>
        <w:keepLines w:val="0"/>
        <w:shd w:val="clear" w:color="auto" w:fill="auto"/>
        <w:bidi w:val="0"/>
        <w:spacing w:before="0" w:after="0" w:line="284" w:lineRule="exact"/>
        <w:ind w:left="20" w:right="20" w:firstLine="0"/>
      </w:pPr>
      <w:r>
        <w:rPr>
          <w:lang w:val="ru-RU" w:eastAsia="ru-RU" w:bidi="ru-RU"/>
          <w:w w:val="100"/>
          <w:spacing w:val="0"/>
          <w:color w:val="000000"/>
          <w:position w:val="0"/>
        </w:rPr>
        <w:t>государственных и муниципальных нужд» (далее - Закон о контрактной системе), рассмотрев жалобу ИП Сметанкина Дмитрия Сергеевича на действия комиссии по осуществлению закупок при проведении электронного аукциона на поставку перчаток (извещение № 0869200000222003447), в присутствии на заседании Комиссии в дистанционном режиме:</w:t>
        <w:tab/>
      </w:r>
      <w:r>
        <w:rPr>
          <w:lang w:val="ru-RU" w:eastAsia="ru-RU" w:bidi="ru-RU"/>
          <w:vertAlign w:val="subscript"/>
          <w:w w:val="100"/>
          <w:spacing w:val="0"/>
          <w:color w:val="000000"/>
          <w:position w:val="0"/>
        </w:rPr>
        <w:t>Л</w:t>
      </w:r>
      <w:r>
        <w:rPr>
          <w:lang w:val="ru-RU" w:eastAsia="ru-RU" w:bidi="ru-RU"/>
          <w:w w:val="100"/>
          <w:spacing w:val="0"/>
          <w:color w:val="000000"/>
          <w:position w:val="0"/>
        </w:rPr>
        <w:t xml:space="preserve"> </w:t>
      </w:r>
      <w:r>
        <w:rPr>
          <w:rStyle w:val="CharStyle22"/>
        </w:rPr>
        <w:t>ж</w:t>
      </w:r>
      <w:r>
        <w:rPr>
          <w:lang w:val="ru-RU" w:eastAsia="ru-RU" w:bidi="ru-RU"/>
          <w:w w:val="100"/>
          <w:spacing w:val="0"/>
          <w:color w:val="000000"/>
          <w:position w:val="0"/>
        </w:rPr>
        <w:t xml:space="preserve"> системы- в сфере</w:t>
      </w:r>
    </w:p>
    <w:p>
      <w:pPr>
        <w:pStyle w:val="Style11"/>
        <w:numPr>
          <w:ilvl w:val="0"/>
          <w:numId w:val="3"/>
        </w:numPr>
        <w:widowControl w:val="0"/>
        <w:keepNext w:val="0"/>
        <w:keepLines w:val="0"/>
        <w:shd w:val="clear" w:color="auto" w:fill="auto"/>
        <w:bidi w:val="0"/>
        <w:spacing w:before="0" w:after="0" w:line="284" w:lineRule="exact"/>
        <w:ind w:left="20" w:right="20" w:firstLine="0"/>
      </w:pPr>
      <w:r>
        <w:rPr>
          <w:lang w:val="ru-RU" w:eastAsia="ru-RU" w:bidi="ru-RU"/>
          <w:w w:val="100"/>
          <w:spacing w:val="0"/>
          <w:color w:val="000000"/>
          <w:position w:val="0"/>
        </w:rPr>
        <w:t xml:space="preserve"> представителей ГБУЗ «Диагностический центр г. Челябинск» (далее - заказчик) Форсова И.В., Есиной О.И., действующих на основании доверенности от 14.04.2022;</w:t>
      </w:r>
    </w:p>
    <w:p>
      <w:pPr>
        <w:pStyle w:val="Style11"/>
        <w:numPr>
          <w:ilvl w:val="0"/>
          <w:numId w:val="3"/>
        </w:numPr>
        <w:widowControl w:val="0"/>
        <w:keepNext w:val="0"/>
        <w:keepLines w:val="0"/>
        <w:shd w:val="clear" w:color="auto" w:fill="auto"/>
        <w:bidi w:val="0"/>
        <w:spacing w:before="0" w:after="0" w:line="284" w:lineRule="exact"/>
        <w:ind w:left="20" w:right="20" w:firstLine="0"/>
      </w:pPr>
      <w:r>
        <w:rPr>
          <w:lang w:val="ru-RU" w:eastAsia="ru-RU" w:bidi="ru-RU"/>
          <w:w w:val="100"/>
          <w:spacing w:val="0"/>
          <w:color w:val="000000"/>
          <w:position w:val="0"/>
        </w:rPr>
        <w:t xml:space="preserve"> представителей ГКУ «Центр организации закупок Челябинской области» (далее — уполномоченное учреждение) Пичуговой Т.В., Зубовой Е.С., действующих на основании доверенностей от 04.04.2022 №№ 09, 11;</w:t>
      </w:r>
    </w:p>
    <w:p>
      <w:pPr>
        <w:pStyle w:val="Style11"/>
        <w:numPr>
          <w:ilvl w:val="0"/>
          <w:numId w:val="3"/>
        </w:numPr>
        <w:widowControl w:val="0"/>
        <w:keepNext w:val="0"/>
        <w:keepLines w:val="0"/>
        <w:shd w:val="clear" w:color="auto" w:fill="auto"/>
        <w:bidi w:val="0"/>
        <w:spacing w:before="0" w:after="0" w:line="284" w:lineRule="exact"/>
        <w:ind w:left="20" w:right="20" w:firstLine="0"/>
      </w:pPr>
      <w:r>
        <w:rPr>
          <w:lang w:val="ru-RU" w:eastAsia="ru-RU" w:bidi="ru-RU"/>
          <w:w w:val="100"/>
          <w:spacing w:val="0"/>
          <w:color w:val="000000"/>
          <w:position w:val="0"/>
        </w:rPr>
        <w:t xml:space="preserve"> представителя ИП Сметанкина Дмитрия Сергеевича (далее — заявитель) Межитовой З.К., действующей на основании доверенности от 28.07.2022,</w:t>
      </w:r>
    </w:p>
    <w:p>
      <w:pPr>
        <w:pStyle w:val="Style26"/>
        <w:tabs>
          <w:tab w:leader="none" w:pos="2330" w:val="left"/>
          <w:tab w:leader="none" w:pos="6917" w:val="center"/>
          <w:tab w:leader="none" w:pos="8533" w:val="right"/>
          <w:tab w:leader="none" w:pos="9790" w:val="right"/>
        </w:tabs>
        <w:widowControl w:val="0"/>
        <w:keepNext w:val="0"/>
        <w:keepLines w:val="0"/>
        <w:shd w:val="clear" w:color="auto" w:fill="auto"/>
        <w:bidi w:val="0"/>
        <w:spacing w:before="0" w:after="0" w:line="230" w:lineRule="exact"/>
        <w:ind w:left="660" w:right="0" w:firstLine="0"/>
      </w:pPr>
      <w:r>
        <w:rPr>
          <w:lang w:val="ru-RU" w:eastAsia="ru-RU" w:bidi="ru-RU"/>
          <w:w w:val="100"/>
          <w:spacing w:val="0"/>
          <w:color w:val="000000"/>
          <w:position w:val="0"/>
        </w:rPr>
        <w:t>к •</w:t>
        <w:tab/>
      </w:r>
      <w:r>
        <w:rPr>
          <w:lang w:val="ru-RU" w:eastAsia="ru-RU" w:bidi="ru-RU"/>
          <w:vertAlign w:val="superscript"/>
          <w:w w:val="100"/>
          <w:spacing w:val="0"/>
          <w:color w:val="000000"/>
          <w:position w:val="0"/>
        </w:rPr>
        <w:t>:</w:t>
      </w:r>
      <w:r>
        <w:rPr>
          <w:lang w:val="ru-RU" w:eastAsia="ru-RU" w:bidi="ru-RU"/>
          <w:w w:val="100"/>
          <w:spacing w:val="0"/>
          <w:color w:val="000000"/>
          <w:position w:val="0"/>
        </w:rPr>
        <w:t>т-</w:t>
        <w:tab/>
        <w:t>■</w:t>
        <w:tab/>
        <w:t>ледовательно,</w:t>
        <w:tab/>
        <w:t>достаточно</w:t>
      </w:r>
    </w:p>
    <w:p>
      <w:pPr>
        <w:pStyle w:val="Style28"/>
        <w:widowControl w:val="0"/>
        <w:keepNext/>
        <w:keepLines/>
        <w:shd w:val="clear" w:color="auto" w:fill="auto"/>
        <w:bidi w:val="0"/>
        <w:spacing w:before="0" w:after="263" w:line="230" w:lineRule="exact"/>
        <w:ind w:left="0" w:right="0" w:firstLine="0"/>
      </w:pPr>
      <w:bookmarkStart w:id="1" w:name="bookmark1"/>
      <w:r>
        <w:rPr>
          <w:rStyle w:val="CharStyle30"/>
          <w:b/>
          <w:bCs/>
        </w:rPr>
        <w:t>УСТАНОВИЛА:</w:t>
      </w:r>
      <w:bookmarkEnd w:id="1"/>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В Челябинское УФАС России 01.08.2022 поступила жалоба заявителя на действия комиссии по осуществлению закупок при проведении электронного аукциона на поставку перчаток (извещение № 0869200000222003447) (далее - аукцион, закупка).</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 xml:space="preserve">Согласно представленным документам извещение о проведении электронного аукциона опубликовано на официальном сайте единой информационной системы в сфере закупок </w:t>
      </w:r>
      <w:r>
        <w:fldChar w:fldCharType="begin"/>
      </w:r>
      <w:r>
        <w:rPr>
          <w:rStyle w:val="CharStyle13"/>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13.07.2022.</w:t>
      </w:r>
    </w:p>
    <w:p>
      <w:pPr>
        <w:pStyle w:val="Style11"/>
        <w:widowControl w:val="0"/>
        <w:keepNext w:val="0"/>
        <w:keepLines w:val="0"/>
        <w:shd w:val="clear" w:color="auto" w:fill="auto"/>
        <w:bidi w:val="0"/>
        <w:spacing w:before="0" w:after="0" w:line="284" w:lineRule="exact"/>
        <w:ind w:left="20" w:right="0" w:firstLine="540"/>
      </w:pPr>
      <w:r>
        <w:rPr>
          <w:lang w:val="ru-RU" w:eastAsia="ru-RU" w:bidi="ru-RU"/>
          <w:w w:val="100"/>
          <w:spacing w:val="0"/>
          <w:color w:val="000000"/>
          <w:position w:val="0"/>
        </w:rPr>
        <w:t>Начальная (максимальная) цена контракта - 798 454,00 рублей.</w:t>
      </w:r>
    </w:p>
    <w:p>
      <w:pPr>
        <w:pStyle w:val="Style11"/>
        <w:widowControl w:val="0"/>
        <w:keepNext w:val="0"/>
        <w:keepLines w:val="0"/>
        <w:shd w:val="clear" w:color="auto" w:fill="auto"/>
        <w:bidi w:val="0"/>
        <w:spacing w:before="0" w:after="0" w:line="284" w:lineRule="exact"/>
        <w:ind w:left="20" w:right="0" w:firstLine="540"/>
      </w:pPr>
      <w:r>
        <w:rPr>
          <w:lang w:val="ru-RU" w:eastAsia="ru-RU" w:bidi="ru-RU"/>
          <w:w w:val="100"/>
          <w:spacing w:val="0"/>
          <w:color w:val="000000"/>
          <w:position w:val="0"/>
        </w:rPr>
        <w:t>На момент рассмотрения жалобы контракт по итогам аукциона не заключен.</w:t>
      </w:r>
    </w:p>
    <w:p>
      <w:pPr>
        <w:pStyle w:val="Style11"/>
        <w:widowControl w:val="0"/>
        <w:keepNext w:val="0"/>
        <w:keepLines w:val="0"/>
        <w:shd w:val="clear" w:color="auto" w:fill="auto"/>
        <w:bidi w:val="0"/>
        <w:spacing w:before="0" w:after="0" w:line="284" w:lineRule="exact"/>
        <w:ind w:left="20" w:right="0" w:firstLine="540"/>
      </w:pPr>
      <w:r>
        <w:rPr>
          <w:lang w:val="ru-RU" w:eastAsia="ru-RU" w:bidi="ru-RU"/>
          <w:w w:val="100"/>
          <w:spacing w:val="0"/>
          <w:color w:val="000000"/>
          <w:position w:val="0"/>
        </w:rPr>
        <w:t>Доводы жалобы заключаются в следующем.</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Комиссией по осуществлению закупок неправомерно отклонена заявка заявителя, поскольку каких-либо отдельных требований в Законе о контрактной системе к способу и порядку указания участником закупки в составе заявки номеров реестровых записей из реестра российской промышленной продукции не установлено. Следовательно, достаточно любого указания в заявке на указанный номер реестровый записи, подтверждающий наличие сведений об отдельных видах промышленных товаров в реестре промышленной продукции, произведенной на территории Российской Федерации.</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В составе заявки заявителя приложена выписка из реестра промышленной продукции, произведенной на территории Российской Федерации, содержащая следующие сведения: «- Реестровая запись № 4380\1\2021. Дата внесения в реестр: 03.12.2021».</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Представители уполномоченного учреждения, заказчика с доводом жалобы не согласились, представили письменные пояснения, которые на заседании Комиссии поддержали, и указали следующее.</w:t>
      </w:r>
    </w:p>
    <w:p>
      <w:pPr>
        <w:pStyle w:val="Style11"/>
        <w:widowControl w:val="0"/>
        <w:keepNext w:val="0"/>
        <w:keepLines w:val="0"/>
        <w:shd w:val="clear" w:color="auto" w:fill="auto"/>
        <w:bidi w:val="0"/>
        <w:spacing w:before="0" w:after="284" w:line="284" w:lineRule="exact"/>
        <w:ind w:left="20" w:right="20" w:firstLine="540"/>
      </w:pPr>
      <w:r>
        <w:rPr>
          <w:lang w:val="ru-RU" w:eastAsia="ru-RU" w:bidi="ru-RU"/>
          <w:w w:val="100"/>
          <w:spacing w:val="0"/>
          <w:color w:val="000000"/>
          <w:position w:val="0"/>
        </w:rPr>
        <w:t>В составе заявки заявитель предоставил регистрационное удостоверение от 30.12.2021 № РЗН 2021/16274 «Перчатки медицинские смотровые/процедурные латексные одноразового использования, неопудренные, нестерильные по ТУ 22.19.60-001-05370760- 2020» и выписку из реестра российской промышленной продукции Реестровая запись № 4380\1\2021 на «ПЕРЧАТКИ МЕДИЦИНСКИЕ СМОТРОВЫЕ/ПРОЦЕДУРНЫЕ ЛАТЕКСНЫЕ ОДНОРАЗОВЫЕ, НЕОПУДРЕННЫЕ, НЕСТЕРИЛЬНЫЕ ПО ТУ 22.19.60- 002-05370760-2021». Таким образом, участник представил документы, содержащие сведения о разных номенклатурах товара и не подтвердил страну происхождения (Россия) предлагаемого к поставке товара.</w:t>
      </w:r>
    </w:p>
    <w:p>
      <w:pPr>
        <w:pStyle w:val="Style31"/>
        <w:widowControl w:val="0"/>
        <w:keepNext w:val="0"/>
        <w:keepLines w:val="0"/>
        <w:shd w:val="clear" w:color="auto" w:fill="auto"/>
        <w:bidi w:val="0"/>
        <w:spacing w:before="0" w:after="140" w:line="230" w:lineRule="exact"/>
        <w:ind w:left="20" w:right="0" w:firstLine="540"/>
      </w:pPr>
      <w:r>
        <w:rPr>
          <w:lang w:val="ru-RU" w:eastAsia="ru-RU" w:bidi="ru-RU"/>
          <w:w w:val="100"/>
          <w:spacing w:val="0"/>
          <w:color w:val="000000"/>
          <w:position w:val="0"/>
        </w:rPr>
        <w:t>Изучив представленные документы и материалы, заслушав пояснения сторон, руководствуясь статьей 106 Закона о контрактной системе, Комиссия пришла к следующим выводам.</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Исходя из содержания извещения о проведении аукциона, заказчиком осуществляется закупка перчаток смотровых/процедурных из латекса гевеи, неопудренных, нестерильных (код по КТРУ 22.19.60.119-00000002).</w:t>
      </w:r>
    </w:p>
    <w:p>
      <w:pPr>
        <w:pStyle w:val="Style11"/>
        <w:widowControl w:val="0"/>
        <w:keepNext w:val="0"/>
        <w:keepLines w:val="0"/>
        <w:shd w:val="clear" w:color="auto" w:fill="auto"/>
        <w:bidi w:val="0"/>
        <w:spacing w:before="0" w:after="0" w:line="284" w:lineRule="exact"/>
        <w:ind w:left="20" w:right="0" w:firstLine="540"/>
      </w:pPr>
      <w:r>
        <w:rPr>
          <w:lang w:val="ru-RU" w:eastAsia="ru-RU" w:bidi="ru-RU"/>
          <w:w w:val="100"/>
          <w:spacing w:val="0"/>
          <w:color w:val="000000"/>
          <w:position w:val="0"/>
        </w:rPr>
        <w:t>Данные товары включены в утвержденный Постановлением Правительства РФ от</w:t>
      </w:r>
    </w:p>
    <w:p>
      <w:pPr>
        <w:pStyle w:val="Style11"/>
        <w:numPr>
          <w:ilvl w:val="0"/>
          <w:numId w:val="5"/>
        </w:numPr>
        <w:tabs>
          <w:tab w:leader="none" w:pos="1265" w:val="left"/>
        </w:tabs>
        <w:widowControl w:val="0"/>
        <w:keepNext w:val="0"/>
        <w:keepLines w:val="0"/>
        <w:shd w:val="clear" w:color="auto" w:fill="auto"/>
        <w:bidi w:val="0"/>
        <w:spacing w:before="0" w:after="0" w:line="284" w:lineRule="exact"/>
        <w:ind w:left="20" w:right="20" w:firstLine="0"/>
      </w:pPr>
      <w:r>
        <w:rPr>
          <w:lang w:val="ru-RU" w:eastAsia="ru-RU" w:bidi="ru-RU"/>
          <w:w w:val="100"/>
          <w:spacing w:val="0"/>
          <w:color w:val="000000"/>
          <w:position w:val="0"/>
        </w:rPr>
        <w:t>№ 617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В соответствии с пунктом 2 Постановления Правительства РФ от 30.04.2020 № 617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при условии, что на участие в закупке подано не менее 2 заявок, удовлетворяющих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которые одновременно:</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Согласно пункту 7 Постановления Правительства РФ от 30.04.2020 №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pPr>
        <w:pStyle w:val="Style11"/>
        <w:tabs>
          <w:tab w:leader="none" w:pos="895" w:val="left"/>
        </w:tabs>
        <w:widowControl w:val="0"/>
        <w:keepNext w:val="0"/>
        <w:keepLines w:val="0"/>
        <w:shd w:val="clear" w:color="auto" w:fill="auto"/>
        <w:bidi w:val="0"/>
        <w:spacing w:before="0" w:after="584" w:line="284" w:lineRule="exact"/>
        <w:ind w:left="20" w:right="0" w:firstLine="540"/>
      </w:pPr>
      <w:r>
        <w:rPr>
          <w:lang w:val="ru-RU" w:eastAsia="ru-RU" w:bidi="ru-RU"/>
          <w:w w:val="100"/>
          <w:spacing w:val="0"/>
          <w:color w:val="000000"/>
          <w:position w:val="0"/>
        </w:rPr>
        <w:t>а)</w:t>
        <w:tab/>
        <w:t>указание номеров реестровых записей из реестра промышленной продукции,</w:t>
      </w:r>
    </w:p>
    <w:p>
      <w:pPr>
        <w:pStyle w:val="Style11"/>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 xml:space="preserve">2022-10156 </w:t>
      </w:r>
      <w:r>
        <w:rPr>
          <w:lang w:val="ru-RU" w:eastAsia="ru-RU" w:bidi="ru-RU"/>
          <w:vertAlign w:val="superscript"/>
          <w:w w:val="100"/>
          <w:spacing w:val="0"/>
          <w:color w:val="000000"/>
          <w:position w:val="0"/>
        </w:rPr>
        <w:t>Г5И</w:t>
      </w:r>
    </w:p>
    <w:p>
      <w:pPr>
        <w:pStyle w:val="Style33"/>
        <w:widowControl w:val="0"/>
        <w:keepNext w:val="0"/>
        <w:keepLines w:val="0"/>
        <w:shd w:val="clear" w:color="auto" w:fill="auto"/>
        <w:bidi w:val="0"/>
        <w:jc w:val="left"/>
        <w:spacing w:before="0" w:after="0" w:line="90" w:lineRule="exact"/>
        <w:ind w:left="20" w:right="0" w:firstLine="0"/>
        <w:sectPr>
          <w:pgSz w:w="11909" w:h="16838"/>
          <w:pgMar w:top="1237" w:left="1041" w:right="1021" w:bottom="950" w:header="0" w:footer="3" w:gutter="0"/>
          <w:rtlGutter w:val="0"/>
          <w:cols w:space="720"/>
          <w:noEndnote/>
          <w:docGrid w:linePitch="360"/>
        </w:sectPr>
      </w:pPr>
      <w:r>
        <w:rPr>
          <w:lang w:val="ru-RU" w:eastAsia="ru-RU" w:bidi="ru-RU"/>
          <w:w w:val="100"/>
          <w:color w:val="000000"/>
          <w:position w:val="0"/>
        </w:rPr>
        <w:t>. -. ....</w:t>
      </w:r>
    </w:p>
    <w:p>
      <w:pPr>
        <w:pStyle w:val="Style11"/>
        <w:widowControl w:val="0"/>
        <w:keepNext w:val="0"/>
        <w:keepLines w:val="0"/>
        <w:shd w:val="clear" w:color="auto" w:fill="auto"/>
        <w:bidi w:val="0"/>
        <w:spacing w:before="0" w:after="0" w:line="284" w:lineRule="exact"/>
        <w:ind w:left="0" w:right="20" w:firstLine="0"/>
      </w:pPr>
      <w:r>
        <w:rPr>
          <w:lang w:val="ru-RU" w:eastAsia="ru-RU" w:bidi="ru-RU"/>
          <w:w w:val="100"/>
          <w:spacing w:val="0"/>
          <w:color w:val="000000"/>
          <w:position w:val="0"/>
        </w:rPr>
        <w:t>произведенной на территории Российской Федерации,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11"/>
        <w:widowControl w:val="0"/>
        <w:keepNext w:val="0"/>
        <w:keepLines w:val="0"/>
        <w:shd w:val="clear" w:color="auto" w:fill="auto"/>
        <w:bidi w:val="0"/>
        <w:spacing w:before="0" w:after="0" w:line="284" w:lineRule="exact"/>
        <w:ind w:left="0" w:right="20" w:firstLine="540"/>
      </w:pPr>
      <w:r>
        <w:rPr>
          <w:lang w:val="ru-RU" w:eastAsia="ru-RU" w:bidi="ru-RU"/>
          <w:w w:val="100"/>
          <w:spacing w:val="0"/>
          <w:color w:val="000000"/>
          <w:position w:val="0"/>
        </w:rP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11"/>
        <w:tabs>
          <w:tab w:leader="none" w:pos="8842" w:val="right"/>
        </w:tabs>
        <w:widowControl w:val="0"/>
        <w:keepNext w:val="0"/>
        <w:keepLines w:val="0"/>
        <w:shd w:val="clear" w:color="auto" w:fill="auto"/>
        <w:bidi w:val="0"/>
        <w:spacing w:before="0" w:after="0" w:line="284" w:lineRule="exact"/>
        <w:ind w:left="0" w:right="20" w:firstLine="540"/>
      </w:pPr>
      <w:r>
        <w:rPr>
          <w:lang w:val="ru-RU" w:eastAsia="ru-RU" w:bidi="ru-RU"/>
          <w:w w:val="100"/>
          <w:spacing w:val="0"/>
          <w:color w:val="000000"/>
          <w:position w:val="0"/>
        </w:rPr>
        <w:t>в) наличие сертификата о происхождении отдельного вида промышленного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в случае отсутствия сведений о таком товаре в реестре российской промышленной продукции и евразийском реестре промышленных товаров;</w:t>
        <w:tab/>
        <w:t>&lt;•*•••чши чакутней.</w:t>
      </w:r>
    </w:p>
    <w:p>
      <w:pPr>
        <w:pStyle w:val="Style11"/>
        <w:widowControl w:val="0"/>
        <w:keepNext w:val="0"/>
        <w:keepLines w:val="0"/>
        <w:shd w:val="clear" w:color="auto" w:fill="auto"/>
        <w:bidi w:val="0"/>
        <w:spacing w:before="0" w:after="0" w:line="284" w:lineRule="exact"/>
        <w:ind w:left="0" w:right="20" w:firstLine="540"/>
      </w:pPr>
      <w:r>
        <w:rPr>
          <w:lang w:val="ru-RU" w:eastAsia="ru-RU" w:bidi="ru-RU"/>
          <w:w w:val="100"/>
          <w:spacing w:val="0"/>
          <w:color w:val="000000"/>
          <w:position w:val="0"/>
        </w:rPr>
        <w:t>г) наличие сертификата о происхождении отдельного вида промышленного товара, выдаваемого уполномоченными органами (организациями), фактически действующими на территориях отдельных районов Донецкой и Луганской областей Украины.</w:t>
      </w:r>
    </w:p>
    <w:p>
      <w:pPr>
        <w:pStyle w:val="Style11"/>
        <w:widowControl w:val="0"/>
        <w:keepNext w:val="0"/>
        <w:keepLines w:val="0"/>
        <w:shd w:val="clear" w:color="auto" w:fill="auto"/>
        <w:bidi w:val="0"/>
        <w:spacing w:before="0" w:after="0" w:line="284" w:lineRule="exact"/>
        <w:ind w:left="0" w:right="20" w:firstLine="540"/>
      </w:pPr>
      <w:r>
        <w:rPr>
          <w:lang w:val="ru-RU" w:eastAsia="ru-RU" w:bidi="ru-RU"/>
          <w:w w:val="100"/>
          <w:spacing w:val="0"/>
          <w:color w:val="000000"/>
          <w:position w:val="0"/>
        </w:rPr>
        <w:t>Информация об установлении предусмотренных Постановлением Правительства РФ от 30.04.2020 № 617 ограничений допуска товаров, происходящих из иностранных государств, содержится в извещении о проведении аукциона.</w:t>
      </w:r>
    </w:p>
    <w:p>
      <w:pPr>
        <w:pStyle w:val="Style11"/>
        <w:widowControl w:val="0"/>
        <w:keepNext w:val="0"/>
        <w:keepLines w:val="0"/>
        <w:shd w:val="clear" w:color="auto" w:fill="auto"/>
        <w:bidi w:val="0"/>
        <w:spacing w:before="0" w:after="0" w:line="284" w:lineRule="exact"/>
        <w:ind w:left="0" w:right="0" w:firstLine="540"/>
      </w:pPr>
      <w:r>
        <w:rPr>
          <w:lang w:val="ru-RU" w:eastAsia="ru-RU" w:bidi="ru-RU"/>
          <w:w w:val="100"/>
          <w:spacing w:val="0"/>
          <w:color w:val="000000"/>
          <w:position w:val="0"/>
        </w:rPr>
        <w:t>Согласно материалам дела в аукционе участвовало десять участников.</w:t>
      </w:r>
    </w:p>
    <w:p>
      <w:pPr>
        <w:pStyle w:val="Style11"/>
        <w:widowControl w:val="0"/>
        <w:keepNext w:val="0"/>
        <w:keepLines w:val="0"/>
        <w:shd w:val="clear" w:color="auto" w:fill="auto"/>
        <w:bidi w:val="0"/>
        <w:spacing w:before="0" w:after="0" w:line="284" w:lineRule="exact"/>
        <w:ind w:left="0" w:right="20" w:firstLine="540"/>
      </w:pPr>
      <w:r>
        <w:rPr>
          <w:lang w:val="ru-RU" w:eastAsia="ru-RU" w:bidi="ru-RU"/>
          <w:w w:val="100"/>
          <w:spacing w:val="0"/>
          <w:color w:val="000000"/>
          <w:position w:val="0"/>
        </w:rPr>
        <w:t>В заявках участников с идентификационными номерами 1, 8 содержатся предложения о поставке товаров, страной происхождения которых являются государства - члены Евразийского экономического союза, о чем свидетельствуют предусмотренные пунктом 7 Постановления Правительства РФ от 30.04.2020 № 617 документы, подтверждающие страну происхождения товаров.</w:t>
      </w:r>
    </w:p>
    <w:p>
      <w:pPr>
        <w:pStyle w:val="Style11"/>
        <w:widowControl w:val="0"/>
        <w:keepNext w:val="0"/>
        <w:keepLines w:val="0"/>
        <w:shd w:val="clear" w:color="auto" w:fill="auto"/>
        <w:bidi w:val="0"/>
        <w:spacing w:before="0" w:after="0" w:line="284" w:lineRule="exact"/>
        <w:ind w:left="0" w:right="20" w:firstLine="540"/>
      </w:pPr>
      <w:r>
        <w:rPr>
          <w:lang w:val="ru-RU" w:eastAsia="ru-RU" w:bidi="ru-RU"/>
          <w:w w:val="100"/>
          <w:spacing w:val="0"/>
          <w:color w:val="000000"/>
          <w:position w:val="0"/>
        </w:rPr>
        <w:t>В соответствии с протоколом подведения итогов аукциона от 25.07.2022 заявки участников закупки с идентификационными номерами 1, 8 признаны аукционной комиссией соответствующими требованиям извещения об осуществлении закупки.</w:t>
      </w:r>
    </w:p>
    <w:p>
      <w:pPr>
        <w:pStyle w:val="Style11"/>
        <w:widowControl w:val="0"/>
        <w:keepNext w:val="0"/>
        <w:keepLines w:val="0"/>
        <w:shd w:val="clear" w:color="auto" w:fill="auto"/>
        <w:bidi w:val="0"/>
        <w:spacing w:before="0" w:after="0" w:line="284" w:lineRule="exact"/>
        <w:ind w:left="0" w:right="20" w:firstLine="540"/>
      </w:pPr>
      <w:r>
        <w:rPr>
          <w:lang w:val="ru-RU" w:eastAsia="ru-RU" w:bidi="ru-RU"/>
          <w:w w:val="100"/>
          <w:spacing w:val="0"/>
          <w:color w:val="000000"/>
          <w:position w:val="0"/>
        </w:rPr>
        <w:t>Заявки с идентификационными номерами 2, 3, 10, 7, 5, 4, 9, 6 отклонены аукционной комиссией на основании пункта 4 части 12 статьи 48 Закона о контрактной системе, Постановления Правительства РФ от 30.04.2020 № 617.</w:t>
      </w:r>
    </w:p>
    <w:p>
      <w:pPr>
        <w:pStyle w:val="Style11"/>
        <w:widowControl w:val="0"/>
        <w:keepNext w:val="0"/>
        <w:keepLines w:val="0"/>
        <w:shd w:val="clear" w:color="auto" w:fill="auto"/>
        <w:bidi w:val="0"/>
        <w:spacing w:before="0" w:after="0" w:line="284" w:lineRule="exact"/>
        <w:ind w:left="0" w:right="20" w:firstLine="540"/>
      </w:pPr>
      <w:r>
        <w:rPr>
          <w:lang w:val="ru-RU" w:eastAsia="ru-RU" w:bidi="ru-RU"/>
          <w:w w:val="100"/>
          <w:spacing w:val="0"/>
          <w:color w:val="000000"/>
          <w:position w:val="0"/>
        </w:rPr>
        <w:t xml:space="preserve">Как следует из материалов дела, участником с идентификационным номером 9 (ИП Сметанкин Дмитрий Сергеевич) в пунктах </w:t>
      </w:r>
      <w:r>
        <w:rPr>
          <w:rStyle w:val="CharStyle35"/>
        </w:rPr>
        <w:t>1,2,3</w:t>
      </w:r>
      <w:r>
        <w:rPr>
          <w:lang w:val="ru-RU" w:eastAsia="ru-RU" w:bidi="ru-RU"/>
          <w:w w:val="100"/>
          <w:spacing w:val="0"/>
          <w:color w:val="000000"/>
          <w:position w:val="0"/>
        </w:rPr>
        <w:t xml:space="preserve"> заявки к поставке предложены перчатки, страной происхождения которых является Российская Федерация.</w:t>
      </w:r>
    </w:p>
    <w:p>
      <w:pPr>
        <w:pStyle w:val="Style11"/>
        <w:widowControl w:val="0"/>
        <w:keepNext w:val="0"/>
        <w:keepLines w:val="0"/>
        <w:shd w:val="clear" w:color="auto" w:fill="auto"/>
        <w:bidi w:val="0"/>
        <w:spacing w:before="0" w:after="0" w:line="284" w:lineRule="exact"/>
        <w:ind w:left="0" w:right="0" w:firstLine="540"/>
        <w:sectPr>
          <w:type w:val="continuous"/>
          <w:pgSz w:w="11909" w:h="16838"/>
          <w:pgMar w:top="1362" w:left="1038" w:right="1013" w:bottom="1654" w:header="0" w:footer="3" w:gutter="0"/>
          <w:rtlGutter w:val="0"/>
          <w:cols w:space="720"/>
          <w:noEndnote/>
          <w:docGrid w:linePitch="360"/>
        </w:sectPr>
      </w:pPr>
      <w:r>
        <w:rPr>
          <w:lang w:val="ru-RU" w:eastAsia="ru-RU" w:bidi="ru-RU"/>
          <w:w w:val="100"/>
          <w:spacing w:val="0"/>
          <w:color w:val="000000"/>
          <w:position w:val="0"/>
        </w:rPr>
        <w:t xml:space="preserve">В силу части 1 статьи 38 Федерального закона от 21.11.2011 № 323-ФЗ «Об основах </w:t>
      </w:r>
    </w:p>
    <w:p>
      <w:pPr>
        <w:pStyle w:val="Style11"/>
        <w:widowControl w:val="0"/>
        <w:keepNext w:val="0"/>
        <w:keepLines w:val="0"/>
        <w:shd w:val="clear" w:color="auto" w:fill="auto"/>
        <w:bidi w:val="0"/>
        <w:spacing w:before="0" w:after="0" w:line="284" w:lineRule="exact"/>
        <w:ind w:left="0" w:right="0" w:firstLine="540"/>
      </w:pPr>
      <w:r>
        <w:rPr>
          <w:lang w:val="ru-RU" w:eastAsia="ru-RU" w:bidi="ru-RU"/>
          <w:w w:val="100"/>
          <w:spacing w:val="0"/>
          <w:color w:val="000000"/>
          <w:position w:val="0"/>
        </w:rPr>
        <w:t>охраны здоровья граждан в Российской Федерации» (далее — Закон об основах охраны здоровья граждан в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Исходя из содержания части 4 статьи 38 Закона об основах охраны здоровья граждан в Российской Федерации, на территории Российской Федерации разрешается обращение медицинских изделий, зарегистрированных в порядке, установленном Постановлением Правительства РФ от 27.12.2012 № 1416 «Об утверждении Правил государственной регистрации медицинских изделий».</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В соответствии с пунктом 6 Правил государственной регистрации медицинских изделий, утвержденных Постановлением Правительства РФ от 27.12.2012 № 1416, документом, подтверждающим факт государственной регистрации медицинского изделия и разрешающим обращение медицинского изделия на территории Российской Федерации, является регистрационное удостоверение.</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В силу пункта 3 части 2 статьи 42, подпункта «в» пункта 2 части 1 статьи 43 Закона о контрактной системе, части 4 статьи 38 Закона об основах охраны здоровья граждан в Российской Федерации, пункта 6 Правил государственной регистрации медицинских изделий заказчиком в составе извещения об осуществлении закупки размещен электронный документ, содержащий требования к содержанию, составу заявки на участие в закупке, в том числе требование о предоставлении участниками закупки регистрационного удостоверения Федеральной службы по надзору в сфере здравоохранения и социального развития (Министерства здравоохранения РФ, Министерства здравоохранения и социального развития РФ) на медицинское изделие.</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ИП Сметанкин Дмитрий Сергеевич в составе заявки представил регистрационное удостоверение от 30.12.2021 № РЗН 2021/16274 на медицинское изделие «Перчатки медицинские смотровые/процедурные латексные одноразового использования, неопудренные, нестерильные по ТУ 22.19.60-001-05370760-2020» производства ООО «СПЕЦ-И-АЛ» (Россия).</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Также в составе заявки заявителя содержится выписка из реестра российской промышленной продукции на перчатки медицинские смотровые/процедурные латексные, одноразовые, неопудренные, нестерильные по ТУ 22.19.60-002-05370760-2021 (реестровая запись № 4380\1\2021; дата внесения в реестр 03.12.2021).</w:t>
      </w:r>
    </w:p>
    <w:p>
      <w:pPr>
        <w:pStyle w:val="Style11"/>
        <w:widowControl w:val="0"/>
        <w:keepNext w:val="0"/>
        <w:keepLines w:val="0"/>
        <w:shd w:val="clear" w:color="auto" w:fill="auto"/>
        <w:bidi w:val="0"/>
        <w:spacing w:before="0" w:after="0" w:line="284" w:lineRule="exact"/>
        <w:ind w:left="20" w:right="20" w:firstLine="540"/>
      </w:pPr>
      <w:r>
        <w:rPr>
          <w:lang w:val="ru-RU" w:eastAsia="ru-RU" w:bidi="ru-RU"/>
          <w:w w:val="100"/>
          <w:spacing w:val="0"/>
          <w:color w:val="000000"/>
          <w:position w:val="0"/>
        </w:rPr>
        <w:t>Таким образом, содержащаяся в заявке заявителя выписка из реестра российской промышленной продукции не подтверждает страну происхождения товара, предлагаемого участником закупки в составе заявки по регистрационному удостоверению от 30.12.2021 № РЗН 2021/16274 на медицинское изделие «Перчатки медицинские смотровые/процедурные латексные одноразового использования, неопудренные, нестерильные по ТУ 22.19.60-001 - 05370760-2020» производства ООО «СПЕЦ-И-АЛ» (Россия).</w:t>
      </w:r>
    </w:p>
    <w:p>
      <w:pPr>
        <w:pStyle w:val="Style11"/>
        <w:widowControl w:val="0"/>
        <w:keepNext w:val="0"/>
        <w:keepLines w:val="0"/>
        <w:shd w:val="clear" w:color="auto" w:fill="auto"/>
        <w:bidi w:val="0"/>
        <w:spacing w:before="0" w:after="0" w:line="284" w:lineRule="exact"/>
        <w:ind w:left="20" w:right="0" w:firstLine="540"/>
      </w:pPr>
      <w:r>
        <w:rPr>
          <w:lang w:val="ru-RU" w:eastAsia="ru-RU" w:bidi="ru-RU"/>
          <w:w w:val="100"/>
          <w:spacing w:val="0"/>
          <w:color w:val="000000"/>
          <w:position w:val="0"/>
        </w:rPr>
        <w:t>Кроме того, информация о ТУ 22.19.60-002-05370760-2021, указанном в выписке из</w:t>
        <w:br w:type="page"/>
        <w:t xml:space="preserve">реестра российской промышленной продукции (реестровая запись № 4380\1\2021; дата внесения в реестр 03.12.2021), содержится в регистрационном удостоверении от 14.10.2021 № РЗН 2021/15575 на медицинское изделие «Перчатки медицинские смотровые/процедурные латексные одноразового использования, неопудренные, нестерильные по ТУ 22.19.60-002-05370760-2021» производства ООО «СПЕЦ-И-АЛ» (Россия), которое согласно информации, содержащейся в государственном реестре медицинских изделий </w:t>
      </w:r>
      <w:r>
        <w:fldChar w:fldCharType="begin"/>
      </w:r>
      <w:r>
        <w:rPr>
          <w:color w:val="000000"/>
        </w:rPr>
        <w:instrText> HYPERLINK "https://roszdravnadzor.gov.ru/" </w:instrText>
      </w:r>
      <w:r>
        <w:fldChar w:fldCharType="separate"/>
      </w:r>
      <w:r>
        <w:rPr>
          <w:rStyle w:val="Hyperlink"/>
          <w:lang w:val="en-US" w:eastAsia="en-US" w:bidi="en-US"/>
          <w:w w:val="100"/>
          <w:spacing w:val="0"/>
          <w:position w:val="0"/>
        </w:rPr>
        <w:t>https://roszdravnadzor.gov.ru/</w:t>
      </w:r>
      <w:r>
        <w:fldChar w:fldCharType="end"/>
      </w:r>
      <w:r>
        <w:rPr>
          <w:lang w:val="en-US" w:eastAsia="en-US" w:bidi="en-US"/>
          <w:w w:val="100"/>
          <w:spacing w:val="0"/>
          <w:color w:val="000000"/>
          <w:position w:val="0"/>
        </w:rPr>
        <w:t xml:space="preserve">, </w:t>
      </w:r>
      <w:r>
        <w:rPr>
          <w:rStyle w:val="CharStyle36"/>
        </w:rPr>
        <w:t>отменено с 14.06.2022.</w:t>
      </w:r>
    </w:p>
    <w:p>
      <w:pPr>
        <w:pStyle w:val="Style11"/>
        <w:widowControl w:val="0"/>
        <w:keepNext w:val="0"/>
        <w:keepLines w:val="0"/>
        <w:shd w:val="clear" w:color="auto" w:fill="auto"/>
        <w:bidi w:val="0"/>
        <w:spacing w:before="0" w:after="0" w:line="284" w:lineRule="exact"/>
        <w:ind w:left="40" w:right="20" w:firstLine="540"/>
      </w:pPr>
      <w:r>
        <w:rPr>
          <w:lang w:val="ru-RU" w:eastAsia="ru-RU" w:bidi="ru-RU"/>
          <w:w w:val="100"/>
          <w:spacing w:val="0"/>
          <w:color w:val="000000"/>
          <w:position w:val="0"/>
        </w:rPr>
        <w:t>С учетом указанных обстоятельств, содержащаяся в заявке заявителя выписка из реестра российской промышленной продукции с реестровой записью № 4380\1\2021 от</w:t>
      </w:r>
    </w:p>
    <w:p>
      <w:pPr>
        <w:pStyle w:val="Style11"/>
        <w:numPr>
          <w:ilvl w:val="0"/>
          <w:numId w:val="7"/>
        </w:numPr>
        <w:tabs>
          <w:tab w:leader="none" w:pos="1264" w:val="left"/>
        </w:tabs>
        <w:widowControl w:val="0"/>
        <w:keepNext w:val="0"/>
        <w:keepLines w:val="0"/>
        <w:shd w:val="clear" w:color="auto" w:fill="auto"/>
        <w:bidi w:val="0"/>
        <w:spacing w:before="0" w:after="0" w:line="284" w:lineRule="exact"/>
        <w:ind w:left="40" w:right="20" w:firstLine="0"/>
      </w:pPr>
      <w:r>
        <w:rPr>
          <w:lang w:val="ru-RU" w:eastAsia="ru-RU" w:bidi="ru-RU"/>
          <w:w w:val="100"/>
          <w:spacing w:val="0"/>
          <w:color w:val="000000"/>
          <w:position w:val="0"/>
        </w:rPr>
        <w:t>не соответствует товару, предлагаемому участником закупки в составе заявки по регистрационному удостоверению от 30.12.2021 № РЗН 2021/16274 на медицинское изделие «Перчатки медицинские смотровые/процедурные латексные одноразового использования, неопудренные, нестерильные по ТУ 22.19.60-001-05370760-2020» производства ООО «СПЕЦ-И-АЛ» (Россия), и, как следствие, не подтверждает страну происхождения указанного товара.</w:t>
      </w:r>
    </w:p>
    <w:p>
      <w:pPr>
        <w:pStyle w:val="Style11"/>
        <w:widowControl w:val="0"/>
        <w:keepNext w:val="0"/>
        <w:keepLines w:val="0"/>
        <w:shd w:val="clear" w:color="auto" w:fill="auto"/>
        <w:bidi w:val="0"/>
        <w:spacing w:before="0" w:after="237" w:line="284" w:lineRule="exact"/>
        <w:ind w:left="40" w:right="20" w:firstLine="540"/>
      </w:pPr>
      <w:r>
        <w:rPr>
          <w:lang w:val="ru-RU" w:eastAsia="ru-RU" w:bidi="ru-RU"/>
          <w:w w:val="100"/>
          <w:spacing w:val="0"/>
          <w:color w:val="000000"/>
          <w:position w:val="0"/>
        </w:rPr>
        <w:t>В данном случае, Комиссия антимонопольного органа не усматривает в действиях комиссии по осуществлению закупок нарушения законодательства о контрактной системе в части отклонения заявки ИП Сметанкина Дмитрия Сергеевича.</w:t>
      </w:r>
    </w:p>
    <w:p>
      <w:pPr>
        <w:pStyle w:val="Style31"/>
        <w:tabs>
          <w:tab w:leader="none" w:pos="8471" w:val="left"/>
        </w:tabs>
        <w:widowControl w:val="0"/>
        <w:keepNext w:val="0"/>
        <w:keepLines w:val="0"/>
        <w:shd w:val="clear" w:color="auto" w:fill="auto"/>
        <w:bidi w:val="0"/>
        <w:spacing w:before="0" w:after="286" w:line="288" w:lineRule="exact"/>
        <w:ind w:left="40" w:right="20" w:firstLine="540"/>
      </w:pPr>
      <w:r>
        <w:rPr>
          <w:lang w:val="ru-RU" w:eastAsia="ru-RU" w:bidi="ru-RU"/>
          <w:w w:val="100"/>
          <w:spacing w:val="0"/>
          <w:color w:val="000000"/>
          <w:position w:val="0"/>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rStyle w:val="CharStyle38"/>
          <w:lang w:val="ru-RU" w:eastAsia="ru-RU" w:bidi="ru-RU"/>
          <w:i w:val="0"/>
          <w:iCs w:val="0"/>
        </w:rPr>
        <w:tab/>
      </w:r>
      <w:r>
        <w:rPr>
          <w:rStyle w:val="CharStyle39"/>
          <w:lang w:val="ru-RU" w:eastAsia="ru-RU" w:bidi="ru-RU"/>
          <w:i w:val="0"/>
          <w:iCs w:val="0"/>
        </w:rPr>
        <w:t>Д.</w:t>
      </w:r>
      <w:r>
        <w:rPr>
          <w:rStyle w:val="CharStyle39"/>
          <w:i w:val="0"/>
          <w:iCs w:val="0"/>
        </w:rPr>
        <w:t>PP.</w:t>
      </w:r>
      <w:r>
        <w:rPr>
          <w:rStyle w:val="CharStyle40"/>
          <w:lang w:val="en-US" w:eastAsia="en-US" w:bidi="en-US"/>
          <w:i w:val="0"/>
          <w:iCs w:val="0"/>
        </w:rPr>
        <w:t xml:space="preserve"> </w:t>
      </w:r>
      <w:r>
        <w:rPr>
          <w:rStyle w:val="CharStyle40"/>
          <w:i w:val="0"/>
          <w:iCs w:val="0"/>
        </w:rPr>
        <w:t>.аре:/.</w:t>
      </w:r>
    </w:p>
    <w:p>
      <w:pPr>
        <w:pStyle w:val="Style14"/>
        <w:widowControl w:val="0"/>
        <w:keepNext w:val="0"/>
        <w:keepLines w:val="0"/>
        <w:shd w:val="clear" w:color="auto" w:fill="auto"/>
        <w:bidi w:val="0"/>
        <w:jc w:val="center"/>
        <w:spacing w:before="0" w:after="260" w:line="230" w:lineRule="exact"/>
        <w:ind w:left="0" w:right="0" w:firstLine="0"/>
      </w:pPr>
      <w:r>
        <w:rPr>
          <w:lang w:val="ru-RU" w:eastAsia="ru-RU" w:bidi="ru-RU"/>
          <w:w w:val="100"/>
          <w:spacing w:val="0"/>
          <w:color w:val="000000"/>
          <w:position w:val="0"/>
        </w:rPr>
        <w:t>РЕШИЛА:</w:t>
      </w:r>
    </w:p>
    <w:p>
      <w:pPr>
        <w:pStyle w:val="Style11"/>
        <w:widowControl w:val="0"/>
        <w:keepNext w:val="0"/>
        <w:keepLines w:val="0"/>
        <w:shd w:val="clear" w:color="auto" w:fill="auto"/>
        <w:bidi w:val="0"/>
        <w:spacing w:before="0" w:after="229" w:line="288" w:lineRule="exact"/>
        <w:ind w:left="40" w:right="20" w:firstLine="540"/>
      </w:pPr>
      <w:r>
        <w:rPr>
          <w:lang w:val="ru-RU" w:eastAsia="ru-RU" w:bidi="ru-RU"/>
          <w:w w:val="100"/>
          <w:spacing w:val="0"/>
          <w:color w:val="000000"/>
          <w:position w:val="0"/>
        </w:rPr>
        <w:t>Признать жалобу ИП Сметанкина Дмитрия Сергеевича на действия комиссии по осуществлению закупок при проведении электронного аукциона на поставку перчаток (извещение № 0869200000222003447) необоснованной.</w:t>
      </w:r>
    </w:p>
    <w:p>
      <w:pPr>
        <w:framePr w:h="2642" w:wrap="around" w:vAnchor="text" w:hAnchor="margin" w:x="6863" w:y="465"/>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width:149pt;height:132pt;">
            <v:imagedata r:id="rId8" r:href="rId9"/>
          </v:shape>
        </w:pict>
      </w:r>
    </w:p>
    <w:p>
      <w:pPr>
        <w:pStyle w:val="Style11"/>
        <w:widowControl w:val="0"/>
        <w:keepNext w:val="0"/>
        <w:keepLines w:val="0"/>
        <w:shd w:val="clear" w:color="auto" w:fill="auto"/>
        <w:bidi w:val="0"/>
        <w:spacing w:before="0" w:after="298" w:line="302" w:lineRule="exact"/>
        <w:ind w:left="40" w:right="20" w:firstLine="54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1"/>
        <w:widowControl w:val="0"/>
        <w:keepNext w:val="0"/>
        <w:keepLines w:val="0"/>
        <w:shd w:val="clear" w:color="auto" w:fill="auto"/>
        <w:bidi w:val="0"/>
        <w:spacing w:before="0" w:after="299" w:line="230" w:lineRule="exact"/>
        <w:ind w:left="40" w:right="0" w:firstLine="0"/>
      </w:pPr>
      <w:r>
        <w:rPr>
          <w:lang w:val="ru-RU" w:eastAsia="ru-RU" w:bidi="ru-RU"/>
          <w:w w:val="100"/>
          <w:spacing w:val="0"/>
          <w:color w:val="000000"/>
          <w:position w:val="0"/>
        </w:rPr>
        <w:t>Председатель Комиссии</w:t>
      </w:r>
    </w:p>
    <w:p>
      <w:pPr>
        <w:pStyle w:val="Style11"/>
        <w:widowControl w:val="0"/>
        <w:keepNext w:val="0"/>
        <w:keepLines w:val="0"/>
        <w:shd w:val="clear" w:color="auto" w:fill="auto"/>
        <w:bidi w:val="0"/>
        <w:spacing w:before="0" w:after="0" w:line="230" w:lineRule="exact"/>
        <w:ind w:left="40" w:right="0" w:firstLine="0"/>
      </w:pPr>
      <w:r>
        <w:rPr>
          <w:lang w:val="ru-RU" w:eastAsia="ru-RU" w:bidi="ru-RU"/>
          <w:w w:val="100"/>
          <w:spacing w:val="0"/>
          <w:color w:val="000000"/>
          <w:position w:val="0"/>
        </w:rPr>
        <w:t>Члены Комиссии</w:t>
      </w:r>
    </w:p>
    <w:sectPr>
      <w:headerReference w:type="even" r:id="rId10"/>
      <w:headerReference w:type="default" r:id="rId11"/>
      <w:footerReference w:type="even" r:id="rId12"/>
      <w:footerReference w:type="default" r:id="rId13"/>
      <w:headerReference w:type="first" r:id="rId14"/>
      <w:footerReference w:type="first" r:id="rId15"/>
      <w:titlePg/>
      <w:pgSz w:w="11909" w:h="16838"/>
      <w:pgMar w:top="1362" w:left="1038" w:right="1013" w:bottom="165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52.2pt;margin-top:799.5pt;width:54.7pt;height:8.3pt;z-index:-188744062;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r>
                  <w:rPr>
                    <w:rStyle w:val="CharStyle25"/>
                  </w:rPr>
                  <w:t>2022-10156</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54.95pt;margin-top:789.3pt;width:54.9pt;height:8.45pt;z-index:-188744059;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r>
                  <w:rPr>
                    <w:rStyle w:val="CharStyle25"/>
                  </w:rPr>
                  <w:t>2022-10156</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3" type="#_x0000_t202" style="position:absolute;margin-left:54.95pt;margin-top:789.3pt;width:54.9pt;height:8.45pt;z-index:-188744058;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r>
                  <w:rPr>
                    <w:rStyle w:val="CharStyle25"/>
                  </w:rPr>
                  <w:t>2022-10156</w:t>
                </w:r>
              </w:p>
            </w:txbxContent>
          </v:textbox>
          <w10:wrap anchorx="page" anchory="page"/>
        </v:shape>
      </w:pict>
    </w: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5" type="#_x0000_t202" style="position:absolute;margin-left:52.2pt;margin-top:799.5pt;width:54.7pt;height:8.3pt;z-index:-188744056;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r>
                  <w:rPr>
                    <w:rStyle w:val="CharStyle25"/>
                  </w:rPr>
                  <w:t>2022-10156</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297.pt;margin-top:38.2pt;width:4.3pt;height:8.1pt;z-index:-188744064;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fldSimple w:instr=" PAGE \* MERGEFORMAT ">
                  <w:r>
                    <w:rPr>
                      <w:rStyle w:val="CharStyle25"/>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7" type="#_x0000_t202" style="position:absolute;margin-left:296.5pt;margin-top:35.35pt;width:4.5pt;height:8.45pt;z-index:-188744063;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fldSimple w:instr=" PAGE \* MERGEFORMAT ">
                  <w:r>
                    <w:rPr>
                      <w:rStyle w:val="CharStyle25"/>
                    </w:rPr>
                    <w:t>#</w:t>
                  </w:r>
                </w:fldSimple>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97.05pt;margin-top:42.15pt;width:192.95pt;height:9.35pt;z-index:-188744061;mso-wrap-distance-left:5.pt;mso-wrap-distance-right:5.pt;mso-position-horizontal-relative:page;mso-position-vertical-relative:page" wrapcoords="0 0" filled="f" stroked="f">
          <v:textbox style="mso-fit-shape-to-text:t" inset="0,0,0,0">
            <w:txbxContent>
              <w:p>
                <w:pPr>
                  <w:pStyle w:val="Style23"/>
                  <w:tabs>
                    <w:tab w:leader="none" w:pos="3859" w:val="right"/>
                  </w:tabs>
                  <w:widowControl w:val="0"/>
                  <w:keepNext w:val="0"/>
                  <w:keepLines w:val="0"/>
                  <w:shd w:val="clear" w:color="auto" w:fill="auto"/>
                  <w:bidi w:val="0"/>
                  <w:jc w:val="left"/>
                  <w:spacing w:before="0" w:after="0" w:line="240" w:lineRule="auto"/>
                  <w:ind w:left="0" w:right="0" w:firstLine="0"/>
                </w:pPr>
                <w:fldSimple w:instr=" PAGE \* MERGEFORMAT ">
                  <w:r>
                    <w:rPr>
                      <w:rStyle w:val="CharStyle25"/>
                    </w:rPr>
                    <w:t>#</w:t>
                  </w:r>
                </w:fldSimple>
                <w:r>
                  <w:rPr>
                    <w:rStyle w:val="CharStyle25"/>
                  </w:rPr>
                  <w:tab/>
                </w:r>
                <w:r>
                  <w:rPr>
                    <w:rStyle w:val="CharStyle37"/>
                  </w:rPr>
                  <w:t>III</w:t>
                </w:r>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297.05pt;margin-top:42.15pt;width:192.95pt;height:9.35pt;z-index:-188744060;mso-wrap-distance-left:5.pt;mso-wrap-distance-right:5.pt;mso-position-horizontal-relative:page;mso-position-vertical-relative:page" wrapcoords="0 0" filled="f" stroked="f">
          <v:textbox style="mso-fit-shape-to-text:t" inset="0,0,0,0">
            <w:txbxContent>
              <w:p>
                <w:pPr>
                  <w:pStyle w:val="Style23"/>
                  <w:tabs>
                    <w:tab w:leader="none" w:pos="3859" w:val="right"/>
                  </w:tabs>
                  <w:widowControl w:val="0"/>
                  <w:keepNext w:val="0"/>
                  <w:keepLines w:val="0"/>
                  <w:shd w:val="clear" w:color="auto" w:fill="auto"/>
                  <w:bidi w:val="0"/>
                  <w:jc w:val="left"/>
                  <w:spacing w:before="0" w:after="0" w:line="240" w:lineRule="auto"/>
                  <w:ind w:left="0" w:right="0" w:firstLine="0"/>
                </w:pPr>
                <w:fldSimple w:instr=" PAGE \* MERGEFORMAT ">
                  <w:r>
                    <w:rPr>
                      <w:rStyle w:val="CharStyle25"/>
                    </w:rPr>
                    <w:t>#</w:t>
                  </w:r>
                </w:fldSimple>
                <w:r>
                  <w:rPr>
                    <w:rStyle w:val="CharStyle25"/>
                  </w:rPr>
                  <w:tab/>
                </w:r>
                <w:r>
                  <w:rPr>
                    <w:rStyle w:val="CharStyle37"/>
                  </w:rPr>
                  <w:t>III</w:t>
                </w:r>
              </w:p>
            </w:txbxContent>
          </v:textbox>
          <w10:wrap anchorx="page" anchory="page"/>
        </v:shape>
      </w:pict>
    </w:r>
  </w:p>
</w:hdr>
</file>

<file path=word/header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4" type="#_x0000_t202" style="position:absolute;margin-left:297.pt;margin-top:38.2pt;width:4.3pt;height:8.1pt;z-index:-188744057;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fldSimple w:instr=" PAGE \* MERGEFORMAT ">
                  <w:r>
                    <w:rPr>
                      <w:rStyle w:val="CharStyle25"/>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1"/>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20"/>
      <w:numFmt w:val="decimal"/>
      <w:lvlText w:val="30.04.%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03.1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7"/>
      <w:szCs w:val="17"/>
      <w:rFonts w:ascii="Times New Roman" w:eastAsia="Times New Roman" w:hAnsi="Times New Roman" w:cs="Times New Roman"/>
    </w:rPr>
  </w:style>
  <w:style w:type="character" w:customStyle="1" w:styleId="CharStyle7">
    <w:name w:val="Основной текст (3)"/>
    <w:basedOn w:val="CharStyle6"/>
    <w:rPr>
      <w:lang w:val="en-US" w:eastAsia="en-US" w:bidi="en-US"/>
      <w:u w:val="single"/>
      <w:w w:val="100"/>
      <w:spacing w:val="0"/>
      <w:color w:val="000000"/>
      <w:position w:val="0"/>
    </w:rPr>
  </w:style>
  <w:style w:type="character" w:customStyle="1" w:styleId="CharStyle9">
    <w:name w:val="Заголовок №1_"/>
    <w:basedOn w:val="DefaultParagraphFont"/>
    <w:link w:val="Style8"/>
    <w:rPr>
      <w:b w:val="0"/>
      <w:bCs w:val="0"/>
      <w:i w:val="0"/>
      <w:iCs w:val="0"/>
      <w:u w:val="none"/>
      <w:strike w:val="0"/>
      <w:smallCaps w:val="0"/>
      <w:sz w:val="28"/>
      <w:szCs w:val="28"/>
      <w:rFonts w:ascii="Times New Roman" w:eastAsia="Times New Roman" w:hAnsi="Times New Roman" w:cs="Times New Roman"/>
    </w:rPr>
  </w:style>
  <w:style w:type="character" w:customStyle="1" w:styleId="CharStyle10">
    <w:name w:val="Заголовок №1"/>
    <w:basedOn w:val="CharStyle9"/>
    <w:rPr>
      <w:lang w:val="ru-RU" w:eastAsia="ru-RU" w:bidi="ru-RU"/>
      <w:u w:val="single"/>
      <w:w w:val="100"/>
      <w:spacing w:val="0"/>
      <w:color w:val="000000"/>
      <w:position w:val="0"/>
    </w:rPr>
  </w:style>
  <w:style w:type="character" w:customStyle="1" w:styleId="CharStyle12">
    <w:name w:val="Основной текст_"/>
    <w:basedOn w:val="DefaultParagraphFont"/>
    <w:link w:val="Style11"/>
    <w:rPr>
      <w:b w:val="0"/>
      <w:bCs w:val="0"/>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
    <w:basedOn w:val="CharStyle12"/>
    <w:rPr>
      <w:lang w:val="en-US" w:eastAsia="en-US" w:bidi="en-US"/>
      <w:u w:val="single"/>
      <w:w w:val="100"/>
      <w:spacing w:val="0"/>
      <w:color w:val="000000"/>
      <w:position w:val="0"/>
    </w:rPr>
  </w:style>
  <w:style w:type="character" w:customStyle="1" w:styleId="CharStyle15">
    <w:name w:val="Основной текст (4)_"/>
    <w:basedOn w:val="DefaultParagraphFont"/>
    <w:link w:val="Style14"/>
    <w:rPr>
      <w:b/>
      <w:bCs/>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4) + Интервал 3 pt"/>
    <w:basedOn w:val="CharStyle15"/>
    <w:rPr>
      <w:lang w:val="ru-RU" w:eastAsia="ru-RU" w:bidi="ru-RU"/>
      <w:w w:val="100"/>
      <w:spacing w:val="60"/>
      <w:color w:val="000000"/>
      <w:position w:val="0"/>
    </w:rPr>
  </w:style>
  <w:style w:type="character" w:customStyle="1" w:styleId="CharStyle17">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19">
    <w:name w:val="Основной текст (5) Exact"/>
    <w:basedOn w:val="DefaultParagraphFont"/>
    <w:link w:val="Style18"/>
    <w:rPr>
      <w:lang w:val="en-US" w:eastAsia="en-US" w:bidi="en-US"/>
      <w:b w:val="0"/>
      <w:bCs w:val="0"/>
      <w:i w:val="0"/>
      <w:iCs w:val="0"/>
      <w:u w:val="none"/>
      <w:strike w:val="0"/>
      <w:smallCaps w:val="0"/>
      <w:sz w:val="46"/>
      <w:szCs w:val="46"/>
      <w:rFonts w:ascii="Impact" w:eastAsia="Impact" w:hAnsi="Impact" w:cs="Impact"/>
      <w:spacing w:val="32"/>
    </w:rPr>
  </w:style>
  <w:style w:type="character" w:customStyle="1" w:styleId="CharStyle21">
    <w:name w:val="Основной текст (6) Exact"/>
    <w:basedOn w:val="DefaultParagraphFont"/>
    <w:link w:val="Style20"/>
    <w:rPr>
      <w:b w:val="0"/>
      <w:bCs w:val="0"/>
      <w:i w:val="0"/>
      <w:iCs w:val="0"/>
      <w:u w:val="none"/>
      <w:strike w:val="0"/>
      <w:smallCaps w:val="0"/>
      <w:sz w:val="20"/>
      <w:szCs w:val="20"/>
      <w:rFonts w:ascii="Times New Roman" w:eastAsia="Times New Roman" w:hAnsi="Times New Roman" w:cs="Times New Roman"/>
      <w:spacing w:val="5"/>
    </w:rPr>
  </w:style>
  <w:style w:type="character" w:customStyle="1" w:styleId="CharStyle22">
    <w:name w:val="Основной текст + Курсив"/>
    <w:basedOn w:val="CharStyle12"/>
    <w:rPr>
      <w:lang w:val="ru-RU" w:eastAsia="ru-RU" w:bidi="ru-RU"/>
      <w:i/>
      <w:iCs/>
      <w:w w:val="100"/>
      <w:spacing w:val="0"/>
      <w:color w:val="000000"/>
      <w:position w:val="0"/>
    </w:rPr>
  </w:style>
  <w:style w:type="character" w:customStyle="1" w:styleId="CharStyle24">
    <w:name w:val="Колонтитул_"/>
    <w:basedOn w:val="DefaultParagraphFont"/>
    <w:link w:val="Style23"/>
    <w:rPr>
      <w:b w:val="0"/>
      <w:bCs w:val="0"/>
      <w:i w:val="0"/>
      <w:iCs w:val="0"/>
      <w:u w:val="none"/>
      <w:strike w:val="0"/>
      <w:smallCaps w:val="0"/>
      <w:sz w:val="23"/>
      <w:szCs w:val="23"/>
      <w:rFonts w:ascii="Times New Roman" w:eastAsia="Times New Roman" w:hAnsi="Times New Roman" w:cs="Times New Roman"/>
    </w:rPr>
  </w:style>
  <w:style w:type="character" w:customStyle="1" w:styleId="CharStyle25">
    <w:name w:val="Колонтитул"/>
    <w:basedOn w:val="CharStyle24"/>
    <w:rPr>
      <w:lang w:val="ru-RU" w:eastAsia="ru-RU" w:bidi="ru-RU"/>
      <w:w w:val="100"/>
      <w:spacing w:val="0"/>
      <w:color w:val="000000"/>
      <w:position w:val="0"/>
    </w:rPr>
  </w:style>
  <w:style w:type="character" w:customStyle="1" w:styleId="CharStyle27">
    <w:name w:val="Основной текст (7)_"/>
    <w:basedOn w:val="DefaultParagraphFont"/>
    <w:link w:val="Style26"/>
    <w:rPr>
      <w:b w:val="0"/>
      <w:bCs w:val="0"/>
      <w:i w:val="0"/>
      <w:iCs w:val="0"/>
      <w:u w:val="none"/>
      <w:strike w:val="0"/>
      <w:smallCaps w:val="0"/>
      <w:sz w:val="23"/>
      <w:szCs w:val="23"/>
      <w:rFonts w:ascii="Times New Roman" w:eastAsia="Times New Roman" w:hAnsi="Times New Roman" w:cs="Times New Roman"/>
    </w:rPr>
  </w:style>
  <w:style w:type="character" w:customStyle="1" w:styleId="CharStyle29">
    <w:name w:val="Заголовок №2_"/>
    <w:basedOn w:val="DefaultParagraphFont"/>
    <w:link w:val="Style28"/>
    <w:rPr>
      <w:b/>
      <w:bCs/>
      <w:i w:val="0"/>
      <w:iCs w:val="0"/>
      <w:u w:val="none"/>
      <w:strike w:val="0"/>
      <w:smallCaps w:val="0"/>
      <w:sz w:val="23"/>
      <w:szCs w:val="23"/>
      <w:rFonts w:ascii="Times New Roman" w:eastAsia="Times New Roman" w:hAnsi="Times New Roman" w:cs="Times New Roman"/>
    </w:rPr>
  </w:style>
  <w:style w:type="character" w:customStyle="1" w:styleId="CharStyle30">
    <w:name w:val="Заголовок №2 + Интервал 3 pt"/>
    <w:basedOn w:val="CharStyle29"/>
    <w:rPr>
      <w:lang w:val="ru-RU" w:eastAsia="ru-RU" w:bidi="ru-RU"/>
      <w:w w:val="100"/>
      <w:spacing w:val="60"/>
      <w:color w:val="000000"/>
      <w:position w:val="0"/>
    </w:rPr>
  </w:style>
  <w:style w:type="character" w:customStyle="1" w:styleId="CharStyle32">
    <w:name w:val="Основной текст (8)_"/>
    <w:basedOn w:val="DefaultParagraphFont"/>
    <w:link w:val="Style31"/>
    <w:rPr>
      <w:b w:val="0"/>
      <w:bCs w:val="0"/>
      <w:i/>
      <w:iCs/>
      <w:u w:val="none"/>
      <w:strike w:val="0"/>
      <w:smallCaps w:val="0"/>
      <w:sz w:val="23"/>
      <w:szCs w:val="23"/>
      <w:rFonts w:ascii="Times New Roman" w:eastAsia="Times New Roman" w:hAnsi="Times New Roman" w:cs="Times New Roman"/>
    </w:rPr>
  </w:style>
  <w:style w:type="character" w:customStyle="1" w:styleId="CharStyle34">
    <w:name w:val="Основной текст (9)_"/>
    <w:basedOn w:val="DefaultParagraphFont"/>
    <w:link w:val="Style33"/>
    <w:rPr>
      <w:b w:val="0"/>
      <w:bCs w:val="0"/>
      <w:i w:val="0"/>
      <w:iCs w:val="0"/>
      <w:u w:val="none"/>
      <w:strike w:val="0"/>
      <w:smallCaps w:val="0"/>
      <w:sz w:val="9"/>
      <w:szCs w:val="9"/>
      <w:rFonts w:ascii="Times New Roman" w:eastAsia="Times New Roman" w:hAnsi="Times New Roman" w:cs="Times New Roman"/>
      <w:spacing w:val="70"/>
    </w:rPr>
  </w:style>
  <w:style w:type="character" w:customStyle="1" w:styleId="CharStyle35">
    <w:name w:val="Основной текст + Интервал 2 pt"/>
    <w:basedOn w:val="CharStyle12"/>
    <w:rPr>
      <w:lang w:val="ru-RU" w:eastAsia="ru-RU" w:bidi="ru-RU"/>
      <w:w w:val="100"/>
      <w:spacing w:val="40"/>
      <w:color w:val="000000"/>
      <w:position w:val="0"/>
    </w:rPr>
  </w:style>
  <w:style w:type="character" w:customStyle="1" w:styleId="CharStyle36">
    <w:name w:val="Основной текст + Полужирный"/>
    <w:basedOn w:val="CharStyle12"/>
    <w:rPr>
      <w:lang w:val="ru-RU" w:eastAsia="ru-RU" w:bidi="ru-RU"/>
      <w:b/>
      <w:bCs/>
      <w:w w:val="100"/>
      <w:spacing w:val="0"/>
      <w:color w:val="000000"/>
      <w:position w:val="0"/>
    </w:rPr>
  </w:style>
  <w:style w:type="character" w:customStyle="1" w:styleId="CharStyle37">
    <w:name w:val="Колонтитул + Курсив,Интервал 1 pt"/>
    <w:basedOn w:val="CharStyle24"/>
    <w:rPr>
      <w:lang w:val="en-US" w:eastAsia="en-US" w:bidi="en-US"/>
      <w:i/>
      <w:iCs/>
      <w:w w:val="100"/>
      <w:spacing w:val="30"/>
      <w:color w:val="000000"/>
      <w:position w:val="0"/>
    </w:rPr>
  </w:style>
  <w:style w:type="character" w:customStyle="1" w:styleId="CharStyle38">
    <w:name w:val="Основной текст (8) + Не курсив"/>
    <w:basedOn w:val="CharStyle32"/>
    <w:rPr>
      <w:lang w:val="1024"/>
      <w:i/>
      <w:iCs/>
      <w:w w:val="100"/>
      <w:spacing w:val="0"/>
      <w:color w:val="000000"/>
      <w:position w:val="0"/>
    </w:rPr>
  </w:style>
  <w:style w:type="character" w:customStyle="1" w:styleId="CharStyle39">
    <w:name w:val="Основной текст (8) + 9 pt,Не курсив"/>
    <w:basedOn w:val="CharStyle32"/>
    <w:rPr>
      <w:lang w:val="en-US" w:eastAsia="en-US" w:bidi="en-US"/>
      <w:i/>
      <w:iCs/>
      <w:sz w:val="18"/>
      <w:szCs w:val="18"/>
      <w:w w:val="100"/>
      <w:spacing w:val="0"/>
      <w:color w:val="000000"/>
      <w:position w:val="0"/>
    </w:rPr>
  </w:style>
  <w:style w:type="character" w:customStyle="1" w:styleId="CharStyle40">
    <w:name w:val="Основной текст (8) + 9 pt,Не курсив,Интервал 2 pt"/>
    <w:basedOn w:val="CharStyle32"/>
    <w:rPr>
      <w:lang w:val="ru-RU" w:eastAsia="ru-RU" w:bidi="ru-RU"/>
      <w:i/>
      <w:iCs/>
      <w:sz w:val="18"/>
      <w:szCs w:val="18"/>
      <w:w w:val="100"/>
      <w:spacing w:val="5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27" w:lineRule="exact"/>
    </w:pPr>
    <w:rPr>
      <w:b/>
      <w:bCs/>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300" w:line="238"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8">
    <w:name w:val="Заголовок №1"/>
    <w:basedOn w:val="Normal"/>
    <w:link w:val="CharStyle9"/>
    <w:pPr>
      <w:widowControl w:val="0"/>
      <w:shd w:val="clear" w:color="auto" w:fill="FFFFFF"/>
      <w:jc w:val="both"/>
      <w:outlineLvl w:val="0"/>
      <w:spacing w:before="300" w:after="30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11">
    <w:name w:val="Основной текст"/>
    <w:basedOn w:val="Normal"/>
    <w:link w:val="CharStyle12"/>
    <w:pPr>
      <w:widowControl w:val="0"/>
      <w:shd w:val="clear" w:color="auto" w:fill="FFFFFF"/>
      <w:jc w:val="both"/>
      <w:spacing w:before="660" w:line="0" w:lineRule="exact"/>
      <w:ind w:hanging="200"/>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spacing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spacing w:after="240" w:line="0" w:lineRule="exact"/>
    </w:pPr>
    <w:rPr>
      <w:lang w:val="en-US" w:eastAsia="en-US" w:bidi="en-US"/>
      <w:b w:val="0"/>
      <w:bCs w:val="0"/>
      <w:i w:val="0"/>
      <w:iCs w:val="0"/>
      <w:u w:val="none"/>
      <w:strike w:val="0"/>
      <w:smallCaps w:val="0"/>
      <w:sz w:val="46"/>
      <w:szCs w:val="46"/>
      <w:rFonts w:ascii="Impact" w:eastAsia="Impact" w:hAnsi="Impact" w:cs="Impact"/>
      <w:spacing w:val="32"/>
    </w:rPr>
  </w:style>
  <w:style w:type="paragraph" w:customStyle="1" w:styleId="Style20">
    <w:name w:val="Основной текст (6)"/>
    <w:basedOn w:val="Normal"/>
    <w:link w:val="CharStyle21"/>
    <w:pPr>
      <w:widowControl w:val="0"/>
      <w:shd w:val="clear" w:color="auto" w:fill="FFFFFF"/>
      <w:spacing w:before="240" w:line="0" w:lineRule="exact"/>
    </w:pPr>
    <w:rPr>
      <w:b w:val="0"/>
      <w:bCs w:val="0"/>
      <w:i w:val="0"/>
      <w:iCs w:val="0"/>
      <w:u w:val="none"/>
      <w:strike w:val="0"/>
      <w:smallCaps w:val="0"/>
      <w:sz w:val="20"/>
      <w:szCs w:val="20"/>
      <w:rFonts w:ascii="Times New Roman" w:eastAsia="Times New Roman" w:hAnsi="Times New Roman" w:cs="Times New Roman"/>
      <w:spacing w:val="5"/>
    </w:rPr>
  </w:style>
  <w:style w:type="paragraph" w:customStyle="1" w:styleId="Style23">
    <w:name w:val="Колонтитул"/>
    <w:basedOn w:val="Normal"/>
    <w:link w:val="CharStyle24"/>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6">
    <w:name w:val="Основной текст (7)"/>
    <w:basedOn w:val="Normal"/>
    <w:link w:val="CharStyle27"/>
    <w:pPr>
      <w:widowControl w:val="0"/>
      <w:shd w:val="clear" w:color="auto" w:fill="FFFFFF"/>
      <w:jc w:val="both"/>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8">
    <w:name w:val="Заголовок №2"/>
    <w:basedOn w:val="Normal"/>
    <w:link w:val="CharStyle29"/>
    <w:pPr>
      <w:widowControl w:val="0"/>
      <w:shd w:val="clear" w:color="auto" w:fill="FFFFFF"/>
      <w:jc w:val="center"/>
      <w:outlineLvl w:val="1"/>
      <w:spacing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1">
    <w:name w:val="Основной текст (8)"/>
    <w:basedOn w:val="Normal"/>
    <w:link w:val="CharStyle32"/>
    <w:pPr>
      <w:widowControl w:val="0"/>
      <w:shd w:val="clear" w:color="auto" w:fill="FFFFFF"/>
      <w:jc w:val="both"/>
      <w:spacing w:before="240" w:line="0" w:lineRule="exact"/>
    </w:pPr>
    <w:rPr>
      <w:b w:val="0"/>
      <w:bCs w:val="0"/>
      <w:i/>
      <w:iCs/>
      <w:u w:val="none"/>
      <w:strike w:val="0"/>
      <w:smallCaps w:val="0"/>
      <w:sz w:val="23"/>
      <w:szCs w:val="23"/>
      <w:rFonts w:ascii="Times New Roman" w:eastAsia="Times New Roman" w:hAnsi="Times New Roman" w:cs="Times New Roman"/>
    </w:rPr>
  </w:style>
  <w:style w:type="paragraph" w:customStyle="1" w:styleId="Style33">
    <w:name w:val="Основной текст (9)"/>
    <w:basedOn w:val="Normal"/>
    <w:link w:val="CharStyle34"/>
    <w:pPr>
      <w:widowControl w:val="0"/>
      <w:shd w:val="clear" w:color="auto" w:fill="FFFFFF"/>
      <w:spacing w:before="60" w:line="0" w:lineRule="exact"/>
    </w:pPr>
    <w:rPr>
      <w:b w:val="0"/>
      <w:bCs w:val="0"/>
      <w:i w:val="0"/>
      <w:iCs w:val="0"/>
      <w:u w:val="none"/>
      <w:strike w:val="0"/>
      <w:smallCaps w:val="0"/>
      <w:sz w:val="9"/>
      <w:szCs w:val="9"/>
      <w:rFonts w:ascii="Times New Roman" w:eastAsia="Times New Roman" w:hAnsi="Times New Roman" w:cs="Times New Roman"/>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image" Target="media/image1.jpeg"/><Relationship Id="rId9" Type="http://schemas.openxmlformats.org/officeDocument/2006/relationships/image" Target="media/image1.jpeg" TargetMode="Externa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header" Target="header5.xml"/><Relationship Id="rId15" Type="http://schemas.openxmlformats.org/officeDocument/2006/relationships/footer" Target="footer4.xml"/></Relationships>
</file>