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5165" w:wrap="around" w:hAnchor="margin" w:x="35" w:y="-983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207pt;height:258pt;">
            <v:imagedata r:id="rId5" r:href="rId6"/>
          </v:shape>
        </w:pic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313" w:line="26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ИП Тевосян А. 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49" w:line="322" w:lineRule="exact"/>
        <w:ind w:left="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350080, Краснодар, ул. Тюляева, д. 19/1, кв. 146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99" w:line="260" w:lineRule="exact"/>
        <w:ind w:left="60" w:right="0" w:firstLine="0"/>
      </w:pPr>
      <w:r>
        <w:fldChar w:fldCharType="begin"/>
      </w:r>
      <w:r>
        <w:rPr>
          <w:color w:val="000000"/>
        </w:rPr>
        <w:instrText> HYPERLINK "mailto:ip_tevosianaa@mail.ru"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ip_tevosianaa@mail.ru</w:t>
      </w:r>
      <w:r>
        <w:fldChar w:fldCharType="end"/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43" w:line="326" w:lineRule="exact"/>
        <w:ind w:left="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ФГКУ комбинат «Сигнал» им. А.А. Григорьева Росрезерва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648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107143, Москва, ш. Открытое, вл. 16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648" w:lineRule="exact"/>
        <w:ind w:left="60" w:right="0" w:firstLine="0"/>
      </w:pPr>
      <w:r>
        <w:fldChar w:fldCharType="begin"/>
      </w:r>
      <w:r>
        <w:rPr>
          <w:color w:val="000000"/>
        </w:rPr>
        <w:instrText> HYPERLINK "mailto:signal@cnt.rosreserv.ru"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signal@cnt.rosreserv.ru</w:t>
      </w:r>
      <w:r>
        <w:fldChar w:fldCharType="end"/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648" w:lineRule="exact"/>
        <w:ind w:left="47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АО «Сбербанк-АСТ»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26" w:line="293" w:lineRule="exact"/>
        <w:ind w:left="4700" w:right="3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119435, город Москва, переулок Большой Саввинский, дом 12, строение 9, эт/пом/ком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>1/I/2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843" w:line="260" w:lineRule="exact"/>
        <w:ind w:left="4700" w:right="0" w:firstLine="0"/>
      </w:pP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pStyle w:val="Style10"/>
        <w:tabs>
          <w:tab w:leader="none" w:pos="9156" w:val="right"/>
          <w:tab w:leader="none" w:pos="10212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6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077/06/106-11562/2022 об устранении нарушений законодательства о контрактной системе 05.08.2022</w:t>
        <w:tab/>
        <w:t>г.</w:t>
        <w:tab/>
        <w:t>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6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6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Председательствующего — заместителя начальника отдела обжалования государственных закупок К.А. Сомова,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6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6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М.О. Мацневой,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6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Е.О. Сгибнева,</w:t>
      </w:r>
    </w:p>
    <w:p>
      <w:pPr>
        <w:pStyle w:val="Style3"/>
        <w:framePr w:w="1685" w:h="394" w:wrap="around" w:vAnchor="text" w:hAnchor="margin" w:x="385" w:y="229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001938630275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56" w:line="322" w:lineRule="exact"/>
        <w:ind w:left="6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решения Комиссии от </w:t>
      </w:r>
      <w:r>
        <w:rPr>
          <w:rStyle w:val="CharStyle12"/>
        </w:rPr>
        <w:t>05.08.2022 по делу №077/06/106</w:t>
        <w:softHyphen/>
        <w:t>11562/2022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по итогам рассмотрения жалобы ИП Тевосян А. А. на действия ФГКУ комбинат «Сигнал» им. А.А. Григорьева Росрезерва (далее — Заказчик) при проведении электронного аукциона на право заключения контракта на поставку перфораторов (Закупка № 0373100049422000103) (далее - Аукцион) в соответствии с Федеральным законом от 05.04.2013 № 44-ФЗ «О контрактной системе в сфере</w:t>
      </w:r>
    </w:p>
    <w:p>
      <w:pPr>
        <w:framePr w:h="461" w:wrap="notBeside" w:vAnchor="text" w:hAnchor="text" w:y="1"/>
        <w:widowControl w:val="0"/>
        <w:jc w:val="left"/>
        <w:rPr>
          <w:sz w:val="2"/>
          <w:szCs w:val="2"/>
        </w:rPr>
      </w:pPr>
      <w:r>
        <w:pict>
          <v:shape id="_x0000_s1027" type="#_x0000_t75" style="width:126pt;height:23pt;">
            <v:imagedata r:id="rId7" r:href="rId8"/>
          </v:shape>
        </w:pict>
      </w:r>
    </w:p>
    <w:p>
      <w:pPr>
        <w:widowControl w:val="0"/>
        <w:rPr>
          <w:sz w:val="2"/>
          <w:szCs w:val="2"/>
        </w:rPr>
      </w:pPr>
      <w:r>
        <w:br w:type="page"/>
      </w:r>
    </w:p>
    <w:p>
      <w:pPr>
        <w:widowControl w:val="0"/>
      </w:pP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 727/14,</w:t>
      </w:r>
    </w:p>
    <w:p>
      <w:pPr>
        <w:pStyle w:val="Style13"/>
        <w:widowControl w:val="0"/>
        <w:keepNext/>
        <w:keepLines/>
        <w:shd w:val="clear" w:color="auto" w:fill="auto"/>
        <w:bidi w:val="0"/>
        <w:spacing w:before="0" w:after="300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поставщиков (подрядчиков, исполнителей) должна быть назначена не ранее чем через 6 рабочих дней со дня отмены Протоколов.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Аукционах, в том числе Заявителя, об отмене Протоколов, о новой дате подведения итогов определения поставщиков (подрядчиков, исполнителей),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Аукционах,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Аукционах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Аукционной комиссии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rStyle w:val="CharStyle12"/>
        </w:rPr>
        <w:t xml:space="preserve">от 05.08.2022 по делу № 077/06/106-11562/2022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rStyle w:val="CharStyle12"/>
        </w:rPr>
        <w:t>от 05.08.2022 по делу №077/06/106-11562/2022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30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в срок до </w:t>
      </w:r>
      <w:r>
        <w:rPr>
          <w:rStyle w:val="CharStyle12"/>
        </w:rPr>
        <w:t xml:space="preserve">23.09.2022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</w:t>
      </w:r>
      <w:r>
        <w:fldChar w:fldCharType="begin"/>
      </w:r>
      <w:r>
        <w:rPr>
          <w:color w:val="000000"/>
        </w:rPr>
        <w:instrText> HYPERLINK "mailto:to77@fas.gov.ru"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to77@fas.gov.ru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03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Кодекса Российской Федерации об административных правонарушениях.</w:t>
      </w:r>
    </w:p>
    <w:p>
      <w:pPr>
        <w:pStyle w:val="Style13"/>
        <w:widowControl w:val="0"/>
        <w:keepNext/>
        <w:keepLines/>
        <w:shd w:val="clear" w:color="auto" w:fill="auto"/>
        <w:bidi w:val="0"/>
        <w:jc w:val="right"/>
        <w:spacing w:before="0" w:after="0"/>
        <w:ind w:left="0" w:right="20" w:firstLine="0"/>
      </w:pPr>
      <w:bookmarkStart w:id="1" w:name="bookmark1"/>
      <w:r>
        <w:rPr>
          <w:rStyle w:val="CharStyle15"/>
          <w:b w:val="0"/>
          <w:bCs w:val="0"/>
        </w:rPr>
        <w:t xml:space="preserve">Настоящее предписание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от 05.08.2022 по делу № 077/06/106-11562/2022</w:t>
      </w:r>
      <w:bookmarkEnd w:id="1"/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763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5"/>
        <w:tabs>
          <w:tab w:leader="none" w:pos="8803" w:val="left"/>
        </w:tabs>
        <w:widowControl w:val="0"/>
        <w:keepNext w:val="0"/>
        <w:keepLines w:val="0"/>
        <w:shd w:val="clear" w:color="auto" w:fill="auto"/>
        <w:bidi w:val="0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Председательствующий</w:t>
        <w:tab/>
        <w:t>К.А. Сомов</w:t>
      </w:r>
    </w:p>
    <w:p>
      <w:pPr>
        <w:pStyle w:val="Style5"/>
        <w:tabs>
          <w:tab w:leader="none" w:pos="9072" w:val="right"/>
          <w:tab w:leader="none" w:pos="10152" w:val="right"/>
        </w:tabs>
        <w:widowControl w:val="0"/>
        <w:keepNext w:val="0"/>
        <w:keepLines w:val="0"/>
        <w:shd w:val="clear" w:color="auto" w:fill="auto"/>
        <w:bidi w:val="0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Е.О.</w:t>
        <w:tab/>
        <w:t>Сгибнев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2715" w:line="643" w:lineRule="exact"/>
        <w:ind w:left="0" w:right="20" w:firstLine="0"/>
      </w:pPr>
      <w:r>
        <w:fldChar w:fldCharType="begin"/>
      </w:r>
      <w:r>
        <w:rPr>
          <w:color w:val="000000"/>
        </w:rPr>
        <w:instrText> HYPERLINK "https://zakupki.gov.ru/epz/ktru/ktruCard/commonInfo.html?itemVersionId=65008"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>М.О. Мацнев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>а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84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Исп.Мацнева М.О. тел.8(495)784-75-05</w:t>
      </w:r>
    </w:p>
    <w:sectPr>
      <w:headerReference w:type="default" r:id="rId9"/>
      <w:footerReference w:type="default" r:id="rId10"/>
      <w:footerReference w:type="first" r:id="rId11"/>
      <w:titlePg/>
      <w:footnotePr>
        <w:pos w:val="pageBottom"/>
        <w:numFmt w:val="decimal"/>
        <w:numRestart w:val="continuous"/>
      </w:footnotePr>
      <w:type w:val="continuous"/>
      <w:pgSz w:w="11909" w:h="16838"/>
      <w:pgMar w:top="1379" w:left="845" w:right="821" w:bottom="736" w:header="0" w:footer="3" w:gutter="0"/>
      <w:rtlGutter w:val="0"/>
      <w:cols w:space="720"/>
      <w:noEndnote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9" type="#_x0000_t202" style="position:absolute;margin-left:43.95pt;margin-top:807.35pt;width:56.9pt;height:7.9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7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9"/>
                    <w:b/>
                    <w:bCs/>
                  </w:rPr>
                  <w:t>2022-45129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30" type="#_x0000_t202" style="position:absolute;margin-left:44.4pt;margin-top:811.55pt;width:57.1pt;height:7.9pt;z-index:-188744062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7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9"/>
                    <w:b/>
                    <w:bCs/>
                  </w:rPr>
                  <w:t>2022-45129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295.95pt;margin-top:44.75pt;width:5.3pt;height:7.9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7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9"/>
                      <w:b/>
                      <w:bCs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Колонтитул_"/>
    <w:basedOn w:val="DefaultParagraphFont"/>
    <w:link w:val="Style7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9">
    <w:name w:val="Колонтитул"/>
    <w:basedOn w:val="CharStyle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1">
    <w:name w:val="Основной текст (2)_"/>
    <w:basedOn w:val="DefaultParagraphFont"/>
    <w:link w:val="Style1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2">
    <w:name w:val="Основной текст + Полужирный"/>
    <w:basedOn w:val="CharStyle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4">
    <w:name w:val="Заголовок №1_"/>
    <w:basedOn w:val="DefaultParagraphFont"/>
    <w:link w:val="Style13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5">
    <w:name w:val="Заголовок №1 + Не полужирный"/>
    <w:basedOn w:val="CharStyle1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7">
    <w:name w:val="Основной текст (3)_"/>
    <w:basedOn w:val="DefaultParagraphFont"/>
    <w:link w:val="Style16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both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Колонтитул"/>
    <w:basedOn w:val="Normal"/>
    <w:link w:val="CharStyle8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0">
    <w:name w:val="Основной текст (2)"/>
    <w:basedOn w:val="Normal"/>
    <w:link w:val="CharStyle11"/>
    <w:pPr>
      <w:widowControl w:val="0"/>
      <w:shd w:val="clear" w:color="auto" w:fill="FFFFFF"/>
      <w:spacing w:before="960" w:line="322" w:lineRule="exact"/>
      <w:ind w:firstLine="398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FFFFFF"/>
      <w:jc w:val="center"/>
      <w:outlineLvl w:val="0"/>
      <w:spacing w:after="30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6">
    <w:name w:val="Основной текст (3)"/>
    <w:basedOn w:val="Normal"/>
    <w:link w:val="CharStyle17"/>
    <w:pPr>
      <w:widowControl w:val="0"/>
      <w:shd w:val="clear" w:color="auto" w:fill="FFFFFF"/>
      <w:spacing w:before="2400" w:line="25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footer" Target="footer2.xml"/></Relationships>
</file>