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6"/>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8"/>
        </w:rPr>
        <w:t>V</w:t>
      </w:r>
    </w:p>
    <w:p>
      <w:pPr>
        <w:widowControl w:val="0"/>
        <w:rPr>
          <w:sz w:val="2"/>
          <w:szCs w:val="2"/>
        </w:rPr>
      </w:pPr>
    </w:p>
    <w:p>
      <w:pPr>
        <w:pStyle w:val="Style3"/>
        <w:framePr w:w="3189" w:h="245" w:wrap="around" w:hAnchor="margin" w:x="4708" w:y="1163"/>
        <w:widowControl w:val="0"/>
        <w:keepNext w:val="0"/>
        <w:keepLines w:val="0"/>
        <w:shd w:val="clear" w:color="auto" w:fill="auto"/>
        <w:bidi w:val="0"/>
        <w:jc w:val="left"/>
        <w:spacing w:before="0" w:after="0" w:line="230" w:lineRule="exact"/>
        <w:ind w:left="100" w:right="0" w:firstLine="0"/>
      </w:pPr>
      <w:r>
        <w:rPr>
          <w:rStyle w:val="CharStyle4"/>
          <w:spacing w:val="0"/>
        </w:rPr>
        <w:t xml:space="preserve">ГАУЗ «МГОБ № 62 </w:t>
      </w:r>
      <w:r>
        <w:rPr>
          <w:rStyle w:val="CharStyle5"/>
          <w:spacing w:val="30"/>
        </w:rPr>
        <w:t>ДЗМ»</w:t>
      </w:r>
    </w:p>
    <w:p>
      <w:pPr>
        <w:pStyle w:val="Style12"/>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31" w:right="7403" w:bottom="356" w:header="0" w:footer="3" w:gutter="0"/>
          <w:rtlGutter w:val="0"/>
          <w:cols w:space="720"/>
          <w:noEndnote/>
          <w:docGrid w:linePitch="360"/>
        </w:sectPr>
      </w:pPr>
      <w:r>
        <w:rPr>
          <w:rStyle w:val="CharStyle14"/>
          <w:b/>
          <w:bCs/>
        </w:rPr>
        <w:t>ФЕДЕРАЛЬНАЯ АНТИМОНОПОЛЬНАЯ СЛУЖБА</w:t>
      </w:r>
    </w:p>
    <w:p>
      <w:pPr>
        <w:widowControl w:val="0"/>
        <w:spacing w:line="71" w:lineRule="exact"/>
        <w:rPr>
          <w:sz w:val="6"/>
          <w:szCs w:val="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2"/>
        <w:framePr w:w="1456" w:h="635" w:wrap="around" w:vAnchor="text" w:hAnchor="margin" w:x="-3887" w:y="105"/>
        <w:widowControl w:val="0"/>
        <w:keepNext w:val="0"/>
        <w:keepLines w:val="0"/>
        <w:shd w:val="clear" w:color="auto" w:fill="auto"/>
        <w:bidi w:val="0"/>
        <w:jc w:val="left"/>
        <w:spacing w:before="0" w:after="260" w:line="170" w:lineRule="exact"/>
        <w:ind w:left="0" w:right="0" w:firstLine="0"/>
      </w:pPr>
      <w:r>
        <w:rPr>
          <w:rStyle w:val="CharStyle16"/>
          <w:b/>
          <w:bCs/>
          <w:spacing w:val="0"/>
        </w:rPr>
        <w:t>УПРАВЛЕ</w:t>
      </w:r>
      <w:r>
        <w:rPr>
          <w:rStyle w:val="CharStyle17"/>
          <w:b/>
          <w:bCs/>
          <w:spacing w:val="0"/>
        </w:rPr>
        <w:t>НИЕ</w:t>
      </w:r>
    </w:p>
    <w:p>
      <w:pPr>
        <w:pStyle w:val="Style12"/>
        <w:framePr w:w="1456" w:h="635" w:wrap="around" w:vAnchor="text" w:hAnchor="margin" w:x="-3887" w:y="105"/>
        <w:widowControl w:val="0"/>
        <w:keepNext w:val="0"/>
        <w:keepLines w:val="0"/>
        <w:shd w:val="clear" w:color="auto" w:fill="auto"/>
        <w:bidi w:val="0"/>
        <w:jc w:val="left"/>
        <w:spacing w:before="0" w:after="0" w:line="170" w:lineRule="exact"/>
        <w:ind w:left="140" w:right="0" w:firstLine="0"/>
      </w:pPr>
      <w:r>
        <w:rPr>
          <w:rStyle w:val="CharStyle16"/>
          <w:b/>
          <w:bCs/>
          <w:spacing w:val="0"/>
        </w:rPr>
        <w:t>по г. Москве</w:t>
      </w:r>
    </w:p>
    <w:p>
      <w:pPr>
        <w:pStyle w:val="Style3"/>
        <w:widowControl w:val="0"/>
        <w:keepNext w:val="0"/>
        <w:keepLines w:val="0"/>
        <w:shd w:val="clear" w:color="auto" w:fill="auto"/>
        <w:bidi w:val="0"/>
        <w:jc w:val="left"/>
        <w:spacing w:before="0" w:after="0" w:line="322" w:lineRule="exact"/>
        <w:ind w:left="0" w:right="380" w:firstLine="0"/>
        <w:sectPr>
          <w:type w:val="continuous"/>
          <w:pgSz w:w="11909" w:h="16838"/>
          <w:pgMar w:top="121" w:left="6136" w:right="813" w:bottom="371" w:header="0" w:footer="3" w:gutter="0"/>
          <w:rtlGutter w:val="0"/>
          <w:cols w:space="720"/>
          <w:noEndnote/>
          <w:docGrid w:linePitch="360"/>
        </w:sectPr>
      </w:pPr>
      <w:r>
        <w:rPr>
          <w:lang w:val="ru-RU" w:eastAsia="ru-RU" w:bidi="ru-RU"/>
          <w:w w:val="100"/>
          <w:spacing w:val="0"/>
          <w:color w:val="000000"/>
          <w:position w:val="0"/>
        </w:rPr>
        <w:t>п. Истра, д. 27, корп. 1-26, г. Красногорск, Московская обл., 143423</w:t>
      </w:r>
    </w:p>
    <w:p>
      <w:pPr>
        <w:widowControl w:val="0"/>
        <w:spacing w:before="58" w:after="5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framePr w:w="4499" w:h="898" w:wrap="around" w:hAnchor="margin" w:x="4977" w:y="2723"/>
        <w:widowControl w:val="0"/>
        <w:keepNext w:val="0"/>
        <w:keepLines w:val="0"/>
        <w:shd w:val="clear" w:color="auto" w:fill="auto"/>
        <w:bidi w:val="0"/>
        <w:jc w:val="left"/>
        <w:spacing w:before="0" w:after="382" w:line="230" w:lineRule="exact"/>
        <w:ind w:left="100" w:right="0" w:firstLine="0"/>
      </w:pPr>
      <w:r>
        <w:rPr>
          <w:rStyle w:val="CharStyle4"/>
          <w:spacing w:val="0"/>
        </w:rPr>
        <w:t>ООО «Энзовин нутришн»</w:t>
      </w:r>
    </w:p>
    <w:p>
      <w:pPr>
        <w:pStyle w:val="Style3"/>
        <w:framePr w:w="4499" w:h="898" w:wrap="around" w:hAnchor="margin" w:x="4977" w:y="2723"/>
        <w:widowControl w:val="0"/>
        <w:keepNext w:val="0"/>
        <w:keepLines w:val="0"/>
        <w:shd w:val="clear" w:color="auto" w:fill="auto"/>
        <w:bidi w:val="0"/>
        <w:jc w:val="left"/>
        <w:spacing w:before="0" w:after="0" w:line="230" w:lineRule="exact"/>
        <w:ind w:left="100" w:right="0" w:firstLine="0"/>
      </w:pPr>
      <w:r>
        <w:rPr>
          <w:rStyle w:val="CharStyle4"/>
          <w:spacing w:val="0"/>
        </w:rPr>
        <w:t>ул. Псковская, д. 12 стр. 4, г. Москва,</w:t>
      </w:r>
    </w:p>
    <w:p>
      <w:pPr>
        <w:pStyle w:val="Style19"/>
        <w:widowControl w:val="0"/>
        <w:keepNext w:val="0"/>
        <w:keepLines w:val="0"/>
        <w:shd w:val="clear" w:color="auto" w:fill="auto"/>
        <w:bidi w:val="0"/>
        <w:spacing w:before="0" w:after="0"/>
        <w:ind w:left="0" w:right="0" w:firstLine="0"/>
        <w:sectPr>
          <w:type w:val="continuous"/>
          <w:pgSz w:w="11909" w:h="16838"/>
          <w:pgMar w:top="121" w:left="1063" w:right="6957" w:bottom="371" w:header="0" w:footer="3" w:gutter="0"/>
          <w:rtlGutter w:val="0"/>
          <w:cols w:space="720"/>
          <w:noEndnote/>
          <w:docGrid w:linePitch="360"/>
        </w:sectPr>
      </w:pPr>
      <w:r>
        <w:rPr>
          <w:rStyle w:val="CharStyle21"/>
        </w:rPr>
        <w:t xml:space="preserve">Мясницкий проезд, д.4, стр. 1 107078, г. Москва, тел. (495) 784-75-05, факс (495) 607-49-29 факс (495) 607-42-92, </w:t>
      </w:r>
      <w:r>
        <w:rPr>
          <w:rStyle w:val="CharStyle22"/>
        </w:rPr>
        <w:t>e-mail: to77@,fas.gov.ru</w:t>
      </w:r>
    </w:p>
    <w:p>
      <w:pPr>
        <w:widowControl w:val="0"/>
        <w:spacing w:line="94" w:lineRule="exact"/>
        <w:rPr>
          <w:sz w:val="8"/>
          <w:szCs w:val="8"/>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9" w:h="16838"/>
          <w:pgMar w:top="121" w:left="6165" w:right="4648" w:bottom="371" w:header="0" w:footer="3" w:gutter="0"/>
          <w:rtlGutter w:val="0"/>
          <w:cols w:space="720"/>
          <w:noEndnote/>
          <w:docGrid w:linePitch="360"/>
        </w:sectPr>
      </w:pPr>
      <w:r>
        <w:rPr>
          <w:lang w:val="ru-RU" w:eastAsia="ru-RU" w:bidi="ru-RU"/>
          <w:w w:val="100"/>
          <w:spacing w:val="0"/>
          <w:color w:val="000000"/>
          <w:position w:val="0"/>
        </w:rPr>
        <w:t>127224</w:t>
      </w:r>
    </w:p>
    <w:p>
      <w:pPr>
        <w:pStyle w:val="Style23"/>
        <w:widowControl w:val="0"/>
        <w:keepNext w:val="0"/>
        <w:keepLines w:val="0"/>
        <w:shd w:val="clear" w:color="auto" w:fill="auto"/>
        <w:bidi w:val="0"/>
        <w:jc w:val="left"/>
        <w:spacing w:before="0" w:after="0" w:line="170" w:lineRule="exact"/>
        <w:ind w:left="0" w:right="0" w:firstLine="0"/>
        <w:sectPr>
          <w:type w:val="continuous"/>
          <w:pgSz w:w="11909" w:h="16838"/>
          <w:pgMar w:top="121" w:left="2843" w:right="8680" w:bottom="371" w:header="0" w:footer="3" w:gutter="0"/>
          <w:rtlGutter w:val="0"/>
          <w:cols w:space="720"/>
          <w:noEndnote/>
          <w:docGrid w:linePitch="360"/>
        </w:sectPr>
      </w:pPr>
      <w:r>
        <w:rPr>
          <w:rStyle w:val="CharStyle25"/>
        </w:rPr>
        <w:t>№</w:t>
      </w:r>
    </w:p>
    <w:p>
      <w:pPr>
        <w:widowControl w:val="0"/>
        <w:spacing w:before="2" w:after="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9"/>
        <w:framePr w:h="170" w:wrap="around" w:vAnchor="text" w:hAnchor="margin" w:x="1895" w:y="4"/>
        <w:widowControl w:val="0"/>
        <w:keepNext w:val="0"/>
        <w:keepLines w:val="0"/>
        <w:shd w:val="clear" w:color="auto" w:fill="auto"/>
        <w:bidi w:val="0"/>
        <w:jc w:val="left"/>
        <w:spacing w:before="0" w:after="0" w:line="170" w:lineRule="exact"/>
        <w:ind w:left="100" w:right="0" w:firstLine="0"/>
      </w:pPr>
      <w:r>
        <w:rPr>
          <w:rStyle w:val="CharStyle27"/>
          <w:spacing w:val="0"/>
        </w:rPr>
        <w:t>от</w:t>
      </w:r>
    </w:p>
    <w:p>
      <w:pPr>
        <w:pStyle w:val="Style28"/>
        <w:widowControl w:val="0"/>
        <w:keepNext w:val="0"/>
        <w:keepLines w:val="0"/>
        <w:shd w:val="clear" w:color="auto" w:fill="auto"/>
        <w:bidi w:val="0"/>
        <w:jc w:val="left"/>
        <w:spacing w:before="0" w:after="0" w:line="170" w:lineRule="exact"/>
        <w:ind w:left="0" w:right="0" w:firstLine="0"/>
        <w:sectPr>
          <w:type w:val="continuous"/>
          <w:pgSz w:w="11909" w:h="16838"/>
          <w:pgMar w:top="121" w:left="871" w:right="10399" w:bottom="371" w:header="0" w:footer="3" w:gutter="0"/>
          <w:rtlGutter w:val="0"/>
          <w:cols w:space="720"/>
          <w:noEndnote/>
          <w:docGrid w:linePitch="360"/>
        </w:sectPr>
      </w:pPr>
      <w:r>
        <w:rPr>
          <w:rStyle w:val="CharStyle30"/>
        </w:rPr>
        <w:t>На№</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1"/>
        <w:framePr w:h="420" w:wrap="around" w:vAnchor="text" w:hAnchor="margin" w:x="-2197" w:y="-81"/>
        <w:widowControl w:val="0"/>
        <w:keepNext w:val="0"/>
        <w:keepLines w:val="0"/>
        <w:shd w:val="clear" w:color="auto" w:fill="auto"/>
        <w:bidi w:val="0"/>
        <w:jc w:val="left"/>
        <w:spacing w:before="0" w:after="0" w:line="420" w:lineRule="exact"/>
        <w:ind w:left="0" w:right="0" w:firstLine="0"/>
      </w:pPr>
      <w:r>
        <w:rPr>
          <w:rStyle w:val="CharStyle33"/>
          <w:b/>
          <w:bCs/>
        </w:rPr>
        <w:t>Г</w:t>
      </w:r>
    </w:p>
    <w:p>
      <w:pPr>
        <w:pStyle w:val="Style34"/>
        <w:widowControl w:val="0"/>
        <w:keepNext w:val="0"/>
        <w:keepLines w:val="0"/>
        <w:shd w:val="clear" w:color="auto" w:fill="auto"/>
        <w:bidi w:val="0"/>
        <w:jc w:val="left"/>
        <w:spacing w:before="0" w:after="290" w:line="540" w:lineRule="exact"/>
        <w:ind w:left="1600" w:right="0" w:firstLine="0"/>
      </w:pPr>
      <w:r>
        <w:rPr>
          <w:rStyle w:val="CharStyle36"/>
        </w:rPr>
        <w:t>п</w:t>
      </w:r>
    </w:p>
    <w:p>
      <w:pPr>
        <w:pStyle w:val="Style37"/>
        <w:widowControl w:val="0"/>
        <w:keepNext w:val="0"/>
        <w:keepLines w:val="0"/>
        <w:shd w:val="clear" w:color="auto" w:fill="auto"/>
        <w:bidi w:val="0"/>
        <w:spacing w:before="0" w:after="0"/>
        <w:ind w:left="0" w:right="0" w:firstLine="0"/>
        <w:sectPr>
          <w:type w:val="continuous"/>
          <w:pgSz w:w="11909" w:h="16838"/>
          <w:pgMar w:top="121" w:left="3059" w:right="2838" w:bottom="371" w:header="0" w:footer="3" w:gutter="0"/>
          <w:rtlGutter w:val="0"/>
          <w:cols w:space="720"/>
          <w:noEndnote/>
          <w:docGrid w:linePitch="360"/>
        </w:sectPr>
      </w:pPr>
      <w:r>
        <w:rPr>
          <w:lang w:val="ru-RU" w:eastAsia="ru-RU" w:bidi="ru-RU"/>
          <w:w w:val="100"/>
          <w:spacing w:val="0"/>
          <w:color w:val="000000"/>
          <w:position w:val="0"/>
        </w:rPr>
        <w:t>РЕШЕНИЕ по делу № 077/06/106-11648/2022 о нарушении законодательства о контрактной системе</w:t>
      </w:r>
    </w:p>
    <w:p>
      <w:pPr>
        <w:widowControl w:val="0"/>
        <w:spacing w:line="52" w:lineRule="exact"/>
        <w:rPr>
          <w:sz w:val="4"/>
          <w:szCs w:val="4"/>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7"/>
        <w:framePr w:h="240" w:wrap="around" w:vAnchor="text" w:hAnchor="margin" w:x="8865" w:y="6"/>
        <w:widowControl w:val="0"/>
        <w:keepNext w:val="0"/>
        <w:keepLines w:val="0"/>
        <w:shd w:val="clear" w:color="auto" w:fill="auto"/>
        <w:bidi w:val="0"/>
        <w:jc w:val="left"/>
        <w:spacing w:before="0" w:after="0" w:line="240" w:lineRule="exact"/>
        <w:ind w:left="100" w:right="0" w:firstLine="0"/>
      </w:pPr>
      <w:r>
        <w:rPr>
          <w:rStyle w:val="CharStyle39"/>
          <w:b/>
          <w:bCs/>
          <w:spacing w:val="0"/>
        </w:rPr>
        <w:t>г. Москва</w:t>
      </w:r>
    </w:p>
    <w:p>
      <w:pPr>
        <w:pStyle w:val="Style37"/>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05.08.2022</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Председательствующего: главного специалиста-эксперта отдела обжалования государственных закупок Н.А. Узкого,</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595"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Н.С. Лушниковой,</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tabs>
          <w:tab w:leader="none" w:pos="578" w:val="left"/>
        </w:tabs>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при участии представителей: ООО «Энзовин нутришн»: Юхановой О.В. (дов.№б/н от 12.01.2022), ГАУЗ «МГОБ № 62 ДЗМ»: Караваевой О.Н. (дов.№ б/н от 26.04.2022),</w:t>
      </w:r>
    </w:p>
    <w:p>
      <w:pPr>
        <w:pStyle w:val="Style3"/>
        <w:widowControl w:val="0"/>
        <w:keepNext w:val="0"/>
        <w:keepLines w:val="0"/>
        <w:shd w:val="clear" w:color="auto" w:fill="auto"/>
        <w:bidi w:val="0"/>
        <w:jc w:val="both"/>
        <w:spacing w:before="0" w:after="236" w:line="322" w:lineRule="exact"/>
        <w:ind w:left="0" w:right="20" w:firstLine="680"/>
      </w:pPr>
      <w:r>
        <w:rPr>
          <w:lang w:val="ru-RU" w:eastAsia="ru-RU" w:bidi="ru-RU"/>
          <w:w w:val="100"/>
          <w:spacing w:val="0"/>
          <w:color w:val="000000"/>
          <w:position w:val="0"/>
        </w:rPr>
        <w:t>рассмотрев жалобу ООО «Энзовин нутришн» (далее — Заявитель) на действия ГАУЗ «МГОБ № 62 ДЗМ» (далее — Заказчик) при проведении электронного аукциона на право заключения государственного контракта на поставку смеси белковой композитной сухой для нужд ГБУЗ «МГОБ № 62 ДЗМ» (Закупка № 0373200006522000243)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w:t>
      </w:r>
    </w:p>
    <w:p>
      <w:pPr>
        <w:pStyle w:val="Style40"/>
        <w:widowControl w:val="0"/>
        <w:keepNext w:val="0"/>
        <w:keepLines w:val="0"/>
        <w:shd w:val="clear" w:color="auto" w:fill="auto"/>
        <w:bidi w:val="0"/>
        <w:jc w:val="left"/>
        <w:spacing w:before="0" w:after="0" w:line="240" w:lineRule="auto"/>
        <w:ind w:left="0" w:right="0" w:firstLine="0"/>
        <w:sectPr>
          <w:type w:val="continuous"/>
          <w:pgSz w:w="11909" w:h="16838"/>
          <w:pgMar w:top="121" w:left="837" w:right="856" w:bottom="371" w:header="0" w:footer="3" w:gutter="0"/>
          <w:rtlGutter w:val="0"/>
          <w:cols w:space="720"/>
          <w:noEndnote/>
          <w:docGrid w:linePitch="360"/>
        </w:sectPr>
      </w:pPr>
      <w:r>
        <w:rPr>
          <w:w w:val="100"/>
          <w:spacing w:val="0"/>
          <w:color w:val="000000"/>
          <w:position w:val="0"/>
        </w:rPr>
        <w:t>000811567476</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42"/>
        <w:widowControl w:val="0"/>
        <w:keepNext/>
        <w:keepLines/>
        <w:shd w:val="clear" w:color="auto" w:fill="auto"/>
        <w:bidi w:val="0"/>
        <w:jc w:val="left"/>
        <w:spacing w:before="0" w:after="308" w:line="260" w:lineRule="exact"/>
        <w:ind w:left="436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о проведении электронного аукциона в нарушение Закона о контрактной системе.</w:t>
      </w:r>
    </w:p>
    <w:p>
      <w:pPr>
        <w:pStyle w:val="Style3"/>
        <w:tabs>
          <w:tab w:leader="none" w:pos="3394"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не представлены в полном объеме документы и сведения, запрашиваемые письмом Московского УФАС России № ЕИ/23388/22 от 27.04.2022, а именно, Заказчиком не представлены следующие документы:</w:t>
        <w:tab/>
        <w:t>сведения о членах Комиссии, действующей при</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проведении закупки (паспортные данные); положение (иной акт), устанавливающий полномочия и обязанности должностного лица, утвердившего документацию о закупке, сведения об указанном должностном лице, а именно - приказ о назначении на должность, должностной регламент, служебный контракт (трудовой договор).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при описании объекта закупки Заказчиком были использованы дополнительные характеристики товара, не предусмотренные каталогом товаров, работ, услуг для обеспечения государственных и муниципальных нужд (далее — КТРУ), без надлежащего обоснования использования таких характеристик, что повлекло за собой неправомерное ограничение количества участников закупочной процедуры, так как совокупности требований извещения, с учетом не предусмотренных КТРУ характеристик, соответствует исключительно товар СБКС «Дисо®» единственного производителя «Нутримун Плюс», при этом ограничивающим требованием является: «Смесь белковая композитная сухая должна содержать минералы не менее 2-х и не более 4-х, в т.ч. калий в количестве от 1,88 до 6,25 г на 100 г и магний в количестве от 0,3 до 1 г на 100г».</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п.1,3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 а также требования к содержанию, составу заявки на участие в закупке в соответствии с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3"/>
        <w:tabs>
          <w:tab w:leader="none" w:pos="1352" w:val="left"/>
        </w:tabs>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Ч.6</w:t>
        <w:tab/>
        <w:t>ст.23 Закона о контрактной системе установлено, что порядок</w:t>
      </w:r>
    </w:p>
    <w:p>
      <w:pPr>
        <w:pStyle w:val="Style3"/>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«и» п.10 Правил формирования КТРУ.</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соответствии с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силу п.5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наличии описания товара, работы, услуги в позиции каталога).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извещению о проведении электронного аукциона от 27.07.2022 №ИИ2 Заказчиком закупается несколько товаров «Смесь сухая белковая композитная», при этом в извещении содержится указание на позицию КТРУ 10.86.10.910-00000002 «Смесь сухая белковая композитная», которой соответствует необходимый товар.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При этом выбранной Заказчиком позицией КТРУ предусмотрены следующие обязательные и не обязательные характеристики товара: «Агломерированная форма», «Вид применяемого сырья», «Наличие обогащающих компонентов».</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Комиссией управления установлено, что в описании объекта закупки по п.«Смесь сухая белковая композитная», Заказчиком установлены характеристики, не упомянутые в позиции КТРУ, в частности: «Смесь белковая композитная сухая должна содержать минералы не менее 2-х и не более 4-х, в т.ч. калий в количестве от 1,88 до 6,25 г на 100 г и магний в количестве от 0,3 до 1 г на 100г».</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в описании объекта закупки представлено следующее обоснование использования дополнительной характеристики, не предусмотренной позицией КТРУ: «Обоснование необходимости использования дополнительных показателей (характеристик): Смесь белковая композитная сухая должна содержать минералы не менее 2-х и не более 4-х, в т.ч. калий в количестве от 1,88 до 6,25 г на 100 г и магний в количестве от 0,3 до 1 г на 100г, включена для уточнения потребности Заказчика с учетом ст. 33 Федерального закона от 05.04.2013 № 44-ФЗ, в соответствии с требованиями ГОСТ 33933-2016 таб. 2 и таб. В3) и методических рекомендаций МР 2.3.1.0253-21 «Нормы физиологических потребностей в энергии и пищевых веществах для различных групп населения Российской Федерации» (утв. Главным государственным санитарным врачом РФ 22 июля 2021г). Смесь белковая композитная сухая предназначенная для диетического лечебного и диетического профилактического питания взрослых и детей старше трех лет в качестве компонента для приготовления готовых блюд».</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пояснил, что спорная характеристика установлена Заказчиком в связи с потребностью медицинского учреждения, в частности установлением определенных диет пациентов, содержащих, в том числе, калий и магний.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на заседании Комиссии Управления представитель Заказчика не отрицал факт соответствия товара единственного производителя требованиям извещения и отметил, что у Заказчика отсутствуют сведения о соответствии</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иных товаров требованиям извещения.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Комиссия Управления отмечает, что вышеуказанное обоснование использования дополнительных характеристик указывает на потребность Заказчика в приобретении закупаемого товара с определенными характеристиками, в частности с содержанием в составе продукта калия и магния, при этом в обосновании Заказчиком прямо указано, что такая потребность обусловлена установлением определенных диет для пациентов учреждения.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этим Комиссия Управления отмечает, что в обосновании спорной характеристики Заказчиком также указаны методические рекомендация и государственный стандарт, которые допускают наличие в закупаемых Заказчиком смесях минерального комплекса из калия и магния.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размещенное Заказчиком в составе описания объекта закупки обоснование применения дополнительных, не предусмотренных позицией КТРУ, характеристик, соответствует п.6 Правил использования КТРУ.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Комиссия Управления обращает особое внимание, что закупаемая товарная позиция выделена Заказчиком в отдельный лот, что позволяет Заказчику устанавливать в техническом задании значимые требования к характеристикам товара даже с учетом наличия на рынке только одного производителя, осуществляющего производство подходящих под совокупность требований извещения, изделий.</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Необходимо отметить, что Заявитель, являясь коммерческой организацией, осуществляет на свой риск деятельность, направленную на систематическое получение прибыли, и отсутствие товара, выделенного в отдельный лот, технические характеристики которого соответствуют потребностям Заказчика, связано только с его предпринимательской деятельностью и от требований, содержащихся в документации о закупке, не зависит. Вышеуказанное само по себе не может свидетельствовать об ограничении количества участников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Из совокупности положений Закона о контрактной системе следует, что установление требований к техническим, функциональным характеристикам товара, работ, услуг, а также иных показателей, связанных с определением соответствия поставляемого товара, выполняемых работ, оказываемых услуг существующим потребностям, является прерогативой заказчика.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Закон о контрактной системе не содержит норм, ограничивающих право Заказчика включать в документацию требования к объекту закупки, которые являются для него значимыми, и, обязывающих Заказчика устанавливать в аукционной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3"/>
        <w:widowControl w:val="0"/>
        <w:keepNext w:val="0"/>
        <w:keepLines w:val="0"/>
        <w:shd w:val="clear" w:color="auto" w:fill="auto"/>
        <w:bidi w:val="0"/>
        <w:jc w:val="both"/>
        <w:spacing w:before="0" w:after="0" w:line="322" w:lineRule="exact"/>
        <w:ind w:left="20" w:right="20" w:firstLine="680"/>
        <w:sectPr>
          <w:pgSz w:w="11909" w:h="16838"/>
          <w:pgMar w:top="1259" w:left="853" w:right="840" w:bottom="1129" w:header="0" w:footer="3" w:gutter="0"/>
          <w:rtlGutter w:val="0"/>
          <w:cols w:space="720"/>
          <w:noEndnote/>
          <w:docGrid w:linePitch="360"/>
        </w:sectPr>
      </w:pPr>
      <w:r>
        <w:rPr>
          <w:lang w:val="ru-RU" w:eastAsia="ru-RU" w:bidi="ru-RU"/>
          <w:w w:val="100"/>
          <w:spacing w:val="0"/>
          <w:color w:val="000000"/>
          <w:position w:val="0"/>
        </w:rPr>
        <w:t>Так,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w:t>
      </w:r>
    </w:p>
    <w:p>
      <w:pPr>
        <w:pStyle w:val="Style3"/>
        <w:widowControl w:val="0"/>
        <w:keepNext w:val="0"/>
        <w:keepLines w:val="0"/>
        <w:shd w:val="clear" w:color="auto" w:fill="auto"/>
        <w:bidi w:val="0"/>
        <w:jc w:val="both"/>
        <w:spacing w:before="0" w:after="0" w:line="322" w:lineRule="exact"/>
        <w:ind w:left="0" w:right="40" w:firstLine="0"/>
      </w:pPr>
      <w:r>
        <w:rPr>
          <w:lang w:val="ru-RU" w:eastAsia="ru-RU" w:bidi="ru-RU"/>
          <w:w w:val="100"/>
          <w:spacing w:val="0"/>
          <w:color w:val="000000"/>
          <w:position w:val="0"/>
        </w:rPr>
        <w:t>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both"/>
        <w:spacing w:before="0" w:after="0" w:line="322" w:lineRule="exact"/>
        <w:ind w:left="0" w:right="40" w:firstLine="680"/>
      </w:pPr>
      <w:r>
        <w:rPr>
          <w:lang w:val="ru-RU" w:eastAsia="ru-RU" w:bidi="ru-RU"/>
          <w:w w:val="100"/>
          <w:spacing w:val="0"/>
          <w:color w:val="000000"/>
          <w:position w:val="0"/>
        </w:rPr>
        <w:t>Таким образом, при наличии у Заказчика потребности в получении определенных товаров, вести речь о необоснованном ограничении им количества потенциальных участников размещения закупки не приходится.</w:t>
      </w:r>
    </w:p>
    <w:p>
      <w:pPr>
        <w:pStyle w:val="Style3"/>
        <w:widowControl w:val="0"/>
        <w:keepNext w:val="0"/>
        <w:keepLines w:val="0"/>
        <w:shd w:val="clear" w:color="auto" w:fill="auto"/>
        <w:bidi w:val="0"/>
        <w:jc w:val="both"/>
        <w:spacing w:before="0" w:after="0" w:line="322" w:lineRule="exact"/>
        <w:ind w:left="0" w:right="40" w:firstLine="680"/>
      </w:pPr>
      <w:r>
        <w:rPr>
          <w:lang w:val="ru-RU" w:eastAsia="ru-RU" w:bidi="ru-RU"/>
          <w:w w:val="100"/>
          <w:spacing w:val="0"/>
          <w:color w:val="000000"/>
          <w:position w:val="0"/>
        </w:rPr>
        <w:t>На основании изложенного, Комиссия Управления приходит к выводу о том, что вышеуказанный довод Заявителя не нашел своего подтверждения и является необоснованным.</w:t>
      </w:r>
    </w:p>
    <w:p>
      <w:pPr>
        <w:pStyle w:val="Style3"/>
        <w:widowControl w:val="0"/>
        <w:keepNext w:val="0"/>
        <w:keepLines w:val="0"/>
        <w:shd w:val="clear" w:color="auto" w:fill="auto"/>
        <w:bidi w:val="0"/>
        <w:jc w:val="both"/>
        <w:spacing w:before="0" w:after="349" w:line="322" w:lineRule="exact"/>
        <w:ind w:left="0" w:right="4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Комиссия Управления</w:t>
      </w:r>
    </w:p>
    <w:p>
      <w:pPr>
        <w:pStyle w:val="Style42"/>
        <w:widowControl w:val="0"/>
        <w:keepNext/>
        <w:keepLines/>
        <w:shd w:val="clear" w:color="auto" w:fill="auto"/>
        <w:bidi w:val="0"/>
        <w:jc w:val="left"/>
        <w:spacing w:before="0" w:after="299" w:line="260" w:lineRule="exact"/>
        <w:ind w:left="4580" w:right="0" w:firstLine="0"/>
      </w:pPr>
      <w:bookmarkStart w:id="1" w:name="bookmark1"/>
      <w:r>
        <w:rPr>
          <w:lang w:val="ru-RU" w:eastAsia="ru-RU" w:bidi="ru-RU"/>
          <w:w w:val="100"/>
          <w:spacing w:val="0"/>
          <w:color w:val="000000"/>
          <w:position w:val="0"/>
        </w:rPr>
        <w:t>Р Е Ш И Л А:</w:t>
      </w:r>
      <w:bookmarkEnd w:id="1"/>
    </w:p>
    <w:p>
      <w:pPr>
        <w:pStyle w:val="Style3"/>
        <w:numPr>
          <w:ilvl w:val="0"/>
          <w:numId w:val="3"/>
        </w:numPr>
        <w:widowControl w:val="0"/>
        <w:keepNext w:val="0"/>
        <w:keepLines w:val="0"/>
        <w:shd w:val="clear" w:color="auto" w:fill="auto"/>
        <w:bidi w:val="0"/>
        <w:jc w:val="both"/>
        <w:spacing w:before="0" w:after="0" w:line="326" w:lineRule="exact"/>
        <w:ind w:left="0" w:right="40" w:firstLine="680"/>
      </w:pPr>
      <w:r>
        <w:rPr>
          <w:lang w:val="ru-RU" w:eastAsia="ru-RU" w:bidi="ru-RU"/>
          <w:w w:val="100"/>
          <w:spacing w:val="0"/>
          <w:color w:val="000000"/>
          <w:position w:val="0"/>
        </w:rPr>
        <w:t xml:space="preserve"> Признать жалобу ООО «Энзовин нутри</w:t>
      </w:r>
      <w:r>
        <w:rPr>
          <w:rStyle w:val="CharStyle44"/>
        </w:rPr>
        <w:t>шн</w:t>
      </w:r>
      <w:r>
        <w:rPr>
          <w:lang w:val="ru-RU" w:eastAsia="ru-RU" w:bidi="ru-RU"/>
          <w:w w:val="100"/>
          <w:spacing w:val="0"/>
          <w:color w:val="000000"/>
          <w:position w:val="0"/>
        </w:rPr>
        <w:t>» на действия ГАУЗ «МГОБ № 62 ДЗМ» необоснованной.</w:t>
      </w:r>
    </w:p>
    <w:p>
      <w:pPr>
        <w:pStyle w:val="Style3"/>
        <w:numPr>
          <w:ilvl w:val="0"/>
          <w:numId w:val="3"/>
        </w:numPr>
        <w:widowControl w:val="0"/>
        <w:keepNext w:val="0"/>
        <w:keepLines w:val="0"/>
        <w:shd w:val="clear" w:color="auto" w:fill="auto"/>
        <w:bidi w:val="0"/>
        <w:jc w:val="both"/>
        <w:spacing w:before="0" w:after="300" w:line="322" w:lineRule="exact"/>
        <w:ind w:left="0" w:right="4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w:t>
      </w:r>
      <w:r>
        <w:rPr>
          <w:rStyle w:val="CharStyle45"/>
        </w:rPr>
        <w:t>УФАС</w:t>
      </w:r>
      <w:r>
        <w:rPr>
          <w:lang w:val="ru-RU" w:eastAsia="ru-RU" w:bidi="ru-RU"/>
          <w:w w:val="100"/>
          <w:spacing w:val="0"/>
          <w:color w:val="000000"/>
          <w:position w:val="0"/>
        </w:rPr>
        <w:t xml:space="preserve"> России № ЕИ/23388/22 от 27.04.2022.</w:t>
      </w:r>
    </w:p>
    <w:p>
      <w:pPr>
        <w:pStyle w:val="Style3"/>
        <w:widowControl w:val="0"/>
        <w:keepNext w:val="0"/>
        <w:keepLines w:val="0"/>
        <w:shd w:val="clear" w:color="auto" w:fill="auto"/>
        <w:bidi w:val="0"/>
        <w:jc w:val="both"/>
        <w:spacing w:before="0" w:after="62" w:line="322" w:lineRule="exact"/>
        <w:ind w:left="0" w:right="4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3"/>
        <w:tabs>
          <w:tab w:leader="none" w:pos="8794" w:val="left"/>
        </w:tabs>
        <w:widowControl w:val="0"/>
        <w:keepNext w:val="0"/>
        <w:keepLines w:val="0"/>
        <w:shd w:val="clear" w:color="auto" w:fill="auto"/>
        <w:bidi w:val="0"/>
        <w:jc w:val="both"/>
        <w:spacing w:before="0" w:after="0" w:line="619" w:lineRule="exact"/>
        <w:ind w:left="0" w:right="0" w:firstLine="0"/>
      </w:pPr>
      <w:r>
        <w:rPr>
          <w:lang w:val="ru-RU" w:eastAsia="ru-RU" w:bidi="ru-RU"/>
          <w:w w:val="100"/>
          <w:spacing w:val="0"/>
          <w:color w:val="000000"/>
          <w:position w:val="0"/>
        </w:rPr>
        <w:t>Председательствующий</w:t>
        <w:tab/>
        <w:t>Н.А. Узкий</w:t>
      </w:r>
    </w:p>
    <w:p>
      <w:pPr>
        <w:pStyle w:val="Style3"/>
        <w:tabs>
          <w:tab w:leader="none" w:pos="8630" w:val="right"/>
          <w:tab w:leader="none" w:pos="10176" w:val="right"/>
        </w:tabs>
        <w:widowControl w:val="0"/>
        <w:keepNext w:val="0"/>
        <w:keepLines w:val="0"/>
        <w:shd w:val="clear" w:color="auto" w:fill="auto"/>
        <w:bidi w:val="0"/>
        <w:jc w:val="both"/>
        <w:spacing w:before="0" w:after="0" w:line="619" w:lineRule="exact"/>
        <w:ind w:left="0" w:right="0" w:firstLine="0"/>
      </w:pPr>
      <w:r>
        <w:rPr>
          <w:lang w:val="ru-RU" w:eastAsia="ru-RU" w:bidi="ru-RU"/>
          <w:w w:val="100"/>
          <w:spacing w:val="0"/>
          <w:color w:val="000000"/>
          <w:position w:val="0"/>
        </w:rPr>
        <w:t>Члены Комиссии</w:t>
        <w:tab/>
        <w:t>А.А.</w:t>
        <w:tab/>
        <w:t>Матюшенко</w:t>
      </w:r>
    </w:p>
    <w:p>
      <w:pPr>
        <w:pStyle w:val="Style3"/>
        <w:widowControl w:val="0"/>
        <w:keepNext w:val="0"/>
        <w:keepLines w:val="0"/>
        <w:shd w:val="clear" w:color="auto" w:fill="auto"/>
        <w:bidi w:val="0"/>
        <w:jc w:val="right"/>
        <w:spacing w:before="0" w:after="4214" w:line="619" w:lineRule="exact"/>
        <w:ind w:left="0" w:right="40" w:firstLine="0"/>
      </w:pPr>
      <w:r>
        <w:rPr>
          <w:lang w:val="ru-RU" w:eastAsia="ru-RU" w:bidi="ru-RU"/>
          <w:w w:val="100"/>
          <w:spacing w:val="0"/>
          <w:color w:val="000000"/>
          <w:position w:val="0"/>
        </w:rPr>
        <w:t>Н.С. Лушникова</w:t>
      </w:r>
    </w:p>
    <w:p>
      <w:pPr>
        <w:pStyle w:val="Style19"/>
        <w:widowControl w:val="0"/>
        <w:keepNext w:val="0"/>
        <w:keepLines w:val="0"/>
        <w:shd w:val="clear" w:color="auto" w:fill="auto"/>
        <w:bidi w:val="0"/>
        <w:jc w:val="left"/>
        <w:spacing w:before="0" w:after="0" w:line="677" w:lineRule="exact"/>
        <w:ind w:left="0" w:right="6700" w:firstLine="0"/>
      </w:pPr>
      <w:r>
        <w:rPr>
          <w:lang w:val="ru-RU" w:eastAsia="ru-RU" w:bidi="ru-RU"/>
          <w:w w:val="100"/>
          <w:spacing w:val="0"/>
          <w:color w:val="000000"/>
          <w:position w:val="0"/>
        </w:rPr>
        <w:t xml:space="preserve">Исп. Матюшенко А.А., 8(495) 784-75-05 </w:t>
      </w:r>
      <w:r>
        <w:rPr>
          <w:rStyle w:val="CharStyle46"/>
        </w:rPr>
        <w:t>2022-45080</w:t>
      </w:r>
    </w:p>
    <w:sectPr>
      <w:headerReference w:type="default" r:id="rId10"/>
      <w:footerReference w:type="default" r:id="rId11"/>
      <w:footerReference w:type="first" r:id="rId12"/>
      <w:type w:val="continuous"/>
      <w:pgSz w:w="11909" w:h="16838"/>
      <w:pgMar w:top="880" w:left="847" w:right="847" w:bottom="37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6pt;margin-top:795.7pt;width:56.9pt;height:7.9pt;z-index:-188744063;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r>
                  <w:rPr>
                    <w:rStyle w:val="CharStyle11"/>
                  </w:rPr>
                  <w:t>2022-45080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3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r>
                  <w:rPr>
                    <w:rStyle w:val="CharStyle11"/>
                  </w:rPr>
                  <w:t>2022-45080</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6pt;margin-top:38.pt;width:5.3pt;height:7.9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5.05pt;margin-top:19.75pt;width:5.05pt;height:7.7pt;z-index:-188744061;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5">
    <w:name w:val="Основной текст + Курсив,Интервал 1 pt Exact"/>
    <w:basedOn w:val="CharStyle18"/>
    <w:rPr>
      <w:i/>
      <w:iCs/>
      <w:sz w:val="23"/>
      <w:szCs w:val="23"/>
      <w:spacing w:val="27"/>
    </w:rPr>
  </w:style>
  <w:style w:type="character" w:customStyle="1" w:styleId="CharStyle7">
    <w:name w:val="Подпись к картинке_"/>
    <w:basedOn w:val="DefaultParagraphFont"/>
    <w:link w:val="Style6"/>
    <w:rPr>
      <w:b w:val="0"/>
      <w:bCs w:val="0"/>
      <w:i w:val="0"/>
      <w:iCs w:val="0"/>
      <w:u w:val="none"/>
      <w:strike w:val="0"/>
      <w:smallCaps w:val="0"/>
      <w:sz w:val="12"/>
      <w:szCs w:val="12"/>
      <w:w w:val="200"/>
    </w:rPr>
  </w:style>
  <w:style w:type="character" w:customStyle="1" w:styleId="CharStyle8">
    <w:name w:val="Подпись к картинке"/>
    <w:basedOn w:val="CharStyle7"/>
    <w:rPr>
      <w:lang w:val="ru-RU" w:eastAsia="ru-RU" w:bidi="ru-RU"/>
      <w:rFonts w:ascii="Courier New" w:eastAsia="Courier New" w:hAnsi="Courier New" w:cs="Courier New"/>
      <w:spacing w:val="0"/>
      <w:color w:val="000000"/>
      <w:position w:val="0"/>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3">
    <w:name w:val="Основной текст (2)_"/>
    <w:basedOn w:val="DefaultParagraphFont"/>
    <w:link w:val="Style12"/>
    <w:rPr>
      <w:b/>
      <w:bCs/>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2)"/>
    <w:basedOn w:val="CharStyle13"/>
    <w:rPr>
      <w:lang w:val="ru-RU" w:eastAsia="ru-RU" w:bidi="ru-RU"/>
      <w:w w:val="100"/>
      <w:spacing w:val="0"/>
      <w:color w:val="000000"/>
      <w:position w:val="0"/>
    </w:rPr>
  </w:style>
  <w:style w:type="character" w:customStyle="1" w:styleId="CharStyle15">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6">
    <w:name w:val="Основной текст (2) Exact"/>
    <w:basedOn w:val="CharStyle13"/>
    <w:rPr>
      <w:lang w:val="ru-RU" w:eastAsia="ru-RU" w:bidi="ru-RU"/>
      <w:sz w:val="17"/>
      <w:szCs w:val="17"/>
      <w:w w:val="100"/>
      <w:spacing w:val="2"/>
      <w:color w:val="000000"/>
      <w:position w:val="0"/>
    </w:rPr>
  </w:style>
  <w:style w:type="character" w:customStyle="1" w:styleId="CharStyle17">
    <w:name w:val="Основной текст (2) Exact"/>
    <w:basedOn w:val="CharStyle13"/>
    <w:rPr>
      <w:lang w:val="ru-RU" w:eastAsia="ru-RU" w:bidi="ru-RU"/>
      <w:u w:val="single"/>
      <w:sz w:val="17"/>
      <w:szCs w:val="17"/>
      <w:w w:val="100"/>
      <w:spacing w:val="2"/>
      <w:color w:val="000000"/>
      <w:position w:val="0"/>
    </w:rPr>
  </w:style>
  <w:style w:type="character" w:customStyle="1" w:styleId="CharStyle18">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Основной текст (3)_"/>
    <w:basedOn w:val="DefaultParagraphFont"/>
    <w:link w:val="Style19"/>
    <w:rPr>
      <w:b w:val="0"/>
      <w:bCs w:val="0"/>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3)"/>
    <w:basedOn w:val="CharStyle20"/>
    <w:rPr>
      <w:lang w:val="ru-RU" w:eastAsia="ru-RU" w:bidi="ru-RU"/>
      <w:w w:val="100"/>
      <w:spacing w:val="0"/>
      <w:color w:val="000000"/>
      <w:position w:val="0"/>
    </w:rPr>
  </w:style>
  <w:style w:type="character" w:customStyle="1" w:styleId="CharStyle22">
    <w:name w:val="Основной текст (3)"/>
    <w:basedOn w:val="CharStyle20"/>
    <w:rPr>
      <w:lang w:val="en-US" w:eastAsia="en-US" w:bidi="en-US"/>
      <w:u w:val="single"/>
      <w:w w:val="100"/>
      <w:spacing w:val="0"/>
      <w:color w:val="000000"/>
      <w:position w:val="0"/>
    </w:rPr>
  </w:style>
  <w:style w:type="character" w:customStyle="1" w:styleId="CharStyle24">
    <w:name w:val="Основной текст (4)_"/>
    <w:basedOn w:val="DefaultParagraphFont"/>
    <w:link w:val="Style23"/>
    <w:rPr>
      <w:b w:val="0"/>
      <w:bCs w:val="0"/>
      <w:i w:val="0"/>
      <w:iCs w:val="0"/>
      <w:u w:val="none"/>
      <w:strike w:val="0"/>
      <w:smallCaps w:val="0"/>
      <w:sz w:val="17"/>
      <w:szCs w:val="17"/>
      <w:rFonts w:ascii="Segoe UI" w:eastAsia="Segoe UI" w:hAnsi="Segoe UI" w:cs="Segoe UI"/>
    </w:rPr>
  </w:style>
  <w:style w:type="character" w:customStyle="1" w:styleId="CharStyle25">
    <w:name w:val="Основной текст (4)"/>
    <w:basedOn w:val="CharStyle24"/>
    <w:rPr>
      <w:lang w:val="ru-RU" w:eastAsia="ru-RU" w:bidi="ru-RU"/>
      <w:w w:val="100"/>
      <w:spacing w:val="0"/>
      <w:color w:val="000000"/>
      <w:position w:val="0"/>
    </w:rPr>
  </w:style>
  <w:style w:type="character" w:customStyle="1" w:styleId="CharStyle26">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27">
    <w:name w:val="Основной текст (3) Exact"/>
    <w:basedOn w:val="CharStyle20"/>
    <w:rPr>
      <w:lang w:val="ru-RU" w:eastAsia="ru-RU" w:bidi="ru-RU"/>
      <w:sz w:val="17"/>
      <w:szCs w:val="17"/>
      <w:w w:val="100"/>
      <w:spacing w:val="2"/>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30">
    <w:name w:val="Основной текст (5)"/>
    <w:basedOn w:val="CharStyle29"/>
    <w:rPr>
      <w:lang w:val="ru-RU" w:eastAsia="ru-RU" w:bidi="ru-RU"/>
      <w:w w:val="100"/>
      <w:color w:val="000000"/>
      <w:position w:val="0"/>
    </w:rPr>
  </w:style>
  <w:style w:type="character" w:customStyle="1" w:styleId="CharStyle32">
    <w:name w:val="Основной текст (8) Exact"/>
    <w:basedOn w:val="DefaultParagraphFont"/>
    <w:link w:val="Style31"/>
    <w:rPr>
      <w:b/>
      <w:bCs/>
      <w:i w:val="0"/>
      <w:iCs w:val="0"/>
      <w:u w:val="none"/>
      <w:strike w:val="0"/>
      <w:smallCaps w:val="0"/>
      <w:sz w:val="42"/>
      <w:szCs w:val="42"/>
    </w:rPr>
  </w:style>
  <w:style w:type="character" w:customStyle="1" w:styleId="CharStyle33">
    <w:name w:val="Основной текст (8) Exact"/>
    <w:basedOn w:val="CharStyle32"/>
    <w:rPr>
      <w:lang w:val="ru-RU" w:eastAsia="ru-RU" w:bidi="ru-RU"/>
      <w:rFonts w:ascii="Courier New" w:eastAsia="Courier New" w:hAnsi="Courier New" w:cs="Courier New"/>
      <w:w w:val="100"/>
      <w:spacing w:val="0"/>
      <w:color w:val="000000"/>
      <w:position w:val="0"/>
    </w:rPr>
  </w:style>
  <w:style w:type="character" w:customStyle="1" w:styleId="CharStyle35">
    <w:name w:val="Основной текст (6)_"/>
    <w:basedOn w:val="DefaultParagraphFont"/>
    <w:link w:val="Style34"/>
    <w:rPr>
      <w:b w:val="0"/>
      <w:bCs w:val="0"/>
      <w:i w:val="0"/>
      <w:iCs w:val="0"/>
      <w:u w:val="none"/>
      <w:strike w:val="0"/>
      <w:smallCaps w:val="0"/>
      <w:sz w:val="54"/>
      <w:szCs w:val="54"/>
      <w:rFonts w:ascii="Times New Roman" w:eastAsia="Times New Roman" w:hAnsi="Times New Roman" w:cs="Times New Roman"/>
    </w:rPr>
  </w:style>
  <w:style w:type="character" w:customStyle="1" w:styleId="CharStyle36">
    <w:name w:val="Основной текст (6)"/>
    <w:basedOn w:val="CharStyle35"/>
    <w:rPr>
      <w:lang w:val="ru-RU" w:eastAsia="ru-RU" w:bidi="ru-RU"/>
      <w:w w:val="100"/>
      <w:spacing w:val="0"/>
      <w:color w:val="000000"/>
      <w:position w:val="0"/>
    </w:rPr>
  </w:style>
  <w:style w:type="character" w:customStyle="1" w:styleId="CharStyle38">
    <w:name w:val="Основной текст (7)_"/>
    <w:basedOn w:val="DefaultParagraphFont"/>
    <w:link w:val="Style37"/>
    <w:rPr>
      <w:b/>
      <w:bCs/>
      <w:i w:val="0"/>
      <w:iCs w:val="0"/>
      <w:u w:val="none"/>
      <w:strike w:val="0"/>
      <w:smallCaps w:val="0"/>
      <w:sz w:val="26"/>
      <w:szCs w:val="26"/>
      <w:rFonts w:ascii="Times New Roman" w:eastAsia="Times New Roman" w:hAnsi="Times New Roman" w:cs="Times New Roman"/>
    </w:rPr>
  </w:style>
  <w:style w:type="character" w:customStyle="1" w:styleId="CharStyle39">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41">
    <w:name w:val="Штрих-код (2)_"/>
    <w:basedOn w:val="DefaultParagraphFont"/>
    <w:link w:val="Style4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3">
    <w:name w:val="Заголовок №1_"/>
    <w:basedOn w:val="DefaultParagraphFont"/>
    <w:link w:val="Style42"/>
    <w:rPr>
      <w:b/>
      <w:bCs/>
      <w:i w:val="0"/>
      <w:iCs w:val="0"/>
      <w:u w:val="none"/>
      <w:strike w:val="0"/>
      <w:smallCaps w:val="0"/>
      <w:sz w:val="26"/>
      <w:szCs w:val="26"/>
      <w:rFonts w:ascii="Times New Roman" w:eastAsia="Times New Roman" w:hAnsi="Times New Roman" w:cs="Times New Roman"/>
    </w:rPr>
  </w:style>
  <w:style w:type="character" w:customStyle="1" w:styleId="CharStyle44">
    <w:name w:val="Основной текст"/>
    <w:basedOn w:val="CharStyle18"/>
    <w:rPr>
      <w:lang w:val="ru-RU" w:eastAsia="ru-RU" w:bidi="ru-RU"/>
      <w:u w:val="single"/>
      <w:w w:val="100"/>
      <w:spacing w:val="0"/>
      <w:color w:val="000000"/>
      <w:position w:val="0"/>
    </w:rPr>
  </w:style>
  <w:style w:type="character" w:customStyle="1" w:styleId="CharStyle45">
    <w:name w:val="Основной текст"/>
    <w:basedOn w:val="CharStyle18"/>
    <w:rPr>
      <w:lang w:val="ru-RU" w:eastAsia="ru-RU" w:bidi="ru-RU"/>
      <w:w w:val="100"/>
      <w:spacing w:val="0"/>
      <w:color w:val="000000"/>
      <w:position w:val="0"/>
    </w:rPr>
  </w:style>
  <w:style w:type="character" w:customStyle="1" w:styleId="CharStyle46">
    <w:name w:val="Основной текст (3) + 11 pt,Полужирный"/>
    <w:basedOn w:val="CharStyle20"/>
    <w:rPr>
      <w:lang w:val="ru-RU" w:eastAsia="ru-RU" w:bidi="ru-RU"/>
      <w:b/>
      <w:bCs/>
      <w:sz w:val="22"/>
      <w:szCs w:val="22"/>
      <w:w w:val="100"/>
      <w:spacing w:val="0"/>
      <w:color w:val="000000"/>
      <w:position w:val="0"/>
    </w:rPr>
  </w:style>
  <w:style w:type="paragraph" w:customStyle="1" w:styleId="Style3">
    <w:name w:val="Основной текст"/>
    <w:basedOn w:val="Normal"/>
    <w:link w:val="CharStyle18"/>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Подпись к картинке"/>
    <w:basedOn w:val="Normal"/>
    <w:link w:val="CharStyle7"/>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3">
    <w:name w:val="Основной текст (4)"/>
    <w:basedOn w:val="Normal"/>
    <w:link w:val="CharStyle24"/>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8">
    <w:name w:val="Основной текст (5)"/>
    <w:basedOn w:val="Normal"/>
    <w:link w:val="CharStyle29"/>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1">
    <w:name w:val="Основной текст (8)"/>
    <w:basedOn w:val="Normal"/>
    <w:link w:val="CharStyle32"/>
    <w:pPr>
      <w:widowControl w:val="0"/>
      <w:shd w:val="clear" w:color="auto" w:fill="FFFFFF"/>
      <w:spacing w:line="0" w:lineRule="exact"/>
    </w:pPr>
    <w:rPr>
      <w:b/>
      <w:bCs/>
      <w:i w:val="0"/>
      <w:iCs w:val="0"/>
      <w:u w:val="none"/>
      <w:strike w:val="0"/>
      <w:smallCaps w:val="0"/>
      <w:sz w:val="42"/>
      <w:szCs w:val="42"/>
    </w:rPr>
  </w:style>
  <w:style w:type="paragraph" w:customStyle="1" w:styleId="Style34">
    <w:name w:val="Основной текст (6)"/>
    <w:basedOn w:val="Normal"/>
    <w:link w:val="CharStyle35"/>
    <w:pPr>
      <w:widowControl w:val="0"/>
      <w:shd w:val="clear" w:color="auto" w:fill="FFFFFF"/>
      <w:spacing w:after="4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jc w:val="center"/>
      <w:spacing w:before="480" w:line="336" w:lineRule="exact"/>
    </w:pPr>
    <w:rPr>
      <w:b/>
      <w:bCs/>
      <w:i w:val="0"/>
      <w:iCs w:val="0"/>
      <w:u w:val="none"/>
      <w:strike w:val="0"/>
      <w:smallCaps w:val="0"/>
      <w:sz w:val="26"/>
      <w:szCs w:val="26"/>
      <w:rFonts w:ascii="Times New Roman" w:eastAsia="Times New Roman" w:hAnsi="Times New Roman" w:cs="Times New Roman"/>
    </w:rPr>
  </w:style>
  <w:style w:type="paragraph" w:customStyle="1" w:styleId="Style40">
    <w:name w:val="Штрих-код (2)"/>
    <w:basedOn w:val="Normal"/>
    <w:link w:val="CharStyle4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2">
    <w:name w:val="Заголовок №1"/>
    <w:basedOn w:val="Normal"/>
    <w:link w:val="CharStyle43"/>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footer" Target="footer4.xml"/></Relationships>
</file>