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spacing w:before="0" w:after="187" w:line="260" w:lineRule="exact"/>
        <w:ind w:left="0" w:right="0" w:firstLine="0"/>
      </w:pPr>
      <w:r>
        <w:rPr>
          <w:lang w:val="ru-RU" w:eastAsia="ru-RU" w:bidi="ru-RU"/>
          <w:w w:val="100"/>
          <w:spacing w:val="0"/>
          <w:color w:val="000000"/>
          <w:position w:val="0"/>
        </w:rPr>
        <w:t>Центральное таможенное управление</w:t>
      </w:r>
    </w:p>
    <w:p>
      <w:pPr>
        <w:pStyle w:val="Style20"/>
        <w:widowControl w:val="0"/>
        <w:keepNext w:val="0"/>
        <w:keepLines w:val="0"/>
        <w:shd w:val="clear" w:color="auto" w:fill="auto"/>
        <w:bidi w:val="0"/>
        <w:jc w:val="left"/>
        <w:spacing w:before="0" w:after="346" w:line="317" w:lineRule="exact"/>
        <w:ind w:left="0" w:right="0" w:firstLine="0"/>
      </w:pPr>
      <w:r>
        <w:rPr>
          <w:lang w:val="ru-RU" w:eastAsia="ru-RU" w:bidi="ru-RU"/>
          <w:w w:val="100"/>
          <w:spacing w:val="0"/>
          <w:color w:val="000000"/>
          <w:position w:val="0"/>
        </w:rPr>
        <w:t>Комсомольская пл., д. 1, г. Москва, 107140</w:t>
      </w:r>
    </w:p>
    <w:p>
      <w:pPr>
        <w:pStyle w:val="Style20"/>
        <w:widowControl w:val="0"/>
        <w:keepNext w:val="0"/>
        <w:keepLines w:val="0"/>
        <w:shd w:val="clear" w:color="auto" w:fill="auto"/>
        <w:bidi w:val="0"/>
        <w:jc w:val="left"/>
        <w:spacing w:before="0" w:after="312" w:line="260" w:lineRule="exact"/>
        <w:ind w:left="0" w:right="0" w:firstLine="0"/>
      </w:pPr>
      <w:r>
        <w:rPr>
          <w:lang w:val="ru-RU" w:eastAsia="ru-RU" w:bidi="ru-RU"/>
          <w:w w:val="100"/>
          <w:spacing w:val="0"/>
          <w:color w:val="000000"/>
          <w:position w:val="0"/>
        </w:rPr>
        <w:t>ООО «ДСЦБИ «Маском»</w:t>
      </w:r>
    </w:p>
    <w:p>
      <w:pPr>
        <w:pStyle w:val="Style20"/>
        <w:widowControl w:val="0"/>
        <w:keepNext w:val="0"/>
        <w:keepLines w:val="0"/>
        <w:shd w:val="clear" w:color="auto" w:fill="auto"/>
        <w:bidi w:val="0"/>
        <w:jc w:val="left"/>
        <w:spacing w:before="0" w:after="346" w:line="317" w:lineRule="exact"/>
        <w:ind w:left="0" w:right="0" w:firstLine="0"/>
      </w:pPr>
      <w:r>
        <w:rPr>
          <w:lang w:val="ru-RU" w:eastAsia="ru-RU" w:bidi="ru-RU"/>
          <w:w w:val="100"/>
          <w:spacing w:val="0"/>
          <w:color w:val="000000"/>
          <w:position w:val="0"/>
        </w:rPr>
        <w:t>ул. Хабаровская, д. 15, оф. 34, г. Хабаровск, 680009</w:t>
      </w:r>
    </w:p>
    <w:p>
      <w:pPr>
        <w:pStyle w:val="Style20"/>
        <w:widowControl w:val="0"/>
        <w:keepNext w:val="0"/>
        <w:keepLines w:val="0"/>
        <w:shd w:val="clear" w:color="auto" w:fill="auto"/>
        <w:bidi w:val="0"/>
        <w:jc w:val="left"/>
        <w:spacing w:before="0" w:after="303" w:line="260" w:lineRule="exact"/>
        <w:ind w:left="0" w:right="0" w:firstLine="0"/>
      </w:pPr>
      <w:r>
        <w:rPr>
          <w:lang w:val="ru-RU" w:eastAsia="ru-RU" w:bidi="ru-RU"/>
          <w:w w:val="100"/>
          <w:spacing w:val="0"/>
          <w:color w:val="000000"/>
          <w:position w:val="0"/>
        </w:rPr>
        <w:t>ООО «ЭТП ГПБ»</w:t>
      </w:r>
    </w:p>
    <w:p>
      <w:pPr>
        <w:pStyle w:val="Style20"/>
        <w:widowControl w:val="0"/>
        <w:keepNext w:val="0"/>
        <w:keepLines w:val="0"/>
        <w:shd w:val="clear" w:color="auto" w:fill="auto"/>
        <w:bidi w:val="0"/>
        <w:jc w:val="left"/>
        <w:spacing w:before="0" w:after="0" w:line="322" w:lineRule="exact"/>
        <w:ind w:left="0" w:right="0" w:firstLine="0"/>
        <w:sectPr>
          <w:headerReference w:type="even" r:id="rId7"/>
          <w:headerReference w:type="default" r:id="rId8"/>
          <w:footerReference w:type="even" r:id="rId9"/>
          <w:footerReference w:type="first" r:id="rId10"/>
          <w:titlePg/>
          <w:footnotePr>
            <w:pos w:val="pageBottom"/>
            <w:numFmt w:val="decimal"/>
            <w:numRestart w:val="continuous"/>
          </w:footnotePr>
          <w:type w:val="continuous"/>
          <w:pgSz w:w="11909" w:h="16838"/>
          <w:pgMar w:top="979" w:left="885" w:right="1010" w:bottom="341" w:header="0" w:footer="3" w:gutter="0"/>
          <w:rtlGutter w:val="0"/>
          <w:cols w:num="2" w:space="720" w:equalWidth="0">
            <w:col w:w="3941" w:space="1325"/>
            <w:col w:w="4747"/>
          </w:cols>
          <w:noEndnote/>
          <w:docGrid w:linePitch="360"/>
        </w:sectPr>
      </w:pPr>
      <w:r>
        <w:rPr>
          <w:lang w:val="ru-RU" w:eastAsia="ru-RU" w:bidi="ru-RU"/>
          <w:w w:val="100"/>
          <w:spacing w:val="0"/>
          <w:color w:val="000000"/>
          <w:position w:val="0"/>
        </w:rPr>
        <w:t>ул. Миклухо-Маклая, д. 40, подвал, пом I, комн. 25, г. Москва, 117342</w:t>
      </w:r>
    </w:p>
    <w:p>
      <w:pPr>
        <w:widowControl w:val="0"/>
        <w:spacing w:line="240" w:lineRule="exact"/>
        <w:rPr>
          <w:sz w:val="19"/>
          <w:szCs w:val="19"/>
        </w:rPr>
      </w:pPr>
    </w:p>
    <w:p>
      <w:pPr>
        <w:widowControl w:val="0"/>
        <w:spacing w:before="60" w:after="6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4"/>
        <w:tabs>
          <w:tab w:leader="none" w:pos="8987" w:val="lef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ПРЕДПИСАНИЕ по делу № 077/06/106-11621/2022 об устранении нарушений законодательства о контрактной системе 05.08.2022</w:t>
        <w:tab/>
        <w:t>г. Москва</w:t>
      </w:r>
    </w:p>
    <w:p>
      <w:pPr>
        <w:pStyle w:val="Style20"/>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0"/>
        <w:tabs>
          <w:tab w:leader="none" w:pos="4018" w:val="left"/>
        </w:tabs>
        <w:widowControl w:val="0"/>
        <w:keepNext w:val="0"/>
        <w:keepLines w:val="0"/>
        <w:shd w:val="clear" w:color="auto" w:fill="auto"/>
        <w:bidi w:val="0"/>
        <w:spacing w:before="0" w:after="0" w:line="322" w:lineRule="exact"/>
        <w:ind w:left="40" w:right="0" w:firstLine="680"/>
      </w:pPr>
      <w:r>
        <w:rPr>
          <w:lang w:val="ru-RU" w:eastAsia="ru-RU" w:bidi="ru-RU"/>
          <w:w w:val="100"/>
          <w:spacing w:val="0"/>
          <w:color w:val="000000"/>
          <w:position w:val="0"/>
        </w:rPr>
        <w:t>Председательствующего:</w:t>
        <w:tab/>
        <w:t>Главного государственного инспектора отдела</w:t>
      </w:r>
    </w:p>
    <w:p>
      <w:pPr>
        <w:pStyle w:val="Style20"/>
        <w:widowControl w:val="0"/>
        <w:keepNext w:val="0"/>
        <w:keepLines w:val="0"/>
        <w:shd w:val="clear" w:color="auto" w:fill="auto"/>
        <w:bidi w:val="0"/>
        <w:jc w:val="left"/>
        <w:spacing w:before="0" w:after="0" w:line="322" w:lineRule="exact"/>
        <w:ind w:left="40" w:right="0" w:firstLine="0"/>
      </w:pPr>
      <w:r>
        <w:rPr>
          <w:lang w:val="ru-RU" w:eastAsia="ru-RU" w:bidi="ru-RU"/>
          <w:w w:val="100"/>
          <w:spacing w:val="0"/>
          <w:color w:val="000000"/>
          <w:position w:val="0"/>
        </w:rPr>
        <w:t>обжалования государственных закупок Е.А. Мироновой,</w:t>
      </w:r>
    </w:p>
    <w:p>
      <w:pPr>
        <w:pStyle w:val="Style20"/>
        <w:widowControl w:val="0"/>
        <w:keepNext w:val="0"/>
        <w:keepLines w:val="0"/>
        <w:shd w:val="clear" w:color="auto" w:fill="auto"/>
        <w:bidi w:val="0"/>
        <w:spacing w:before="0" w:after="0" w:line="322" w:lineRule="exact"/>
        <w:ind w:left="40" w:right="0" w:firstLine="680"/>
      </w:pPr>
      <w:r>
        <w:rPr>
          <w:lang w:val="ru-RU" w:eastAsia="ru-RU" w:bidi="ru-RU"/>
          <w:w w:val="100"/>
          <w:spacing w:val="0"/>
          <w:color w:val="000000"/>
          <w:position w:val="0"/>
        </w:rPr>
        <w:t>Члены Комиссии:</w:t>
      </w:r>
    </w:p>
    <w:p>
      <w:pPr>
        <w:pStyle w:val="Style20"/>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20"/>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22"/>
        <w:framePr w:w="1685" w:h="394" w:wrap="around" w:vAnchor="text" w:hAnchor="margin" w:x="385" w:y="4695"/>
        <w:widowControl w:val="0"/>
        <w:keepNext w:val="0"/>
        <w:keepLines w:val="0"/>
        <w:shd w:val="clear" w:color="auto" w:fill="auto"/>
        <w:bidi w:val="0"/>
        <w:jc w:val="left"/>
        <w:spacing w:before="0" w:after="0" w:line="240" w:lineRule="auto"/>
        <w:ind w:left="0" w:right="0" w:firstLine="0"/>
      </w:pPr>
      <w:r>
        <w:rPr>
          <w:w w:val="100"/>
          <w:spacing w:val="0"/>
          <w:color w:val="000000"/>
          <w:position w:val="0"/>
        </w:rPr>
        <w:t>001476173503</w:t>
      </w:r>
    </w:p>
    <w:p>
      <w:pPr>
        <w:pStyle w:val="Style20"/>
        <w:widowControl w:val="0"/>
        <w:keepNext w:val="0"/>
        <w:keepLines w:val="0"/>
        <w:shd w:val="clear" w:color="auto" w:fill="auto"/>
        <w:bidi w:val="0"/>
        <w:spacing w:before="0" w:after="116" w:line="322" w:lineRule="exact"/>
        <w:ind w:left="40" w:right="20" w:firstLine="680"/>
      </w:pPr>
      <w:r>
        <w:rPr>
          <w:lang w:val="ru-RU" w:eastAsia="ru-RU" w:bidi="ru-RU"/>
          <w:w w:val="100"/>
          <w:spacing w:val="0"/>
          <w:color w:val="000000"/>
          <w:position w:val="0"/>
        </w:rPr>
        <w:t xml:space="preserve">на основании решения Комиссии от </w:t>
      </w:r>
      <w:r>
        <w:rPr>
          <w:rStyle w:val="CharStyle26"/>
        </w:rPr>
        <w:t>05.08.2022 по делу №077/06/106-11621/2022</w:t>
      </w:r>
      <w:r>
        <w:rPr>
          <w:lang w:val="ru-RU" w:eastAsia="ru-RU" w:bidi="ru-RU"/>
          <w:w w:val="100"/>
          <w:spacing w:val="0"/>
          <w:color w:val="000000"/>
          <w:position w:val="0"/>
        </w:rPr>
        <w:t>, по итогам рассмотрения жалобы ООО «ДСЦБИ «Маском» (далее — Заявитель) на действия Центрального таможенного управления (далее — Заказчик) при проведении электронного аукциона на право заключения государственного контракта на закупку компьютеров в защищенном исполнении для ЦТУ и ЦЭлТ (Закупка № 0373100056822000048) (далее - электронный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w:t>
      </w:r>
      <w:r>
        <w:rPr>
          <w:rStyle w:val="CharStyle27"/>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w:t>
      </w:r>
    </w:p>
    <w:p>
      <w:pPr>
        <w:framePr w:h="461" w:wrap="notBeside" w:vAnchor="text" w:hAnchor="text" w:y="1"/>
        <w:widowControl w:val="0"/>
        <w:jc w:val="left"/>
        <w:rPr>
          <w:sz w:val="2"/>
          <w:szCs w:val="2"/>
        </w:rPr>
      </w:pPr>
      <w:r>
        <w:pict>
          <v:shape id="_x0000_s1031" type="#_x0000_t75" style="width:126pt;height:23pt;">
            <v:imagedata r:id="rId11" r:href="rId12"/>
          </v:shape>
        </w:pict>
      </w:r>
    </w:p>
    <w:p>
      <w:pPr>
        <w:widowControl w:val="0"/>
        <w:rPr>
          <w:sz w:val="2"/>
          <w:szCs w:val="2"/>
        </w:rPr>
      </w:pPr>
    </w:p>
    <w:p>
      <w:pPr>
        <w:widowControl w:val="0"/>
        <w:rPr>
          <w:sz w:val="2"/>
          <w:szCs w:val="2"/>
        </w:rPr>
        <w:sectPr>
          <w:type w:val="continuous"/>
          <w:pgSz w:w="11909" w:h="16838"/>
          <w:pgMar w:top="964" w:left="818" w:right="842" w:bottom="326" w:header="0" w:footer="3" w:gutter="0"/>
          <w:rtlGutter w:val="0"/>
          <w:cols w:space="720"/>
          <w:noEndnote/>
          <w:docGrid w:linePitch="360"/>
        </w:sectPr>
      </w:pPr>
    </w:p>
    <w:p>
      <w:pPr>
        <w:pStyle w:val="Style20"/>
        <w:widowControl w:val="0"/>
        <w:keepNext w:val="0"/>
        <w:keepLines w:val="0"/>
        <w:shd w:val="clear" w:color="auto" w:fill="auto"/>
        <w:bidi w:val="0"/>
        <w:spacing w:before="0" w:after="289" w:line="322" w:lineRule="exact"/>
        <w:ind w:left="20" w:right="20" w:firstLine="0"/>
      </w:pPr>
      <w:r>
        <w:rPr>
          <w:lang w:val="ru-RU" w:eastAsia="ru-RU" w:bidi="ru-RU"/>
          <w:w w:val="100"/>
          <w:spacing w:val="0"/>
          <w:color w:val="000000"/>
          <w:position w:val="0"/>
        </w:rPr>
        <w:t>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28"/>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ПРЕДПИСЫВАЕТ:</w:t>
      </w:r>
      <w:bookmarkEnd w:id="0"/>
    </w:p>
    <w:p>
      <w:pPr>
        <w:pStyle w:val="Style20"/>
        <w:numPr>
          <w:ilvl w:val="0"/>
          <w:numId w:val="1"/>
        </w:numPr>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 xml:space="preserve"> Заказчику, комиссии по осуществлению закупок отменить Протокол подведения итогов (далее - Протокол) и назначить новую дату подведения итогов определения поставщика (подрядчика, исполнителя). При этом, дата подведения итогов определения поставщика (подрядчика, исполнителя) должна быть назначена не ранее чем через 6 рабочих дней со дня отмены Протокола.</w:t>
      </w:r>
    </w:p>
    <w:p>
      <w:pPr>
        <w:pStyle w:val="Style20"/>
        <w:numPr>
          <w:ilvl w:val="0"/>
          <w:numId w:val="1"/>
        </w:numPr>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Заявителя, об отмене Протокола, о новой дате подведения итогов определения поставщика (подрядчика, исполнителя), а также о необходимости наличия на специальных счетах,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20"/>
        <w:numPr>
          <w:ilvl w:val="0"/>
          <w:numId w:val="1"/>
        </w:numPr>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электронных аукционах,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20"/>
        <w:numPr>
          <w:ilvl w:val="0"/>
          <w:numId w:val="1"/>
        </w:numPr>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 xml:space="preserve"> Комиссии по осуществлению закупок рассмотреть заявки, поданные участниками закупки, в том числе Заявителем, в соответствии с требованиями законодательства Российской Федерации об осуществлении закупок и с учетом решения </w:t>
      </w:r>
      <w:r>
        <w:rPr>
          <w:rStyle w:val="CharStyle26"/>
        </w:rPr>
        <w:t>от 05.08.2022 по делу №077/06/106-11621/2022</w:t>
      </w:r>
      <w:r>
        <w:rPr>
          <w:lang w:val="ru-RU" w:eastAsia="ru-RU" w:bidi="ru-RU"/>
          <w:w w:val="100"/>
          <w:spacing w:val="0"/>
          <w:color w:val="000000"/>
          <w:position w:val="0"/>
        </w:rPr>
        <w:t>.</w:t>
      </w:r>
    </w:p>
    <w:p>
      <w:pPr>
        <w:pStyle w:val="Style20"/>
        <w:numPr>
          <w:ilvl w:val="0"/>
          <w:numId w:val="1"/>
        </w:numPr>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 xml:space="preserve"> Заказчику, комиссии по осуществлению закупок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об осуществлении закупок и с учетом решения </w:t>
      </w:r>
      <w:r>
        <w:rPr>
          <w:rStyle w:val="CharStyle26"/>
        </w:rPr>
        <w:t>от 05.08.2022 по делу №077/06/106</w:t>
        <w:softHyphen/>
        <w:t>11621/2022</w:t>
      </w:r>
      <w:r>
        <w:rPr>
          <w:lang w:val="ru-RU" w:eastAsia="ru-RU" w:bidi="ru-RU"/>
          <w:w w:val="100"/>
          <w:spacing w:val="0"/>
          <w:color w:val="000000"/>
          <w:position w:val="0"/>
        </w:rPr>
        <w:t>.</w:t>
      </w:r>
    </w:p>
    <w:p>
      <w:pPr>
        <w:pStyle w:val="Style20"/>
        <w:numPr>
          <w:ilvl w:val="0"/>
          <w:numId w:val="1"/>
        </w:numPr>
        <w:widowControl w:val="0"/>
        <w:keepNext w:val="0"/>
        <w:keepLines w:val="0"/>
        <w:shd w:val="clear" w:color="auto" w:fill="auto"/>
        <w:bidi w:val="0"/>
        <w:spacing w:before="0" w:after="240" w:line="322" w:lineRule="exact"/>
        <w:ind w:left="20" w:right="20" w:firstLine="720"/>
      </w:pPr>
      <w:r>
        <w:rPr>
          <w:lang w:val="ru-RU" w:eastAsia="ru-RU" w:bidi="ru-RU"/>
          <w:w w:val="100"/>
          <w:spacing w:val="0"/>
          <w:color w:val="000000"/>
          <w:position w:val="0"/>
        </w:rPr>
        <w:t xml:space="preserve"> Заказчику, комиссии по осуществлению закупок в срок до </w:t>
      </w:r>
      <w:r>
        <w:rPr>
          <w:rStyle w:val="CharStyle26"/>
        </w:rPr>
        <w:t xml:space="preserve">30.09.2022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p>
    <w:p>
      <w:pPr>
        <w:pStyle w:val="Style20"/>
        <w:widowControl w:val="0"/>
        <w:keepNext w:val="0"/>
        <w:keepLines w:val="0"/>
        <w:shd w:val="clear" w:color="auto" w:fill="auto"/>
        <w:bidi w:val="0"/>
        <w:spacing w:before="0" w:after="0" w:line="322" w:lineRule="exact"/>
        <w:ind w:left="20" w:right="20" w:firstLine="720"/>
        <w:sectPr>
          <w:pgSz w:w="11909" w:h="16838"/>
          <w:pgMar w:top="1264" w:left="852" w:right="852" w:bottom="1134" w:header="0" w:footer="3" w:gutter="0"/>
          <w:rtlGutter w:val="0"/>
          <w:cols w:space="720"/>
          <w:noEndnote/>
          <w:docGrid w:linePitch="360"/>
        </w:sectPr>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w:t>
      </w:r>
    </w:p>
    <w:p>
      <w:pPr>
        <w:pStyle w:val="Style20"/>
        <w:widowControl w:val="0"/>
        <w:keepNext w:val="0"/>
        <w:keepLines w:val="0"/>
        <w:shd w:val="clear" w:color="auto" w:fill="auto"/>
        <w:bidi w:val="0"/>
        <w:spacing w:before="0" w:after="896" w:line="317" w:lineRule="exact"/>
        <w:ind w:left="20" w:right="40" w:firstLine="0"/>
      </w:pPr>
      <w:r>
        <w:rPr>
          <w:lang w:val="ru-RU" w:eastAsia="ru-RU" w:bidi="ru-RU"/>
          <w:w w:val="100"/>
          <w:spacing w:val="0"/>
          <w:color w:val="000000"/>
          <w:position w:val="0"/>
        </w:rPr>
        <w:t>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 7 ст.19.5 Кодекса Российской Федерации об административных правонарушениях.</w:t>
      </w:r>
    </w:p>
    <w:p>
      <w:pPr>
        <w:pStyle w:val="Style28"/>
        <w:widowControl w:val="0"/>
        <w:keepNext/>
        <w:keepLines/>
        <w:shd w:val="clear" w:color="auto" w:fill="auto"/>
        <w:bidi w:val="0"/>
        <w:jc w:val="right"/>
        <w:spacing w:before="0" w:after="0" w:line="322" w:lineRule="exact"/>
        <w:ind w:left="0" w:right="40" w:firstLine="0"/>
      </w:pPr>
      <w:bookmarkStart w:id="1" w:name="bookmark1"/>
      <w:r>
        <w:rPr>
          <w:rStyle w:val="CharStyle30"/>
          <w:b w:val="0"/>
          <w:bCs w:val="0"/>
        </w:rPr>
        <w:t xml:space="preserve">Настоящее предписание </w:t>
      </w:r>
      <w:r>
        <w:rPr>
          <w:lang w:val="ru-RU" w:eastAsia="ru-RU" w:bidi="ru-RU"/>
          <w:w w:val="100"/>
          <w:spacing w:val="0"/>
          <w:color w:val="000000"/>
          <w:position w:val="0"/>
        </w:rPr>
        <w:t>от 05.08.2022 по делу №077/06/106-11621/2022</w:t>
      </w:r>
      <w:bookmarkEnd w:id="1"/>
    </w:p>
    <w:p>
      <w:pPr>
        <w:pStyle w:val="Style20"/>
        <w:widowControl w:val="0"/>
        <w:keepNext w:val="0"/>
        <w:keepLines w:val="0"/>
        <w:shd w:val="clear" w:color="auto" w:fill="auto"/>
        <w:bidi w:val="0"/>
        <w:spacing w:before="0" w:after="47" w:line="322" w:lineRule="exact"/>
        <w:ind w:left="20" w:right="40" w:firstLine="0"/>
      </w:pPr>
      <w:r>
        <w:rPr>
          <w:lang w:val="ru-RU" w:eastAsia="ru-RU" w:bidi="ru-RU"/>
          <w:w w:val="100"/>
          <w:spacing w:val="0"/>
          <w:color w:val="000000"/>
          <w:position w:val="0"/>
        </w:rPr>
        <w:t>может быть обжаловано в судебном порядке в Арбитражном суде г. Москвы в течение 3 (трех) месяцев с даты его принятия в порядке, установленным главой 24 Арбитражного процессуального кодекса Российской Федерации.</w:t>
      </w:r>
    </w:p>
    <w:p>
      <w:pPr>
        <w:pStyle w:val="Style20"/>
        <w:tabs>
          <w:tab w:leader="none" w:pos="8530" w:val="left"/>
        </w:tabs>
        <w:widowControl w:val="0"/>
        <w:keepNext w:val="0"/>
        <w:keepLines w:val="0"/>
        <w:shd w:val="clear" w:color="auto" w:fill="auto"/>
        <w:bidi w:val="0"/>
        <w:spacing w:before="0" w:after="0" w:line="638" w:lineRule="exact"/>
        <w:ind w:left="20" w:right="0" w:firstLine="0"/>
      </w:pPr>
      <w:r>
        <w:rPr>
          <w:lang w:val="ru-RU" w:eastAsia="ru-RU" w:bidi="ru-RU"/>
          <w:w w:val="100"/>
          <w:spacing w:val="0"/>
          <w:color w:val="000000"/>
          <w:position w:val="0"/>
        </w:rPr>
        <w:t>Председательствующий</w:t>
        <w:tab/>
        <w:t>С.И. Казарин</w:t>
      </w:r>
    </w:p>
    <w:p>
      <w:pPr>
        <w:pStyle w:val="Style20"/>
        <w:tabs>
          <w:tab w:leader="none" w:pos="8871" w:val="left"/>
        </w:tabs>
        <w:widowControl w:val="0"/>
        <w:keepNext w:val="0"/>
        <w:keepLines w:val="0"/>
        <w:shd w:val="clear" w:color="auto" w:fill="auto"/>
        <w:bidi w:val="0"/>
        <w:spacing w:before="0" w:after="0" w:line="638" w:lineRule="exact"/>
        <w:ind w:left="20" w:right="0" w:firstLine="0"/>
      </w:pPr>
      <w:r>
        <w:rPr>
          <w:lang w:val="ru-RU" w:eastAsia="ru-RU" w:bidi="ru-RU"/>
          <w:w w:val="100"/>
          <w:spacing w:val="0"/>
          <w:color w:val="000000"/>
          <w:position w:val="0"/>
        </w:rPr>
        <w:t>Члены Комиссии</w:t>
        <w:tab/>
        <w:t>Э.З. Гугава</w:t>
      </w:r>
    </w:p>
    <w:p>
      <w:pPr>
        <w:pStyle w:val="Style20"/>
        <w:widowControl w:val="0"/>
        <w:keepNext w:val="0"/>
        <w:keepLines w:val="0"/>
        <w:shd w:val="clear" w:color="auto" w:fill="auto"/>
        <w:bidi w:val="0"/>
        <w:jc w:val="right"/>
        <w:spacing w:before="0" w:after="7539" w:line="638" w:lineRule="exact"/>
        <w:ind w:left="0" w:right="40" w:firstLine="0"/>
      </w:pPr>
      <w:r>
        <w:rPr>
          <w:lang w:val="ru-RU" w:eastAsia="ru-RU" w:bidi="ru-RU"/>
          <w:w w:val="100"/>
          <w:spacing w:val="0"/>
          <w:color w:val="000000"/>
          <w:position w:val="0"/>
        </w:rPr>
        <w:t>А.А. Матюшенко</w:t>
      </w:r>
    </w:p>
    <w:p>
      <w:pPr>
        <w:pStyle w:val="Style31"/>
        <w:widowControl w:val="0"/>
        <w:keepNext w:val="0"/>
        <w:keepLines w:val="0"/>
        <w:shd w:val="clear" w:color="auto" w:fill="auto"/>
        <w:bidi w:val="0"/>
        <w:jc w:val="left"/>
        <w:spacing w:before="0" w:after="0"/>
        <w:ind w:left="20" w:right="6520" w:firstLine="0"/>
      </w:pPr>
      <w:r>
        <w:rPr>
          <w:lang w:val="ru-RU" w:eastAsia="ru-RU" w:bidi="ru-RU"/>
          <w:w w:val="100"/>
          <w:spacing w:val="0"/>
          <w:color w:val="000000"/>
          <w:position w:val="0"/>
        </w:rPr>
        <w:t>Исп. Матюшенко А.А., 8(495) 784-75-05 2022-45068</w:t>
      </w:r>
    </w:p>
    <w:sectPr>
      <w:type w:val="continuous"/>
      <w:pgSz w:w="11909" w:h="16838"/>
      <w:pgMar w:top="885" w:left="857" w:right="857" w:bottom="37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3pt;margin-top:795.45pt;width:56.9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2022-45068</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3.05pt;margin-top:805.75pt;width:56.9pt;height:7.9pt;z-index:-188744061;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2022-45068</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3pt;margin-top:38.5pt;width:5.3pt;height:7.9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95.55pt;margin-top:19.75pt;width:4.3pt;height:7.7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 Полужирный"/>
    <w:basedOn w:val="CharStyle21"/>
    <w:rPr>
      <w:lang w:val="ru-RU" w:eastAsia="ru-RU" w:bidi="ru-RU"/>
      <w:b/>
      <w:bCs/>
      <w:w w:val="100"/>
      <w:spacing w:val="0"/>
      <w:color w:val="000000"/>
      <w:position w:val="0"/>
    </w:rPr>
  </w:style>
  <w:style w:type="character" w:customStyle="1" w:styleId="CharStyle27">
    <w:name w:val="Основной текст"/>
    <w:basedOn w:val="CharStyle21"/>
    <w:rPr>
      <w:lang w:val="ru-RU" w:eastAsia="ru-RU" w:bidi="ru-RU"/>
      <w:u w:val="single"/>
      <w:w w:val="100"/>
      <w:spacing w:val="0"/>
      <w:color w:val="000000"/>
      <w:position w:val="0"/>
    </w:rPr>
  </w:style>
  <w:style w:type="character" w:customStyle="1" w:styleId="CharStyle29">
    <w:name w:val="Заголовок №1_"/>
    <w:basedOn w:val="DefaultParagraphFont"/>
    <w:link w:val="Style28"/>
    <w:rPr>
      <w:b/>
      <w:bCs/>
      <w:i w:val="0"/>
      <w:iCs w:val="0"/>
      <w:u w:val="none"/>
      <w:strike w:val="0"/>
      <w:smallCaps w:val="0"/>
      <w:sz w:val="26"/>
      <w:szCs w:val="26"/>
      <w:rFonts w:ascii="Times New Roman" w:eastAsia="Times New Roman" w:hAnsi="Times New Roman" w:cs="Times New Roman"/>
    </w:rPr>
  </w:style>
  <w:style w:type="character" w:customStyle="1" w:styleId="CharStyle30">
    <w:name w:val="Заголовок №1 + Не полужирный"/>
    <w:basedOn w:val="CharStyle29"/>
    <w:rPr>
      <w:lang w:val="ru-RU" w:eastAsia="ru-RU" w:bidi="ru-RU"/>
      <w:b/>
      <w:bCs/>
      <w:w w:val="100"/>
      <w:spacing w:val="0"/>
      <w:color w:val="000000"/>
      <w:position w:val="0"/>
    </w:rPr>
  </w:style>
  <w:style w:type="character" w:customStyle="1" w:styleId="CharStyle32">
    <w:name w:val="Основной текст (6)_"/>
    <w:basedOn w:val="DefaultParagraphFont"/>
    <w:link w:val="Style31"/>
    <w:rPr>
      <w:b/>
      <w:bCs/>
      <w:i w:val="0"/>
      <w:iCs w:val="0"/>
      <w:u w:val="none"/>
      <w:strike w:val="0"/>
      <w:smallCaps w:val="0"/>
      <w:sz w:val="20"/>
      <w:szCs w:val="20"/>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line="322" w:lineRule="exact"/>
      <w:ind w:firstLine="4000"/>
    </w:pPr>
    <w:rPr>
      <w:b/>
      <w:bCs/>
      <w:i w:val="0"/>
      <w:iCs w:val="0"/>
      <w:u w:val="none"/>
      <w:strike w:val="0"/>
      <w:smallCaps w:val="0"/>
      <w:sz w:val="26"/>
      <w:szCs w:val="26"/>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center"/>
      <w:outlineLvl w:val="0"/>
      <w:spacing w:before="24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1">
    <w:name w:val="Основной текст (6)"/>
    <w:basedOn w:val="Normal"/>
    <w:link w:val="CharStyle32"/>
    <w:pPr>
      <w:widowControl w:val="0"/>
      <w:shd w:val="clear" w:color="auto" w:fill="FFFFFF"/>
      <w:spacing w:before="7800" w:line="965"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