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2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766" w:left="2716" w:right="8224" w:bottom="79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97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1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Всш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to34:gfas.gov.ru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25" w:line="230" w:lineRule="exact"/>
        <w:ind w:left="120" w:right="0" w:firstLine="0"/>
      </w:pPr>
      <w:r>
        <w:rPr>
          <w:rStyle w:val="CharStyle9"/>
          <w:i/>
          <w:iCs/>
        </w:rPr>
        <w:t>А: О</w:t>
      </w:r>
      <w:r>
        <w:rPr>
          <w:rStyle w:val="CharStyle9"/>
          <w:lang w:val="en-US" w:eastAsia="en-US" w:bidi="en-US"/>
          <w:i/>
          <w:iCs/>
        </w:rPr>
        <w:t>-Of</w:t>
      </w:r>
      <w:r>
        <w:rPr>
          <w:rStyle w:val="CharStyle10"/>
          <w:lang w:val="en-US" w:eastAsia="en-US" w:bidi="en-US"/>
          <w:i/>
          <w:iCs/>
        </w:rPr>
        <w:t xml:space="preserve"> </w:t>
      </w:r>
      <w:r>
        <w:rPr>
          <w:rStyle w:val="CharStyle10"/>
          <w:i/>
          <w:iCs/>
        </w:rPr>
        <w:t>■№&gt;*£.</w:t>
      </w:r>
      <w:r>
        <w:rPr>
          <w:rStyle w:val="CharStyle11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>№</w:t>
      </w:r>
    </w:p>
    <w:p>
      <w:pPr>
        <w:pStyle w:val="Style13"/>
        <w:tabs>
          <w:tab w:leader="none" w:pos="2022" w:val="center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Лялякин Алексей Александрович ул. Вижайская, д. 19Б,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Пермь,614021 </w:t>
      </w:r>
      <w:r>
        <w:fldChar w:fldCharType="begin"/>
      </w:r>
      <w:r>
        <w:rPr>
          <w:color w:val="000000"/>
        </w:rPr>
        <w:instrText> HYPERLINK "mailto:ooo.sts.perm@mail.ru"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ooo.sts.perm@mail.ru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«Волгоградский областной клинический онкологический диспансер» ул. Землячки, д. 78,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onkod_l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type w:val="continuous"/>
          <w:pgSz w:w="11909" w:h="16838"/>
          <w:pgMar w:top="796" w:left="1222" w:right="1539" w:bottom="828" w:header="0" w:footer="3" w:gutter="0"/>
          <w:rtlGutter w:val="0"/>
          <w:cols w:num="2" w:space="720" w:equalWidth="0">
            <w:col w:w="3989" w:space="511"/>
            <w:col w:w="464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40" w:line="299" w:lineRule="exact"/>
        <w:ind w:left="4400" w:right="9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034/06/106-808/2022 о нарушении законодательства о контрактной системе</w:t>
      </w:r>
    </w:p>
    <w:p>
      <w:pPr>
        <w:pStyle w:val="Style17"/>
        <w:tabs>
          <w:tab w:leader="none" w:pos="932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05 августа 2022 года</w:t>
        <w:tab/>
        <w:t>Волгоград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Панчишкина М.П.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Крыхтиной Е.В. - представителя ГБУЗ «Волгоградский областной клинический онкологический диспансер» на основании доверенности от 24.01.2022;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Ковалевой Е.В. - представителя ГБУЗ «Волгоградский областной клинический онкологический диспансер» на основании доверенности от </w:t>
      </w:r>
      <w:r>
        <w:rPr>
          <w:rStyle w:val="CharStyle28"/>
        </w:rPr>
        <w:t>12</w:t>
      </w:r>
      <w:r>
        <w:rPr>
          <w:rStyle w:val="CharStyle29"/>
        </w:rPr>
        <w:t>.</w:t>
      </w:r>
      <w:r>
        <w:rPr>
          <w:rStyle w:val="CharStyle28"/>
        </w:rPr>
        <w:t>01</w:t>
      </w:r>
      <w:r>
        <w:rPr>
          <w:rStyle w:val="CharStyle29"/>
        </w:rPr>
        <w:t>.</w:t>
      </w:r>
      <w:r>
        <w:rPr>
          <w:rStyle w:val="CharStyle28"/>
        </w:rPr>
        <w:t>2022</w:t>
      </w:r>
      <w:r>
        <w:rPr>
          <w:rStyle w:val="CharStyle29"/>
        </w:rPr>
        <w:t>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 на основании доверенности от 08.11.2019,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ИП Лялякина Алексея Александровича на положения извещения о закупке «Поставка предметных стекол для патологоанатомического отделения (номер извещения 0129200005322001883),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с использованием единой информационной системы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вх. № 6975 поступила жалоба ИП Лялякина Алексея Александровича (далее - Заявитель) на положения извещения о закупке «Поставка предметных стекол для патологоанатомического отделения (номер извещения 0129200005322001883).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заказчиком при описании объекта закупки нарушены нормы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 Так, по мнению Заявителя, требование - «Количество в упаковке - &gt;100. Стекла предметные размером длина -75 мм, ширина - 25мм, толщина - 1мм в упаковке по 72 шт.» приводит или может привести к ограничению количества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Закона о контрактной системе,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официальном сайте Единой информационной системы (далее - ЕИС)</w:t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было размещено извещение о проведении электронного аукциона «Поставка предметных стекол для патологоанатомического отделения (номер извещения 0129200005322001883). Начальная (максимальная) цена контракта - 10 288 800,00 рублей.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5 ст.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Постановлением Правительства Российской Федерации от 08.02.2017 № 145 (далее - Постановление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подпункту «б» пункта 2 Правил Каталог товаров, работ, услуг (далее - КТРУ)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1 Таблицы 1 раздела «Описание объекта закупки» заказчиком в столбце «Характеристики по КТРУ» указана характеристика: «Количество в упаковке - &gt;100. Стекла предметные размером длина -75 мм, ширина - 25мм, толщина - 1мм», КТРУ 32.50.50.000-00002401.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КТРУ 32.50.50.000-00002401 характеристика - «Количество в упаковке - &gt;100. Стекла предметные размером длина -75мм, ширина - 25мм, толщина - 1мм» является обязательной для применения.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описание закупаемого товара, подлежащего к поставке, осуществлено заказчиком с использованием информации о характеристиках по позиции «Количество в упаковке», содержащихся в КТРУ 32.50.50.000-00002401, в связи с чем довод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указывает на требование заказчика «в упаковке по 72 шт.» Однако, данное требование в разделе «Описание объекта закупки» отсутствует, в связи с чем, данный довод не может быть принят как надлежащий.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разделе «Описание объекта закупки» заказчиком указаны дополнительные характеристики. Однако наличие дополнительных характеристик Заявитель не оспаривает.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 частью 3 настоящей статьи, исключительно с использованием единой информационной системы путем формирования и размещения в этой системе указания на обжалуемые действия (бездействие) субъекта (субъектов) контроля, </w:t>
      </w:r>
      <w:r>
        <w:rPr>
          <w:rStyle w:val="CharStyle30"/>
        </w:rPr>
        <w:t>доводы жалобы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жалоба не содержит фактических доводов о том, в чем именно заключается ограничение конкуренции, и доказательств, указывающих и подтверждающих данное обстоятельство.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рассмотрении жалобы Заявитель участия не принял и не представил доказательств, подтверждающих его позицию и опровергающих доводы заказчика.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ИП Лялякина Алексея Александровича на положения извещения о закупке «Поставка предметных стекол для патологоанатомического отделения (номер извещения 0129200005322001883) является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6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249" w:line="240" w:lineRule="exact"/>
        <w:ind w:left="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framePr w:w="2437" w:h="1764" w:wrap="around" w:vAnchor="text" w:hAnchor="margin" w:x="5433" w:y="1113"/>
        <w:widowControl w:val="0"/>
        <w:rPr>
          <w:sz w:val="2"/>
          <w:szCs w:val="2"/>
        </w:rPr>
      </w:pPr>
      <w:r>
        <w:pict>
          <v:shape id="_x0000_s1028" type="#_x0000_t75" style="width:122pt;height:88pt;">
            <v:imagedata r:id="rId8" r:href="rId9"/>
          </v:shape>
        </w:pict>
      </w:r>
    </w:p>
    <w:p>
      <w:pPr>
        <w:pStyle w:val="Style19"/>
        <w:framePr w:w="1062" w:h="224" w:wrap="around" w:vAnchor="text" w:hAnchor="margin" w:x="7910" w:y="179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Литвинов</w:t>
      </w:r>
    </w:p>
    <w:p>
      <w:pPr>
        <w:pStyle w:val="Style19"/>
        <w:framePr w:w="1058" w:h="234" w:wrap="around" w:vAnchor="text" w:hAnchor="margin" w:x="7953" w:y="248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8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ИП Лялякина Алексея Александровича на положения извещения о закупке «Поставка предметных стекол для патологоанатомического отделения (номер извещения 0129200005322001883)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664" w:line="695" w:lineRule="exact"/>
        <w:ind w:left="80" w:right="26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инспекции Члены инспекции</w:t>
      </w:r>
    </w:p>
    <w:p>
      <w:pPr>
        <w:pStyle w:val="Style21"/>
        <w:framePr w:w="1366" w:h="461" w:wrap="notBeside" w:vAnchor="text" w:hAnchor="margin" w:x="33" w:y="9871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Субботин А.А. </w:t>
      </w:r>
      <w:r>
        <w:rPr>
          <w:rStyle w:val="CharStyle23"/>
        </w:rPr>
        <w:t>(</w:t>
      </w:r>
      <w:r>
        <w:rPr>
          <w:rStyle w:val="CharStyle24"/>
          <w:spacing w:val="0"/>
        </w:rPr>
        <w:t>8442</w:t>
      </w:r>
      <w:r>
        <w:rPr>
          <w:rStyle w:val="CharStyle23"/>
        </w:rPr>
        <w:t xml:space="preserve">) </w:t>
      </w:r>
      <w:r>
        <w:rPr>
          <w:rStyle w:val="CharStyle24"/>
          <w:spacing w:val="0"/>
        </w:rPr>
        <w:t>24</w:t>
      </w:r>
      <w:r>
        <w:rPr>
          <w:rStyle w:val="CharStyle23"/>
        </w:rPr>
        <w:t xml:space="preserve"> </w:t>
      </w:r>
      <w:r>
        <w:rPr>
          <w:rStyle w:val="CharStyle24"/>
          <w:spacing w:val="0"/>
        </w:rPr>
        <w:t>22</w:t>
      </w:r>
      <w:r>
        <w:rPr>
          <w:rStyle w:val="CharStyle23"/>
        </w:rPr>
        <w:t xml:space="preserve"> </w:t>
      </w:r>
      <w:r>
        <w:rPr>
          <w:rStyle w:val="CharStyle24"/>
          <w:spacing w:val="0"/>
        </w:rPr>
        <w:t>64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М.П. Панчишкина</w:t>
      </w:r>
    </w:p>
    <w:sectPr>
      <w:type w:val="continuous"/>
      <w:pgSz w:w="11909" w:h="16838"/>
      <w:pgMar w:top="1338" w:left="1310" w:right="1173" w:bottom="8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0.3pt;margin-top:43.6pt;width:4.3pt;height:6.8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7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01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2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0"/>
    </w:rPr>
  </w:style>
  <w:style w:type="character" w:customStyle="1" w:styleId="CharStyle9">
    <w:name w:val="Основной текст (4)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Основной текст (4) + Интервал 0 pt"/>
    <w:basedOn w:val="CharStyle8"/>
    <w:rPr>
      <w:lang w:val="ru-RU" w:eastAsia="ru-RU" w:bidi="ru-RU"/>
      <w:u w:val="single"/>
      <w:w w:val="100"/>
      <w:spacing w:val="-10"/>
      <w:color w:val="000000"/>
      <w:position w:val="0"/>
    </w:rPr>
  </w:style>
  <w:style w:type="character" w:customStyle="1" w:styleId="CharStyle11">
    <w:name w:val="Основной текст (4) + 11,5 pt,Не курсив,Интервал 0 pt"/>
    <w:basedOn w:val="CharStyle8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2">
    <w:name w:val="Основной текст (4) + 11,5 pt,Не курсив,Интервал 0 pt"/>
    <w:basedOn w:val="CharStyle8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Подпись к картинке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22">
    <w:name w:val="Основной текст (7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8"/>
    </w:rPr>
  </w:style>
  <w:style w:type="character" w:customStyle="1" w:styleId="CharStyle23">
    <w:name w:val="Основной текст (7) + Интервал 0 pt Exact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Основной текст (7) + Интервал 0 pt Exact"/>
    <w:basedOn w:val="CharStyle22"/>
    <w:rPr>
      <w:lang w:val="ru-RU" w:eastAsia="ru-RU" w:bidi="ru-RU"/>
      <w:w w:val="100"/>
      <w:spacing w:val="4"/>
      <w:color w:val="000000"/>
      <w:position w:val="0"/>
    </w:rPr>
  </w:style>
  <w:style w:type="character" w:customStyle="1" w:styleId="CharStyle26">
    <w:name w:val="Колонтитул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7">
    <w:name w:val="Колонтитул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+ 11 pt"/>
    <w:basedOn w:val="CharStyle18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9">
    <w:name w:val="Основной текст + 11 pt"/>
    <w:basedOn w:val="CharStyle18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18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5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0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before="6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8"/>
    </w:rPr>
  </w:style>
  <w:style w:type="paragraph" w:customStyle="1" w:styleId="Style25">
    <w:name w:val="Колонтитул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