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8"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widowControl w:val="0"/>
        <w:rPr>
          <w:sz w:val="2"/>
          <w:szCs w:val="2"/>
        </w:rPr>
      </w:pPr>
    </w:p>
    <w:p>
      <w:pPr>
        <w:pStyle w:val="Style3"/>
        <w:widowControl w:val="0"/>
        <w:keepNext/>
        <w:keepLines/>
        <w:shd w:val="clear" w:color="auto" w:fill="auto"/>
        <w:bidi w:val="0"/>
        <w:spacing w:before="0" w:after="399"/>
        <w:ind w:left="0" w:right="20" w:firstLine="0"/>
      </w:pPr>
      <w:bookmarkStart w:id="0" w:name="bookmark0"/>
      <w:r>
        <w:rPr>
          <w:lang w:val="ru-RU" w:eastAsia="ru-RU" w:bidi="ru-RU"/>
          <w:w w:val="100"/>
          <w:spacing w:val="0"/>
          <w:color w:val="000000"/>
          <w:position w:val="0"/>
        </w:rPr>
        <w:t>УПРАВЛЕНИЕ ФЕДЕРАЛЬНОЙ АНТИМОНОПОЛЬНОЙ СЛУЖБЫ ПО СВЕРДЛОВСКОЙ ОБЛАСТИ</w:t>
      </w:r>
      <w:bookmarkEnd w:id="0"/>
    </w:p>
    <w:p>
      <w:pPr>
        <w:pStyle w:val="Style5"/>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 xml:space="preserve">РЕШЕНИЕ по жалобе № </w:t>
      </w:r>
      <w:r>
        <w:rPr>
          <w:rStyle w:val="CharStyle7"/>
          <w:b/>
          <w:bCs/>
        </w:rPr>
        <w:t>066/06/33-2651/2022</w:t>
      </w:r>
    </w:p>
    <w:p>
      <w:pPr>
        <w:pStyle w:val="Style8"/>
        <w:tabs>
          <w:tab w:leader="none" w:pos="9688" w:val="right"/>
        </w:tabs>
        <w:widowControl w:val="0"/>
        <w:keepNext w:val="0"/>
        <w:keepLines w:val="0"/>
        <w:shd w:val="clear" w:color="auto" w:fill="auto"/>
        <w:bidi w:val="0"/>
        <w:spacing w:before="0" w:after="269"/>
        <w:ind w:left="40" w:right="0" w:firstLine="0"/>
      </w:pPr>
      <w:r>
        <w:rPr>
          <w:lang w:val="ru-RU" w:eastAsia="ru-RU" w:bidi="ru-RU"/>
          <w:w w:val="100"/>
          <w:spacing w:val="0"/>
          <w:color w:val="000000"/>
          <w:position w:val="0"/>
        </w:rPr>
        <w:t>г. Екатеринбург</w:t>
        <w:tab/>
        <w:t>05.08.2022г.</w:t>
      </w:r>
    </w:p>
    <w:p>
      <w:pPr>
        <w:pStyle w:val="Style8"/>
        <w:widowControl w:val="0"/>
        <w:keepNext w:val="0"/>
        <w:keepLines w:val="0"/>
        <w:shd w:val="clear" w:color="auto" w:fill="auto"/>
        <w:bidi w:val="0"/>
        <w:spacing w:before="0" w:after="9" w:line="190" w:lineRule="exact"/>
        <w:ind w:left="4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8"/>
        <w:widowControl w:val="0"/>
        <w:keepNext w:val="0"/>
        <w:keepLines w:val="0"/>
        <w:shd w:val="clear" w:color="auto" w:fill="auto"/>
        <w:bidi w:val="0"/>
        <w:spacing w:before="0" w:after="0" w:line="190" w:lineRule="exact"/>
        <w:ind w:left="40" w:right="0" w:firstLine="0"/>
      </w:pPr>
      <w:r>
        <w:rPr>
          <w:lang w:val="ru-RU" w:eastAsia="ru-RU" w:bidi="ru-RU"/>
          <w:w w:val="100"/>
          <w:spacing w:val="0"/>
          <w:color w:val="000000"/>
          <w:position w:val="0"/>
        </w:rPr>
        <w:t>сфере закупок (далее по тексту - Комиссия) в составе:</w:t>
      </w:r>
    </w:p>
    <w:p>
      <w:pPr>
        <w:pStyle w:val="Style8"/>
        <w:widowControl w:val="0"/>
        <w:keepNext w:val="0"/>
        <w:keepLines w:val="0"/>
        <w:shd w:val="clear" w:color="auto" w:fill="auto"/>
        <w:bidi w:val="0"/>
        <w:spacing w:before="0" w:after="0" w:line="190" w:lineRule="exact"/>
        <w:ind w:left="40" w:right="0" w:firstLine="720"/>
      </w:pPr>
      <w:r>
        <w:rPr>
          <w:lang w:val="ru-RU" w:eastAsia="ru-RU" w:bidi="ru-RU"/>
          <w:w w:val="100"/>
          <w:spacing w:val="0"/>
          <w:color w:val="000000"/>
          <w:position w:val="0"/>
        </w:rPr>
        <w:t>*</w:t>
      </w:r>
    </w:p>
    <w:p>
      <w:pPr>
        <w:pStyle w:val="Style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11-30, в присутствии представителей:</w:t>
      </w:r>
    </w:p>
    <w:p>
      <w:pPr>
        <w:pStyle w:val="Style8"/>
        <w:numPr>
          <w:ilvl w:val="0"/>
          <w:numId w:val="1"/>
        </w:numPr>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 xml:space="preserve"> заказчика в лице ФГБУЗ ЦМСЧ № 31 ФМБА России, — *</w:t>
      </w:r>
    </w:p>
    <w:p>
      <w:pPr>
        <w:pStyle w:val="Style8"/>
        <w:numPr>
          <w:ilvl w:val="0"/>
          <w:numId w:val="1"/>
        </w:numPr>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 в отсутствие представителя заявителя в лице ООО «РЕНЕССАНС-МЕД», уведомленного надлежащим образом о месте и времени заседания Комиссии,</w:t>
      </w:r>
    </w:p>
    <w:p>
      <w:pPr>
        <w:pStyle w:val="Style8"/>
        <w:widowControl w:val="0"/>
        <w:keepNext w:val="0"/>
        <w:keepLines w:val="0"/>
        <w:shd w:val="clear" w:color="auto" w:fill="auto"/>
        <w:bidi w:val="0"/>
        <w:spacing w:before="0" w:after="269"/>
        <w:ind w:left="40" w:right="20" w:firstLine="720"/>
      </w:pPr>
      <w:r>
        <w:rPr>
          <w:lang w:val="ru-RU" w:eastAsia="ru-RU" w:bidi="ru-RU"/>
          <w:w w:val="100"/>
          <w:spacing w:val="0"/>
          <w:color w:val="000000"/>
          <w:position w:val="0"/>
        </w:rPr>
        <w:t>рассмотрев жалобу ООО «РЕНЕССАНС-МЕД» (вх. № 3955-ЭП/22 от 29.07.2022г.) о нарушении заказчиком в лице ФГБУЗ ЦМСЧ № 31 ФМБА России, его комиссией при осуществлении электронного аукциона на поставку медицинского оборудования (система ультразвуковой визуализации универсальная, с питанием от сети) (извещение №</w:t>
      </w:r>
      <w:r>
        <w:fldChar w:fldCharType="begin"/>
      </w:r>
      <w:r>
        <w:rPr>
          <w:color w:val="000000"/>
        </w:rPr>
        <w:instrText> HYPERLINK "https://zakupki.gov.ru/epz/order/notice/ea20/view/common-info.html?regNumber=0362100030222000225" </w:instrText>
      </w:r>
      <w:r>
        <w:fldChar w:fldCharType="separate"/>
      </w:r>
      <w:r>
        <w:rPr>
          <w:rStyle w:val="Hyperlink"/>
          <w:lang w:val="ru-RU" w:eastAsia="ru-RU" w:bidi="ru-RU"/>
          <w:w w:val="100"/>
          <w:spacing w:val="0"/>
          <w:position w:val="0"/>
        </w:rPr>
        <w:t xml:space="preserve"> 0362100030222000225)</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5"/>
        <w:widowControl w:val="0"/>
        <w:keepNext w:val="0"/>
        <w:keepLines w:val="0"/>
        <w:shd w:val="clear" w:color="auto" w:fill="auto"/>
        <w:bidi w:val="0"/>
        <w:spacing w:before="0" w:after="161" w:line="190" w:lineRule="exact"/>
        <w:ind w:left="0" w:right="20" w:firstLine="0"/>
      </w:pPr>
      <w:r>
        <w:rPr>
          <w:lang w:val="ru-RU" w:eastAsia="ru-RU" w:bidi="ru-RU"/>
          <w:w w:val="100"/>
          <w:spacing w:val="0"/>
          <w:color w:val="000000"/>
          <w:position w:val="0"/>
        </w:rPr>
        <w:t>У С Т А Н О В И Л А:</w:t>
      </w:r>
    </w:p>
    <w:p>
      <w:pPr>
        <w:pStyle w:val="Style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В Управление Федеральной антимонопольной службы по Свердловской области поступила жалоба ООО «РЕНЕССАНС-МЕД» (вх. № 3955-ЭП/22 от 29.07.2022г.) о нарушении заказчиком в лице ФГБУЗ ЦМСЧ № 31 ФМБА России, его комиссией при осуществлении электронного аукциона на поставку медицинского оборудования (система ультразвуковой визуализации универсальная, с питанием от сети) (извещение № </w:t>
      </w:r>
      <w:r>
        <w:fldChar w:fldCharType="begin"/>
      </w:r>
      <w:r>
        <w:rPr>
          <w:color w:val="000000"/>
        </w:rPr>
        <w:instrText> HYPERLINK "https://zakupki.gov.ru/epz/order/notice/ea20/view/common-info.html?regNumber=0362100030222000225" </w:instrText>
      </w:r>
      <w:r>
        <w:fldChar w:fldCharType="separate"/>
      </w:r>
      <w:r>
        <w:rPr>
          <w:rStyle w:val="Hyperlink"/>
          <w:lang w:val="ru-RU" w:eastAsia="ru-RU" w:bidi="ru-RU"/>
          <w:w w:val="100"/>
          <w:spacing w:val="0"/>
          <w:position w:val="0"/>
        </w:rPr>
        <w:t>0362100030222000225)</w:t>
      </w:r>
      <w:r>
        <w:fldChar w:fldCharType="end"/>
      </w:r>
      <w:r>
        <w:rPr>
          <w:lang w:val="ru-RU" w:eastAsia="ru-RU" w:bidi="ru-RU"/>
          <w:w w:val="100"/>
          <w:spacing w:val="0"/>
          <w:color w:val="000000"/>
          <w:position w:val="0"/>
        </w:rPr>
        <w:t>, Закона о контрактной системе, соответствующая требованиям ст. 105 Закона о контрактной системе.</w:t>
      </w:r>
    </w:p>
    <w:p>
      <w:pPr>
        <w:pStyle w:val="Style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21.07.2022г.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"https://zakupki.gov.ru/epz/order/notice/ea20/view/common-info.html?regNumber=0362100030222000225" </w:instrText>
      </w:r>
      <w:r>
        <w:fldChar w:fldCharType="separate"/>
      </w:r>
      <w:r>
        <w:rPr>
          <w:rStyle w:val="Hyperlink"/>
          <w:lang w:val="ru-RU" w:eastAsia="ru-RU" w:bidi="ru-RU"/>
          <w:w w:val="100"/>
          <w:spacing w:val="0"/>
          <w:position w:val="0"/>
        </w:rPr>
        <w:t xml:space="preserve">0362100030222000225 </w:t>
      </w:r>
      <w:r>
        <w:fldChar w:fldCharType="end"/>
      </w:r>
      <w:r>
        <w:rPr>
          <w:lang w:val="ru-RU" w:eastAsia="ru-RU" w:bidi="ru-RU"/>
          <w:w w:val="100"/>
          <w:spacing w:val="0"/>
          <w:color w:val="000000"/>
          <w:position w:val="0"/>
        </w:rPr>
        <w:t>на поставку медицинского оборудования (система ультразвуковой визуализации универсальная, с питанием от сети).</w:t>
      </w:r>
    </w:p>
    <w:p>
      <w:pPr>
        <w:pStyle w:val="Style8"/>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Начальная (максимальная) цена контракта составила 11 242 000, 00 рублей.</w:t>
      </w:r>
    </w:p>
    <w:p>
      <w:pPr>
        <w:pStyle w:val="Style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 xml:space="preserve">В своей жалобе заявитель указал, что извещение по закупке составлено с нарушениями норм действующего законодательства, а именно: по мнению заявителя, описание объекта закупки составлено таким образом, что под установленные заказчиком характеристики подходит товар одного-единственного производителя — </w:t>
      </w:r>
      <w:r>
        <w:rPr>
          <w:lang w:val="en-US" w:eastAsia="en-US" w:bidi="en-US"/>
          <w:w w:val="100"/>
          <w:spacing w:val="0"/>
          <w:color w:val="000000"/>
          <w:position w:val="0"/>
        </w:rPr>
        <w:t>Mindray.</w:t>
      </w:r>
    </w:p>
    <w:p>
      <w:pPr>
        <w:pStyle w:val="Style8"/>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Представители заказчика с доводами жалобы не согласись; просили признать жалобу необоснованной.</w:t>
      </w:r>
    </w:p>
    <w:p>
      <w:pPr>
        <w:pStyle w:val="Style8"/>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Изучив имеющиеся доказательства, Комиссия приходит к следующим выводам.</w:t>
      </w:r>
    </w:p>
    <w:p>
      <w:pPr>
        <w:pStyle w:val="Style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 ,</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w:t>
      </w:r>
      <w:r>
        <w:rPr>
          <w:lang w:val="ru-RU" w:eastAsia="ru-RU" w:bidi="ru-RU"/>
          <w:w w:val="100"/>
          <w:spacing w:val="0"/>
          <w:color w:val="000000"/>
          <w:position w:val="0"/>
        </w:rPr>
        <w:t xml:space="preserve"> </w:t>
      </w:r>
      <w:r>
        <w:rPr>
          <w:lang w:val="ru-RU" w:eastAsia="ru-RU" w:bidi="ru-RU"/>
          <w:w w:val="100"/>
          <w:spacing w:val="0"/>
          <w:color w:val="000000"/>
          <w:position w:val="0"/>
        </w:rPr>
        <w:t xml:space="preserve">43 </w:t>
      </w:r>
      <w:r>
        <w:rPr>
          <w:lang w:val="ru-RU" w:eastAsia="ru-RU" w:bidi="ru-RU"/>
          <w:w w:val="100"/>
          <w:spacing w:val="0"/>
          <w:color w:val="000000"/>
          <w:position w:val="0"/>
        </w:rPr>
        <w:t>настоящего Федерального закона. Заявка также может содержать информацию и документы, предусмотренные</w:t>
      </w:r>
      <w:r>
        <w:rPr>
          <w:lang w:val="ru-RU" w:eastAsia="ru-RU" w:bidi="ru-RU"/>
          <w:w w:val="100"/>
          <w:spacing w:val="0"/>
          <w:color w:val="000000"/>
          <w:position w:val="0"/>
        </w:rPr>
        <w:t xml:space="preserve"> 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8"/>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2) описание объекта закупки в соответствии со</w:t>
      </w:r>
      <w:r>
        <w:rPr>
          <w:lang w:val="ru-RU" w:eastAsia="ru-RU" w:bidi="ru-RU"/>
          <w:w w:val="100"/>
          <w:spacing w:val="0"/>
          <w:color w:val="000000"/>
          <w:position w:val="0"/>
        </w:rPr>
        <w:t xml:space="preserve"> статьей 33 </w:t>
      </w:r>
      <w:r>
        <w:rPr>
          <w:lang w:val="ru-RU" w:eastAsia="ru-RU" w:bidi="ru-RU"/>
          <w:w w:val="100"/>
          <w:spacing w:val="0"/>
          <w:color w:val="000000"/>
          <w:position w:val="0"/>
        </w:rPr>
        <w:t>настоящего Федерального закона.</w:t>
      </w:r>
    </w:p>
    <w:p>
      <w:pPr>
        <w:pStyle w:val="Style8"/>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силу п.п.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8"/>
        <w:numPr>
          <w:ilvl w:val="0"/>
          <w:numId w:val="3"/>
        </w:numPr>
        <w:tabs>
          <w:tab w:leader="none" w:pos="1086" w:val="left"/>
        </w:tabs>
        <w:widowControl w:val="0"/>
        <w:keepNext w:val="0"/>
        <w:keepLines w:val="0"/>
        <w:shd w:val="clear" w:color="auto" w:fill="auto"/>
        <w:bidi w:val="0"/>
        <w:spacing w:before="0" w:after="0"/>
        <w:ind w:left="40" w:right="20" w:firstLine="720"/>
      </w:pPr>
      <w:r>
        <w:rPr>
          <w:lang w:val="ru-RU" w:eastAsia="ru-RU" w:bidi="ru-RU"/>
          <w:w w:val="100"/>
          <w:spacing w:val="0"/>
          <w:color w:val="000000"/>
          <w:position w:val="0"/>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numPr>
          <w:ilvl w:val="0"/>
          <w:numId w:val="3"/>
        </w:numPr>
        <w:tabs>
          <w:tab w:leader="none" w:pos="1029"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Описание объекта закупки в соответствии с требованиями, указанными в</w:t>
      </w:r>
      <w:r>
        <w:rPr>
          <w:lang w:val="ru-RU" w:eastAsia="ru-RU" w:bidi="ru-RU"/>
          <w:w w:val="100"/>
          <w:spacing w:val="0"/>
          <w:color w:val="000000"/>
          <w:position w:val="0"/>
        </w:rPr>
        <w:t xml:space="preserve"> части 1 </w:t>
      </w:r>
      <w:r>
        <w:rPr>
          <w:lang w:val="ru-RU" w:eastAsia="ru-RU" w:bidi="ru-RU"/>
          <w:w w:val="100"/>
          <w:spacing w:val="0"/>
          <w:color w:val="000000"/>
          <w:position w:val="0"/>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 2 ст. 33 Закона о контрактной системе).</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3"/>
        </w:rPr>
        <w:t>«поставка медицинского оборудования (система ультразвуковой визуализации универсальная, с питанием от сети)»</w:t>
      </w:r>
      <w:r>
        <w:rPr>
          <w:lang w:val="ru-RU" w:eastAsia="ru-RU" w:bidi="ru-RU"/>
          <w:w w:val="100"/>
          <w:spacing w:val="0"/>
          <w:color w:val="000000"/>
          <w:position w:val="0"/>
        </w:rPr>
        <w:t xml:space="preserve"> в количестве и с характеристиками, определенными описанием объекта закупки, являющегося приложением к извещению.</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(ч. 1 ст. 8 Закона о контрактной системе).</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Исходя из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Проанализировав имеющиеся доказательства, заслушав доводы представителей заказчика, Комиссия находит доводы жалобы подлежащими удовлетворению по следующим основаниям.</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предоставленным коммерческим предложениям, использованных заказчиком при формировании начальной (максимальной) цены контракта, на рынке имеются хозяйствующие субъекты, которые готовы предложить к поставке товар следующего производителя, отвечающего положениям технического задания извещения №</w:t>
      </w:r>
      <w:r>
        <w:fldChar w:fldCharType="begin"/>
      </w:r>
      <w:r>
        <w:rPr>
          <w:color w:val="000000"/>
        </w:rPr>
        <w:instrText> HYPERLINK "https://zakupki.gov.ru/epz/order/notice/ea20/view/common-info.html?regNumber=0362100030222000225" </w:instrText>
      </w:r>
      <w:r>
        <w:fldChar w:fldCharType="separate"/>
      </w:r>
      <w:r>
        <w:rPr>
          <w:rStyle w:val="Hyperlink"/>
          <w:lang w:val="ru-RU" w:eastAsia="ru-RU" w:bidi="ru-RU"/>
          <w:w w:val="100"/>
          <w:spacing w:val="0"/>
          <w:position w:val="0"/>
        </w:rPr>
        <w:t xml:space="preserve"> 0362100030222000225:</w:t>
      </w:r>
      <w:r>
        <w:fldChar w:fldCharType="end"/>
      </w:r>
    </w:p>
    <w:p>
      <w:pPr>
        <w:pStyle w:val="Style8"/>
        <w:numPr>
          <w:ilvl w:val="0"/>
          <w:numId w:val="1"/>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КП № ДИ/0622-365 от 29.06.2022г. от АО «ДИНА ИНТЕРНЕШНЛ»: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6 </w:t>
      </w:r>
      <w:r>
        <w:rPr>
          <w:lang w:val="en-US" w:eastAsia="en-US" w:bidi="en-US"/>
          <w:w w:val="100"/>
          <w:spacing w:val="0"/>
          <w:color w:val="000000"/>
          <w:position w:val="0"/>
        </w:rPr>
        <w:t>EXP;</w:t>
      </w:r>
    </w:p>
    <w:p>
      <w:pPr>
        <w:pStyle w:val="Style8"/>
        <w:numPr>
          <w:ilvl w:val="0"/>
          <w:numId w:val="1"/>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КП № 06/22-388 от 30.06.2022г. от ООО «Эс энд Эл Медицинские Приборы»: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6 </w:t>
      </w:r>
      <w:r>
        <w:rPr>
          <w:lang w:val="en-US" w:eastAsia="en-US" w:bidi="en-US"/>
          <w:w w:val="100"/>
          <w:spacing w:val="0"/>
          <w:color w:val="000000"/>
          <w:position w:val="0"/>
        </w:rPr>
        <w:t>EXP;</w:t>
      </w:r>
    </w:p>
    <w:p>
      <w:pPr>
        <w:pStyle w:val="Style8"/>
        <w:numPr>
          <w:ilvl w:val="0"/>
          <w:numId w:val="1"/>
        </w:numPr>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 xml:space="preserve"> КП № 121/07-22 от 01.07.2022г. от ООО «НЕВС Медицинская Техника»: </w:t>
      </w:r>
      <w:r>
        <w:rPr>
          <w:lang w:val="en-US" w:eastAsia="en-US" w:bidi="en-US"/>
          <w:w w:val="100"/>
          <w:spacing w:val="0"/>
          <w:color w:val="000000"/>
          <w:position w:val="0"/>
        </w:rPr>
        <w:t xml:space="preserve">Resona </w:t>
      </w:r>
      <w:r>
        <w:rPr>
          <w:lang w:val="ru-RU" w:eastAsia="ru-RU" w:bidi="ru-RU"/>
          <w:w w:val="100"/>
          <w:spacing w:val="0"/>
          <w:color w:val="000000"/>
          <w:position w:val="0"/>
        </w:rPr>
        <w:t xml:space="preserve">6 </w:t>
      </w:r>
      <w:r>
        <w:rPr>
          <w:lang w:val="en-US" w:eastAsia="en-US" w:bidi="en-US"/>
          <w:w w:val="100"/>
          <w:spacing w:val="0"/>
          <w:color w:val="000000"/>
          <w:position w:val="0"/>
        </w:rPr>
        <w:t>EXP, Mindray.</w:t>
      </w:r>
    </w:p>
    <w:p>
      <w:pPr>
        <w:pStyle w:val="Style8"/>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Кроме того, согласно</w:t>
      </w:r>
      <w:r>
        <w:fldChar w:fldCharType="begin"/>
      </w:r>
      <w:r>
        <w:rPr>
          <w:color w:val="000000"/>
        </w:rPr>
        <w:instrText> HYPERLINK "https://zakupki.gov.ru/epz/order/notice/ea20/view/protocol/protocol-main-info.html?regNumber=0362100030222000225&amp;protocolId=38330047" </w:instrText>
      </w:r>
      <w:r>
        <w:fldChar w:fldCharType="separate"/>
      </w:r>
      <w:r>
        <w:rPr>
          <w:rStyle w:val="Hyperlink"/>
          <w:lang w:val="ru-RU" w:eastAsia="ru-RU" w:bidi="ru-RU"/>
          <w:w w:val="100"/>
          <w:spacing w:val="0"/>
          <w:position w:val="0"/>
        </w:rPr>
        <w:t xml:space="preserve"> Протоколу подведения итогов определения поставщика (подрядчика, исполнителя)</w:t>
      </w:r>
      <w:r>
        <w:fldChar w:fldCharType="end"/>
      </w:r>
    </w:p>
    <w:p>
      <w:pPr>
        <w:pStyle w:val="Style8"/>
        <w:widowControl w:val="0"/>
        <w:keepNext w:val="0"/>
        <w:keepLines w:val="0"/>
        <w:shd w:val="clear" w:color="auto" w:fill="auto"/>
        <w:bidi w:val="0"/>
        <w:spacing w:before="0" w:after="0"/>
        <w:ind w:left="20" w:right="20" w:firstLine="0"/>
      </w:pPr>
      <w:r>
        <w:fldChar w:fldCharType="begin"/>
      </w:r>
      <w:r>
        <w:rPr>
          <w:color w:val="000000"/>
        </w:rPr>
        <w:instrText> HYPERLINK "https://zakupki.gov.ru/epz/order/notice/ea20/view/protocol/protocol-main-info.html?regNumber=0362100030222000225&amp;protocolId=38330047" </w:instrText>
      </w:r>
      <w:r>
        <w:fldChar w:fldCharType="separate"/>
      </w:r>
      <w:r>
        <w:rPr>
          <w:rStyle w:val="Hyperlink"/>
          <w:lang w:val="ru-RU" w:eastAsia="ru-RU" w:bidi="ru-RU"/>
          <w:w w:val="100"/>
          <w:spacing w:val="0"/>
          <w:position w:val="0"/>
        </w:rPr>
        <w:t xml:space="preserve">от 01.08.2022 №ИЭА1 </w:t>
      </w:r>
      <w:r>
        <w:fldChar w:fldCharType="end"/>
      </w:r>
      <w:r>
        <w:rPr>
          <w:lang w:val="ru-RU" w:eastAsia="ru-RU" w:bidi="ru-RU"/>
          <w:w w:val="100"/>
          <w:spacing w:val="0"/>
          <w:color w:val="000000"/>
          <w:position w:val="0"/>
        </w:rPr>
        <w:t>на участие в данной закупке было подано две заявки, признанные закупочной комиссией соответствующими требованиям извещения и допущенные до участия в данной закупочной процедуре.</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Изучив техническое предложение данных участников, Комиссией было установлено, что обе заявки содержали предложение к поставке товара производителя </w:t>
      </w:r>
      <w:r>
        <w:rPr>
          <w:lang w:val="en-US" w:eastAsia="en-US" w:bidi="en-US"/>
          <w:w w:val="100"/>
          <w:spacing w:val="0"/>
          <w:color w:val="000000"/>
          <w:position w:val="0"/>
        </w:rPr>
        <w:t>Mindray.</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Доказательств, опровергающих довод заявителя, касающегося того обстоятельства, что под характеристики технического задания подходит товар одного-единственного производителя </w:t>
      </w:r>
      <w:r>
        <w:rPr>
          <w:lang w:val="en-US" w:eastAsia="en-US" w:bidi="en-US"/>
          <w:w w:val="100"/>
          <w:spacing w:val="0"/>
          <w:color w:val="000000"/>
          <w:position w:val="0"/>
        </w:rPr>
        <w:t xml:space="preserve">Mindray, </w:t>
      </w:r>
      <w:r>
        <w:rPr>
          <w:lang w:val="ru-RU" w:eastAsia="ru-RU" w:bidi="ru-RU"/>
          <w:w w:val="100"/>
          <w:spacing w:val="0"/>
          <w:color w:val="000000"/>
          <w:position w:val="0"/>
        </w:rPr>
        <w:t>представителями заказчика в адрес Комиссии не предоставлено.</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связи с чем, Комиссия усматривает в действиях заказчика нарушение п. 1 ч. 1 ст. 33, п. 1 ч. 2 ст. 42 Закона о контрактной системе.</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Данные действия заказчика образуют признаки события административного правонарушения, предусмотренного ч. 4.1 ст. 7.30 КоАП РФ.</w:t>
      </w:r>
    </w:p>
    <w:p>
      <w:pPr>
        <w:pStyle w:val="Style8"/>
        <w:widowControl w:val="0"/>
        <w:keepNext w:val="0"/>
        <w:keepLines w:val="0"/>
        <w:shd w:val="clear" w:color="auto" w:fill="auto"/>
        <w:bidi w:val="0"/>
        <w:jc w:val="right"/>
        <w:spacing w:before="0" w:after="216" w:line="235" w:lineRule="exact"/>
        <w:ind w:left="20" w:right="20" w:firstLine="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14"/>
        <w:widowControl w:val="0"/>
        <w:keepNext/>
        <w:keepLines/>
        <w:shd w:val="clear" w:color="auto" w:fill="auto"/>
        <w:bidi w:val="0"/>
        <w:spacing w:before="0" w:after="129" w:line="190" w:lineRule="exact"/>
        <w:ind w:left="20" w:right="0" w:firstLine="0"/>
      </w:pPr>
      <w:bookmarkStart w:id="1" w:name="bookmark1"/>
      <w:r>
        <w:rPr>
          <w:lang w:val="ru-RU" w:eastAsia="ru-RU" w:bidi="ru-RU"/>
          <w:w w:val="100"/>
          <w:spacing w:val="0"/>
          <w:color w:val="000000"/>
          <w:position w:val="0"/>
        </w:rPr>
        <w:t>Р Е Ш И Л А:</w:t>
      </w:r>
      <w:bookmarkEnd w:id="1"/>
    </w:p>
    <w:p>
      <w:pPr>
        <w:pStyle w:val="Style8"/>
        <w:numPr>
          <w:ilvl w:val="0"/>
          <w:numId w:val="5"/>
        </w:numPr>
        <w:tabs>
          <w:tab w:leader="none" w:pos="1357" w:val="left"/>
        </w:tabs>
        <w:widowControl w:val="0"/>
        <w:keepNext w:val="0"/>
        <w:keepLines w:val="0"/>
        <w:shd w:val="clear" w:color="auto" w:fill="auto"/>
        <w:bidi w:val="0"/>
        <w:spacing w:before="0" w:after="0" w:line="190" w:lineRule="exact"/>
        <w:ind w:left="720" w:right="0" w:firstLine="0"/>
      </w:pPr>
      <w:r>
        <w:rPr>
          <w:lang w:val="ru-RU" w:eastAsia="ru-RU" w:bidi="ru-RU"/>
          <w:w w:val="100"/>
          <w:spacing w:val="0"/>
          <w:color w:val="000000"/>
          <w:position w:val="0"/>
        </w:rPr>
        <w:t>Жалобу ООО «РЕНЕССАНС-МЕД» признать обоснованной.</w:t>
      </w:r>
    </w:p>
    <w:p>
      <w:pPr>
        <w:pStyle w:val="Style8"/>
        <w:numPr>
          <w:ilvl w:val="0"/>
          <w:numId w:val="5"/>
        </w:numPr>
        <w:tabs>
          <w:tab w:leader="none" w:pos="1357" w:val="left"/>
          <w:tab w:leader="none" w:pos="9662" w:val="right"/>
        </w:tabs>
        <w:widowControl w:val="0"/>
        <w:keepNext w:val="0"/>
        <w:keepLines w:val="0"/>
        <w:shd w:val="clear" w:color="auto" w:fill="auto"/>
        <w:bidi w:val="0"/>
        <w:spacing w:before="0" w:after="0" w:line="245" w:lineRule="exact"/>
        <w:ind w:left="720" w:right="0" w:firstLine="0"/>
      </w:pPr>
      <w:r>
        <w:rPr>
          <w:lang w:val="ru-RU" w:eastAsia="ru-RU" w:bidi="ru-RU"/>
          <w:w w:val="100"/>
          <w:spacing w:val="0"/>
          <w:color w:val="000000"/>
          <w:position w:val="0"/>
        </w:rPr>
        <w:t>В действиях заказчика в лице ФГБУЗ ЦМСЧ № 31 ФМБА России выявлено нарушение п. 1 ч.</w:t>
        <w:tab/>
        <w:t>1</w:t>
      </w:r>
    </w:p>
    <w:p>
      <w:pPr>
        <w:pStyle w:val="Style8"/>
        <w:widowControl w:val="0"/>
        <w:keepNext w:val="0"/>
        <w:keepLines w:val="0"/>
        <w:shd w:val="clear" w:color="auto" w:fill="auto"/>
        <w:bidi w:val="0"/>
        <w:spacing w:before="0" w:after="0" w:line="245" w:lineRule="exact"/>
        <w:ind w:left="20" w:right="0" w:firstLine="0"/>
      </w:pPr>
      <w:r>
        <w:rPr>
          <w:lang w:val="ru-RU" w:eastAsia="ru-RU" w:bidi="ru-RU"/>
          <w:w w:val="100"/>
          <w:spacing w:val="0"/>
          <w:color w:val="000000"/>
          <w:position w:val="0"/>
        </w:rPr>
        <w:t>ст. 33, п. 1 ч. 2 ст. 42 Закона о контрактной системе.</w:t>
      </w:r>
    </w:p>
    <w:p>
      <w:pPr>
        <w:pStyle w:val="Style8"/>
        <w:numPr>
          <w:ilvl w:val="0"/>
          <w:numId w:val="5"/>
        </w:numPr>
        <w:tabs>
          <w:tab w:leader="none" w:pos="1357" w:val="left"/>
          <w:tab w:leader="none" w:pos="9623" w:val="right"/>
        </w:tabs>
        <w:widowControl w:val="0"/>
        <w:keepNext w:val="0"/>
        <w:keepLines w:val="0"/>
        <w:shd w:val="clear" w:color="auto" w:fill="auto"/>
        <w:bidi w:val="0"/>
        <w:spacing w:before="0" w:after="0" w:line="245" w:lineRule="exact"/>
        <w:ind w:left="720" w:right="0" w:firstLine="0"/>
      </w:pPr>
      <w:r>
        <w:rPr>
          <w:lang w:val="ru-RU" w:eastAsia="ru-RU" w:bidi="ru-RU"/>
          <w:w w:val="100"/>
          <w:spacing w:val="0"/>
          <w:color w:val="000000"/>
          <w:position w:val="0"/>
        </w:rPr>
        <w:t>Заказчику, его комиссии выдать предписание об устранении нарушений законодательства</w:t>
        <w:tab/>
        <w:t>о</w:t>
      </w:r>
    </w:p>
    <w:p>
      <w:pPr>
        <w:pStyle w:val="Style8"/>
        <w:widowControl w:val="0"/>
        <w:keepNext w:val="0"/>
        <w:keepLines w:val="0"/>
        <w:shd w:val="clear" w:color="auto" w:fill="auto"/>
        <w:bidi w:val="0"/>
        <w:spacing w:before="0" w:after="0" w:line="245" w:lineRule="exact"/>
        <w:ind w:left="20" w:right="0" w:firstLine="0"/>
      </w:pPr>
      <w:r>
        <w:rPr>
          <w:lang w:val="ru-RU" w:eastAsia="ru-RU" w:bidi="ru-RU"/>
          <w:w w:val="100"/>
          <w:spacing w:val="0"/>
          <w:color w:val="000000"/>
          <w:position w:val="0"/>
        </w:rPr>
        <w:t>контрактной системе.</w:t>
      </w:r>
    </w:p>
    <w:p>
      <w:pPr>
        <w:pStyle w:val="Style8"/>
        <w:numPr>
          <w:ilvl w:val="0"/>
          <w:numId w:val="5"/>
        </w:numPr>
        <w:tabs>
          <w:tab w:leader="none" w:pos="1357" w:val="left"/>
        </w:tabs>
        <w:widowControl w:val="0"/>
        <w:keepNext w:val="0"/>
        <w:keepLines w:val="0"/>
        <w:shd w:val="clear" w:color="auto" w:fill="auto"/>
        <w:bidi w:val="0"/>
        <w:spacing w:before="0" w:after="0" w:line="230" w:lineRule="exact"/>
        <w:ind w:left="720" w:right="0" w:firstLine="0"/>
      </w:pPr>
      <w:r>
        <w:rPr>
          <w:lang w:val="ru-RU" w:eastAsia="ru-RU" w:bidi="ru-RU"/>
          <w:w w:val="100"/>
          <w:spacing w:val="0"/>
          <w:color w:val="000000"/>
          <w:position w:val="0"/>
        </w:rPr>
        <w:t>Обязать заказчика обеспечить явку должностного лица, включившего в описание объекта</w:t>
      </w:r>
    </w:p>
    <w:p>
      <w:pPr>
        <w:pStyle w:val="Style8"/>
        <w:tabs>
          <w:tab w:leader="underscore" w:pos="6174" w:val="right"/>
          <w:tab w:leader="underscore" w:pos="6577" w:val="left"/>
          <w:tab w:leader="underscore" w:pos="7738" w:val="right"/>
        </w:tabs>
        <w:widowControl w:val="0"/>
        <w:keepNext w:val="0"/>
        <w:keepLines w:val="0"/>
        <w:shd w:val="clear" w:color="auto" w:fill="auto"/>
        <w:bidi w:val="0"/>
        <w:spacing w:before="0" w:after="172" w:line="230" w:lineRule="exact"/>
        <w:ind w:left="20" w:right="20" w:firstLine="0"/>
      </w:pPr>
      <w:r>
        <w:rPr>
          <w:lang w:val="ru-RU" w:eastAsia="ru-RU" w:bidi="ru-RU"/>
          <w:w w:val="100"/>
          <w:spacing w:val="0"/>
          <w:color w:val="000000"/>
          <w:position w:val="0"/>
        </w:rPr>
        <w:t>закупки извещения требования к закупаемому товару по закупке №</w:t>
      </w:r>
      <w:r>
        <w:fldChar w:fldCharType="begin"/>
      </w:r>
      <w:r>
        <w:rPr>
          <w:color w:val="000000"/>
        </w:rPr>
        <w:instrText> HYPERLINK "https://zakupki.gov.ru/epz/order/notice/ea20/view/common-info.html?regNumber=0362100030222000225" </w:instrText>
      </w:r>
      <w:r>
        <w:fldChar w:fldCharType="separate"/>
      </w:r>
      <w:r>
        <w:rPr>
          <w:rStyle w:val="Hyperlink"/>
          <w:lang w:val="ru-RU" w:eastAsia="ru-RU" w:bidi="ru-RU"/>
          <w:w w:val="100"/>
          <w:spacing w:val="0"/>
          <w:position w:val="0"/>
        </w:rPr>
        <w:t xml:space="preserve"> 0362100030222000225, </w:t>
      </w:r>
      <w:r>
        <w:fldChar w:fldCharType="end"/>
      </w:r>
      <w:r>
        <w:rPr>
          <w:lang w:val="ru-RU" w:eastAsia="ru-RU" w:bidi="ru-RU"/>
          <w:w w:val="100"/>
          <w:spacing w:val="0"/>
          <w:color w:val="000000"/>
          <w:position w:val="0"/>
        </w:rPr>
        <w:t>с документами,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w:t>
        <w:tab/>
        <w:t>20</w:t>
        <w:tab/>
        <w:t>г. в</w:t>
        <w:tab/>
        <w:t>.</w:t>
      </w:r>
    </w:p>
    <w:p>
      <w:pPr>
        <w:pStyle w:val="Style8"/>
        <w:widowControl w:val="0"/>
        <w:keepNext w:val="0"/>
        <w:keepLines w:val="0"/>
        <w:shd w:val="clear" w:color="auto" w:fill="auto"/>
        <w:bidi w:val="0"/>
        <w:jc w:val="left"/>
        <w:spacing w:before="0" w:after="576" w:line="240" w:lineRule="exact"/>
        <w:ind w:left="20" w:right="4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spacing w:before="0" w:after="0" w:line="120" w:lineRule="exact"/>
        <w:ind w:left="20" w:right="0" w:firstLine="0"/>
        <w:sectPr>
          <w:headerReference w:type="default" r:id="rId7"/>
          <w:titlePg/>
          <w:footnotePr>
            <w:pos w:val="pageBottom"/>
            <w:numFmt w:val="decimal"/>
            <w:numRestart w:val="continuous"/>
          </w:footnotePr>
          <w:type w:val="continuous"/>
          <w:pgSz w:w="11909" w:h="16838"/>
          <w:pgMar w:top="1294" w:left="1125" w:right="1103" w:bottom="1064" w:header="0" w:footer="3" w:gutter="0"/>
          <w:rtlGutter w:val="0"/>
          <w:cols w:space="720"/>
          <w:noEndnote/>
          <w:docGrid w:linePitch="360"/>
        </w:sectPr>
      </w:pPr>
      <w:r>
        <w:rPr>
          <w:lang w:val="ru-RU" w:eastAsia="ru-RU" w:bidi="ru-RU"/>
          <w:w w:val="100"/>
          <w:spacing w:val="0"/>
          <w:color w:val="000000"/>
          <w:position w:val="0"/>
        </w:rPr>
        <w:t>*</w:t>
      </w:r>
    </w:p>
    <w:p>
      <w:pPr>
        <w:framePr w:h="1306" w:wrap="notBeside" w:vAnchor="text" w:hAnchor="text" w:xAlign="center" w:y="1"/>
        <w:widowControl w:val="0"/>
        <w:jc w:val="center"/>
        <w:rPr>
          <w:sz w:val="2"/>
          <w:szCs w:val="2"/>
        </w:rPr>
      </w:pPr>
      <w:r>
        <w:pict>
          <v:shape id="_x0000_s1028" type="#_x0000_t75" style="width:61pt;height:65pt;">
            <v:imagedata r:id="rId8" r:href="rId9"/>
          </v:shape>
        </w:pict>
      </w:r>
    </w:p>
    <w:p>
      <w:pPr>
        <w:widowControl w:val="0"/>
        <w:rPr>
          <w:sz w:val="2"/>
          <w:szCs w:val="2"/>
        </w:rPr>
      </w:pPr>
    </w:p>
    <w:p>
      <w:pPr>
        <w:pStyle w:val="Style14"/>
        <w:widowControl w:val="0"/>
        <w:keepNext/>
        <w:keepLines/>
        <w:shd w:val="clear" w:color="auto" w:fill="auto"/>
        <w:bidi w:val="0"/>
        <w:spacing w:before="0" w:after="0" w:line="245" w:lineRule="exact"/>
        <w:ind w:left="20" w:right="0" w:firstLine="0"/>
      </w:pPr>
      <w:bookmarkStart w:id="2" w:name="bookmark2"/>
      <w:r>
        <w:rPr>
          <w:lang w:val="ru-RU" w:eastAsia="ru-RU" w:bidi="ru-RU"/>
          <w:w w:val="100"/>
          <w:spacing w:val="0"/>
          <w:color w:val="000000"/>
          <w:position w:val="0"/>
        </w:rPr>
        <w:t>УПРАВЛЕ</w:t>
      </w:r>
      <w:r>
        <w:rPr>
          <w:rStyle w:val="CharStyle18"/>
          <w:b/>
          <w:bCs/>
        </w:rPr>
        <w:t>НИЕ</w:t>
      </w:r>
      <w:r>
        <w:rPr>
          <w:lang w:val="ru-RU" w:eastAsia="ru-RU" w:bidi="ru-RU"/>
          <w:w w:val="100"/>
          <w:spacing w:val="0"/>
          <w:color w:val="000000"/>
          <w:position w:val="0"/>
        </w:rPr>
        <w:t xml:space="preserve"> ФЕДЕРАЛЬНОЙ АНТИМОНОПОЛЬНОЙ СЛУЖБЫ ПО СВЕРДЛОВСКОЙ ОБЛАСТИ ПРЕД</w:t>
      </w:r>
      <w:r>
        <w:rPr>
          <w:rStyle w:val="CharStyle18"/>
          <w:b/>
          <w:bCs/>
        </w:rPr>
        <w:t>ПИ</w:t>
      </w:r>
      <w:r>
        <w:rPr>
          <w:lang w:val="ru-RU" w:eastAsia="ru-RU" w:bidi="ru-RU"/>
          <w:w w:val="100"/>
          <w:spacing w:val="0"/>
          <w:color w:val="000000"/>
          <w:position w:val="0"/>
        </w:rPr>
        <w:t>С</w:t>
      </w:r>
      <w:r>
        <w:rPr>
          <w:rStyle w:val="CharStyle18"/>
          <w:b/>
          <w:bCs/>
        </w:rPr>
        <w:t>АНИЕ</w:t>
      </w:r>
      <w:r>
        <w:rPr>
          <w:lang w:val="ru-RU" w:eastAsia="ru-RU" w:bidi="ru-RU"/>
          <w:w w:val="100"/>
          <w:spacing w:val="0"/>
          <w:color w:val="000000"/>
          <w:position w:val="0"/>
        </w:rPr>
        <w:t xml:space="preserve"> № </w:t>
      </w:r>
      <w:r>
        <w:rPr>
          <w:rStyle w:val="CharStyle19"/>
          <w:b/>
          <w:bCs/>
        </w:rPr>
        <w:t>066/06/33-2651/2022</w:t>
      </w:r>
      <w:bookmarkEnd w:id="2"/>
    </w:p>
    <w:p>
      <w:pPr>
        <w:pStyle w:val="Style8"/>
        <w:widowControl w:val="0"/>
        <w:keepNext w:val="0"/>
        <w:keepLines w:val="0"/>
        <w:shd w:val="clear" w:color="auto" w:fill="auto"/>
        <w:bidi w:val="0"/>
        <w:jc w:val="center"/>
        <w:spacing w:before="0" w:after="249" w:line="190" w:lineRule="exact"/>
        <w:ind w:left="20" w:right="0" w:firstLine="0"/>
      </w:pPr>
      <w:r>
        <w:rPr>
          <w:lang w:val="ru-RU" w:eastAsia="ru-RU" w:bidi="ru-RU"/>
          <w:w w:val="100"/>
          <w:spacing w:val="0"/>
          <w:color w:val="000000"/>
          <w:position w:val="0"/>
        </w:rPr>
        <w:t>об устранении нарушений законодательства о контрактной системе</w:t>
      </w:r>
    </w:p>
    <w:p>
      <w:pPr>
        <w:pStyle w:val="Style8"/>
        <w:tabs>
          <w:tab w:leader="none" w:pos="9633" w:val="right"/>
        </w:tabs>
        <w:widowControl w:val="0"/>
        <w:keepNext w:val="0"/>
        <w:keepLines w:val="0"/>
        <w:shd w:val="clear" w:color="auto" w:fill="auto"/>
        <w:bidi w:val="0"/>
        <w:spacing w:before="0" w:after="429" w:line="190" w:lineRule="exact"/>
        <w:ind w:left="20" w:right="0" w:firstLine="0"/>
      </w:pPr>
      <w:r>
        <w:rPr>
          <w:lang w:val="ru-RU" w:eastAsia="ru-RU" w:bidi="ru-RU"/>
          <w:w w:val="100"/>
          <w:spacing w:val="0"/>
          <w:color w:val="000000"/>
          <w:position w:val="0"/>
        </w:rPr>
        <w:t>г. Екатеринбург</w:t>
        <w:tab/>
        <w:t>05.08.2022г.</w:t>
      </w:r>
    </w:p>
    <w:p>
      <w:pPr>
        <w:pStyle w:val="Style8"/>
        <w:widowControl w:val="0"/>
        <w:keepNext w:val="0"/>
        <w:keepLines w:val="0"/>
        <w:shd w:val="clear" w:color="auto" w:fill="auto"/>
        <w:bidi w:val="0"/>
        <w:spacing w:before="0" w:after="74" w:line="190" w:lineRule="exact"/>
        <w:ind w:left="2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8"/>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в составе:</w:t>
      </w:r>
    </w:p>
    <w:p>
      <w:pPr>
        <w:pStyle w:val="Style8"/>
        <w:widowControl w:val="0"/>
        <w:keepNext w:val="0"/>
        <w:keepLines w:val="0"/>
        <w:shd w:val="clear" w:color="auto" w:fill="auto"/>
        <w:bidi w:val="0"/>
        <w:spacing w:before="0" w:after="69" w:line="190" w:lineRule="exact"/>
        <w:ind w:left="20" w:right="0" w:firstLine="720"/>
      </w:pPr>
      <w:r>
        <w:rPr>
          <w:lang w:val="ru-RU" w:eastAsia="ru-RU" w:bidi="ru-RU"/>
          <w:vertAlign w:val="subscript"/>
          <w:w w:val="100"/>
          <w:spacing w:val="0"/>
          <w:color w:val="000000"/>
          <w:position w:val="0"/>
        </w:rPr>
        <w:t>*</w:t>
      </w:r>
    </w:p>
    <w:p>
      <w:pPr>
        <w:pStyle w:val="Style8"/>
        <w:widowControl w:val="0"/>
        <w:keepNext w:val="0"/>
        <w:keepLines w:val="0"/>
        <w:shd w:val="clear" w:color="auto" w:fill="auto"/>
        <w:bidi w:val="0"/>
        <w:spacing w:before="0" w:after="249" w:line="190" w:lineRule="exact"/>
        <w:ind w:left="20" w:right="0" w:firstLine="720"/>
      </w:pPr>
      <w:r>
        <w:rPr>
          <w:lang w:val="ru-RU" w:eastAsia="ru-RU" w:bidi="ru-RU"/>
          <w:w w:val="100"/>
          <w:spacing w:val="0"/>
          <w:color w:val="000000"/>
          <w:position w:val="0"/>
        </w:rPr>
        <w:t xml:space="preserve">на основании своего решения № </w:t>
      </w:r>
      <w:r>
        <w:rPr>
          <w:rStyle w:val="CharStyle20"/>
        </w:rPr>
        <w:t xml:space="preserve">066/06/33-2651/2022 от </w:t>
      </w:r>
      <w:r>
        <w:rPr>
          <w:lang w:val="ru-RU" w:eastAsia="ru-RU" w:bidi="ru-RU"/>
          <w:w w:val="100"/>
          <w:spacing w:val="0"/>
          <w:color w:val="000000"/>
          <w:position w:val="0"/>
        </w:rPr>
        <w:t>05.08.2022г.,</w:t>
      </w:r>
    </w:p>
    <w:p>
      <w:pPr>
        <w:pStyle w:val="Style14"/>
        <w:widowControl w:val="0"/>
        <w:keepNext/>
        <w:keepLines/>
        <w:shd w:val="clear" w:color="auto" w:fill="auto"/>
        <w:bidi w:val="0"/>
        <w:spacing w:before="0" w:after="101" w:line="190" w:lineRule="exact"/>
        <w:ind w:left="20" w:right="0" w:firstLine="0"/>
      </w:pPr>
      <w:bookmarkStart w:id="3" w:name="bookmark3"/>
      <w:r>
        <w:rPr>
          <w:lang w:val="ru-RU" w:eastAsia="ru-RU" w:bidi="ru-RU"/>
          <w:w w:val="100"/>
          <w:spacing w:val="0"/>
          <w:color w:val="000000"/>
          <w:position w:val="0"/>
        </w:rPr>
        <w:t>ПРЕДПИСЫВАЕТ:</w:t>
      </w:r>
      <w:bookmarkEnd w:id="3"/>
    </w:p>
    <w:p>
      <w:pPr>
        <w:pStyle w:val="Style8"/>
        <w:numPr>
          <w:ilvl w:val="0"/>
          <w:numId w:val="7"/>
        </w:numPr>
        <w:tabs>
          <w:tab w:leader="none" w:pos="9633" w:val="righ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Заказчику в лице ФГБУЗ ЦМСЧ № 31 ФМБА России, его комиссии </w:t>
      </w:r>
      <w:r>
        <w:rPr>
          <w:rStyle w:val="CharStyle21"/>
        </w:rPr>
        <w:t xml:space="preserve">в срок до 05 сентября 2022 года </w:t>
      </w:r>
      <w:r>
        <w:rPr>
          <w:lang w:val="ru-RU" w:eastAsia="ru-RU" w:bidi="ru-RU"/>
          <w:w w:val="100"/>
          <w:spacing w:val="0"/>
          <w:color w:val="000000"/>
          <w:position w:val="0"/>
        </w:rPr>
        <w:t xml:space="preserve">устранить нарушение Закона о контрактной системе, установленные решением № </w:t>
      </w:r>
      <w:r>
        <w:rPr>
          <w:rStyle w:val="CharStyle20"/>
        </w:rPr>
        <w:t xml:space="preserve">066/06/33-2651/2022 от </w:t>
      </w:r>
      <w:r>
        <w:rPr>
          <w:lang w:val="ru-RU" w:eastAsia="ru-RU" w:bidi="ru-RU"/>
          <w:w w:val="100"/>
          <w:spacing w:val="0"/>
          <w:color w:val="000000"/>
          <w:position w:val="0"/>
        </w:rPr>
        <w:t>05.08.2022г. (извещение №</w:t>
      </w:r>
      <w:r>
        <w:fldChar w:fldCharType="begin"/>
      </w:r>
      <w:r>
        <w:rPr>
          <w:color w:val="000000"/>
        </w:rPr>
        <w:instrText> HYPERLINK "https://zakupki.gov.ru/epz/order/notice/ea20/view/common-info.html?regNumber=0362100030222000225" </w:instrText>
      </w:r>
      <w:r>
        <w:fldChar w:fldCharType="separate"/>
      </w:r>
      <w:r>
        <w:rPr>
          <w:rStyle w:val="Hyperlink"/>
          <w:lang w:val="ru-RU" w:eastAsia="ru-RU" w:bidi="ru-RU"/>
          <w:w w:val="100"/>
          <w:spacing w:val="0"/>
          <w:position w:val="0"/>
        </w:rPr>
        <w:t xml:space="preserve"> 0362100030222000225)</w:t>
      </w:r>
      <w:r>
        <w:fldChar w:fldCharType="end"/>
      </w:r>
      <w:r>
        <w:rPr>
          <w:lang w:val="ru-RU" w:eastAsia="ru-RU" w:bidi="ru-RU"/>
          <w:w w:val="100"/>
          <w:spacing w:val="0"/>
          <w:color w:val="000000"/>
          <w:position w:val="0"/>
        </w:rPr>
        <w:t xml:space="preserve"> путем отзыва карточки контракта, отмены протоколов, составленных в ходе проведения закупки, внесения изменений в извещение о проведении электронного аукциона в части устранения выявленных нарушений, продления срока подачи заявок на участие в закупке и завершения процедуры проведения закупки в соответствии с требованиями Закона о контрактной системе.</w:t>
      </w:r>
    </w:p>
    <w:p>
      <w:pPr>
        <w:pStyle w:val="Style8"/>
        <w:numPr>
          <w:ilvl w:val="0"/>
          <w:numId w:val="7"/>
        </w:numPr>
        <w:tabs>
          <w:tab w:leader="none" w:pos="9633" w:val="right"/>
        </w:tabs>
        <w:widowControl w:val="0"/>
        <w:keepNext w:val="0"/>
        <w:keepLines w:val="0"/>
        <w:shd w:val="clear" w:color="auto" w:fill="auto"/>
        <w:bidi w:val="0"/>
        <w:spacing w:before="0" w:after="0" w:line="230" w:lineRule="exact"/>
        <w:ind w:left="20" w:right="20" w:firstLine="720"/>
      </w:pPr>
      <w:r>
        <w:rPr>
          <w:lang w:val="ru-RU" w:eastAsia="ru-RU" w:bidi="ru-RU"/>
          <w:w w:val="100"/>
          <w:spacing w:val="0"/>
          <w:color w:val="000000"/>
          <w:position w:val="0"/>
        </w:rPr>
        <w:t>Оператору электронной торговой площадки, единой информационной системе обеспечить исполнение пункта 1 настоящего предписания.</w:t>
      </w:r>
    </w:p>
    <w:p>
      <w:pPr>
        <w:pStyle w:val="Style8"/>
        <w:numPr>
          <w:ilvl w:val="0"/>
          <w:numId w:val="7"/>
        </w:numPr>
        <w:tabs>
          <w:tab w:leader="none" w:pos="9633" w:val="right"/>
        </w:tabs>
        <w:widowControl w:val="0"/>
        <w:keepNext w:val="0"/>
        <w:keepLines w:val="0"/>
        <w:shd w:val="clear" w:color="auto" w:fill="auto"/>
        <w:bidi w:val="0"/>
        <w:spacing w:before="0" w:after="169" w:line="230" w:lineRule="exact"/>
        <w:ind w:left="20" w:right="20" w:firstLine="720"/>
      </w:pPr>
      <w:r>
        <w:rPr>
          <w:lang w:val="ru-RU" w:eastAsia="ru-RU" w:bidi="ru-RU"/>
          <w:w w:val="100"/>
          <w:spacing w:val="0"/>
          <w:color w:val="000000"/>
          <w:position w:val="0"/>
        </w:rPr>
        <w:t xml:space="preserve">Заказчику в лице ФГБУЗ ЦМСЧ № 31 ФМБА России </w:t>
      </w:r>
      <w:r>
        <w:rPr>
          <w:rStyle w:val="CharStyle21"/>
        </w:rPr>
        <w:t xml:space="preserve">в срок до 06 сентября 2022 года </w:t>
      </w:r>
      <w:r>
        <w:rPr>
          <w:lang w:val="ru-RU" w:eastAsia="ru-RU" w:bidi="ru-RU"/>
          <w:w w:val="100"/>
          <w:spacing w:val="0"/>
          <w:color w:val="000000"/>
          <w:position w:val="0"/>
        </w:rPr>
        <w:t xml:space="preserve">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 или на адрес электронной почты: </w:t>
      </w:r>
      <w:r>
        <w:fldChar w:fldCharType="begin"/>
      </w:r>
      <w:r>
        <w:rPr>
          <w:color w:val="000000"/>
        </w:rPr>
        <w:instrText> HYPERLINK "mailto:to66@fas.gov.ru" </w:instrText>
      </w:r>
      <w:r>
        <w:fldChar w:fldCharType="separate"/>
      </w:r>
      <w:r>
        <w:rPr>
          <w:rStyle w:val="Hyperlink"/>
          <w:lang w:val="en-US" w:eastAsia="en-US" w:bidi="en-US"/>
          <w:w w:val="100"/>
          <w:spacing w:val="0"/>
          <w:position w:val="0"/>
        </w:rPr>
        <w:t>to66@fas.gov.ru</w:t>
      </w:r>
      <w:r>
        <w:fldChar w:fldCharType="end"/>
      </w:r>
      <w:r>
        <w:rPr>
          <w:lang w:val="en-US" w:eastAsia="en-US" w:bidi="en-US"/>
          <w:w w:val="100"/>
          <w:spacing w:val="0"/>
          <w:color w:val="000000"/>
          <w:position w:val="0"/>
        </w:rPr>
        <w:t>.</w:t>
      </w:r>
    </w:p>
    <w:p>
      <w:pPr>
        <w:pStyle w:val="Style8"/>
        <w:widowControl w:val="0"/>
        <w:keepNext w:val="0"/>
        <w:keepLines w:val="0"/>
        <w:shd w:val="clear" w:color="auto" w:fill="auto"/>
        <w:bidi w:val="0"/>
        <w:spacing w:before="0" w:after="128" w:line="245" w:lineRule="exact"/>
        <w:ind w:left="20" w:right="20" w:firstLine="720"/>
      </w:pPr>
      <w:r>
        <w:rPr>
          <w:lang w:val="ru-RU" w:eastAsia="ru-RU" w:bidi="ru-RU"/>
          <w:w w:val="100"/>
          <w:spacing w:val="0"/>
          <w:color w:val="000000"/>
          <w:position w:val="0"/>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pPr>
        <w:pStyle w:val="Style8"/>
        <w:widowControl w:val="0"/>
        <w:keepNext w:val="0"/>
        <w:keepLines w:val="0"/>
        <w:shd w:val="clear" w:color="auto" w:fill="auto"/>
        <w:bidi w:val="0"/>
        <w:spacing w:before="0" w:after="212" w:line="235" w:lineRule="exact"/>
        <w:ind w:left="20" w:right="20" w:firstLine="720"/>
      </w:pPr>
      <w:r>
        <w:rPr>
          <w:lang w:val="ru-RU" w:eastAsia="ru-RU" w:bidi="ru-RU"/>
          <w:w w:val="100"/>
          <w:spacing w:val="0"/>
          <w:color w:val="000000"/>
          <w:position w:val="0"/>
        </w:rPr>
        <w:t>Настоящее Предписание может быть обжаловано в судебном порядке в течение трех месяцев со дня его вынесения.</w:t>
      </w:r>
    </w:p>
    <w:p>
      <w:pPr>
        <w:pStyle w:val="Style22"/>
        <w:widowControl w:val="0"/>
        <w:keepNext w:val="0"/>
        <w:keepLines w:val="0"/>
        <w:shd w:val="clear" w:color="auto" w:fill="auto"/>
        <w:bidi w:val="0"/>
        <w:spacing w:before="0" w:after="0" w:line="120" w:lineRule="exact"/>
        <w:ind w:left="20" w:right="0"/>
      </w:pPr>
      <w:r>
        <w:rPr>
          <w:lang w:val="ru-RU" w:eastAsia="ru-RU" w:bidi="ru-RU"/>
          <w:w w:val="100"/>
          <w:spacing w:val="0"/>
          <w:color w:val="000000"/>
          <w:position w:val="0"/>
        </w:rPr>
        <w:t>*</w:t>
      </w:r>
    </w:p>
    <w:sectPr>
      <w:headerReference w:type="default" r:id="rId10"/>
      <w:type w:val="continuous"/>
      <w:pgSz w:w="11909" w:h="16838"/>
      <w:pgMar w:top="3387" w:left="1123" w:right="1128" w:bottom="30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65pt;margin-top:53.05pt;width:5.3pt;height:7.9pt;z-index:-188744064;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fldSimple w:instr=" PAGE \* MERGEFORMAT ">
                  <w:r>
                    <w:rPr>
                      <w:rStyle w:val="CharStyle12"/>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4.95pt;margin-top:152.35pt;width:5.3pt;height:7.9pt;z-index:-188744063;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fldSimple w:instr=" PAGE \* MERGEFORMAT ">
                  <w:r>
                    <w:rPr>
                      <w:rStyle w:val="CharStyle12"/>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Колонтитул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Колонтитул"/>
    <w:basedOn w:val="CharStyle11"/>
    <w:rPr>
      <w:lang w:val="ru-RU" w:eastAsia="ru-RU" w:bidi="ru-RU"/>
      <w:w w:val="100"/>
      <w:spacing w:val="0"/>
      <w:color w:val="000000"/>
      <w:position w:val="0"/>
    </w:rPr>
  </w:style>
  <w:style w:type="character" w:customStyle="1" w:styleId="CharStyle13">
    <w:name w:val="Основной текст + Курсив"/>
    <w:basedOn w:val="CharStyle9"/>
    <w:rPr>
      <w:lang w:val="ru-RU" w:eastAsia="ru-RU" w:bidi="ru-RU"/>
      <w:i/>
      <w:iCs/>
      <w:w w:val="100"/>
      <w:spacing w:val="0"/>
      <w:color w:val="000000"/>
      <w:position w:val="0"/>
    </w:rPr>
  </w:style>
  <w:style w:type="character" w:customStyle="1" w:styleId="CharStyle15">
    <w:name w:val="Заголовок №2_"/>
    <w:basedOn w:val="DefaultParagraphFont"/>
    <w:link w:val="Style14"/>
    <w:rPr>
      <w:b/>
      <w:bCs/>
      <w:i w:val="0"/>
      <w:iCs w:val="0"/>
      <w:u w:val="none"/>
      <w:strike w:val="0"/>
      <w:smallCaps w:val="0"/>
      <w:sz w:val="19"/>
      <w:szCs w:val="19"/>
      <w:rFonts w:ascii="Times New Roman" w:eastAsia="Times New Roman" w:hAnsi="Times New Roman" w:cs="Times New Roman"/>
    </w:rPr>
  </w:style>
  <w:style w:type="character" w:customStyle="1" w:styleId="CharStyle17">
    <w:name w:val="Основной текст (3)_"/>
    <w:basedOn w:val="DefaultParagraphFont"/>
    <w:link w:val="Style16"/>
    <w:rPr>
      <w:b w:val="0"/>
      <w:bCs w:val="0"/>
      <w:i w:val="0"/>
      <w:iCs w:val="0"/>
      <w:u w:val="none"/>
      <w:strike w:val="0"/>
      <w:smallCaps w:val="0"/>
      <w:sz w:val="12"/>
      <w:szCs w:val="12"/>
      <w:rFonts w:ascii="Times New Roman" w:eastAsia="Times New Roman" w:hAnsi="Times New Roman" w:cs="Times New Roman"/>
    </w:rPr>
  </w:style>
  <w:style w:type="character" w:customStyle="1" w:styleId="CharStyle18">
    <w:name w:val="Заголовок №2"/>
    <w:basedOn w:val="CharStyle15"/>
    <w:rPr>
      <w:lang w:val="ru-RU" w:eastAsia="ru-RU" w:bidi="ru-RU"/>
      <w:u w:val="single"/>
      <w:w w:val="100"/>
      <w:spacing w:val="0"/>
      <w:color w:val="000000"/>
      <w:position w:val="0"/>
    </w:rPr>
  </w:style>
  <w:style w:type="character" w:customStyle="1" w:styleId="CharStyle19">
    <w:name w:val="Заголовок №2"/>
    <w:basedOn w:val="CharStyle15"/>
    <w:rPr>
      <w:lang w:val="ru-RU" w:eastAsia="ru-RU" w:bidi="ru-RU"/>
      <w:w w:val="100"/>
      <w:spacing w:val="0"/>
      <w:color w:val="000000"/>
      <w:position w:val="0"/>
    </w:rPr>
  </w:style>
  <w:style w:type="character" w:customStyle="1" w:styleId="CharStyle20">
    <w:name w:val="Основной текст"/>
    <w:basedOn w:val="CharStyle9"/>
    <w:rPr>
      <w:lang w:val="ru-RU" w:eastAsia="ru-RU" w:bidi="ru-RU"/>
      <w:w w:val="100"/>
      <w:spacing w:val="0"/>
      <w:color w:val="000000"/>
      <w:position w:val="0"/>
    </w:rPr>
  </w:style>
  <w:style w:type="character" w:customStyle="1" w:styleId="CharStyle21">
    <w:name w:val="Основной текст + Полужирный"/>
    <w:basedOn w:val="CharStyle9"/>
    <w:rPr>
      <w:lang w:val="ru-RU" w:eastAsia="ru-RU" w:bidi="ru-RU"/>
      <w:b/>
      <w:bCs/>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Заголовок №1"/>
    <w:basedOn w:val="Normal"/>
    <w:link w:val="CharStyle4"/>
    <w:pPr>
      <w:widowControl w:val="0"/>
      <w:shd w:val="clear" w:color="auto" w:fill="FFFFFF"/>
      <w:jc w:val="center"/>
      <w:outlineLvl w:val="0"/>
      <w:spacing w:before="60" w:after="360" w:line="274"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line="226" w:lineRule="exact"/>
    </w:pPr>
    <w:rPr>
      <w:b/>
      <w:bCs/>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after="240" w:line="22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Колонтитул"/>
    <w:basedOn w:val="Normal"/>
    <w:link w:val="CharStyle11"/>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center"/>
      <w:outlineLvl w:val="1"/>
      <w:spacing w:before="180" w:after="18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16">
    <w:name w:val="Основной текст (3)"/>
    <w:basedOn w:val="Normal"/>
    <w:link w:val="CharStyle17"/>
    <w:pPr>
      <w:widowControl w:val="0"/>
      <w:shd w:val="clear" w:color="auto" w:fill="FFFFFF"/>
      <w:jc w:val="both"/>
      <w:spacing w:before="480" w:line="0" w:lineRule="exact"/>
    </w:pPr>
    <w:rPr>
      <w:b w:val="0"/>
      <w:bCs w:val="0"/>
      <w:i w:val="0"/>
      <w:iCs w:val="0"/>
      <w:u w:val="none"/>
      <w:strike w:val="0"/>
      <w:smallCaps w:val="0"/>
      <w:sz w:val="12"/>
      <w:szCs w:val="12"/>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jc w:val="both"/>
      <w:spacing w:before="120" w:line="0" w:lineRule="exact"/>
      <w:ind w:firstLine="720"/>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image" Target="media/image2.png"/><Relationship Id="rId9" Type="http://schemas.openxmlformats.org/officeDocument/2006/relationships/image" Target="media/image2.png" TargetMode="External"/><Relationship Id="rId10"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