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43"/>
        <w:ind w:left="0" w:right="6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28"/>
        <w:ind w:left="0" w:right="60" w:firstLine="0"/>
      </w:pPr>
      <w:r>
        <w:rPr>
          <w:rStyle w:val="CharStyle8"/>
          <w:b/>
          <w:bCs/>
        </w:rPr>
        <w:t>УПРАВЛЕНИЕ Федеральной антимонопольной службы но Костромской области</w:t>
      </w:r>
    </w:p>
    <w:p>
      <w:pPr>
        <w:pStyle w:val="Style9"/>
        <w:widowControl w:val="0"/>
        <w:keepNext w:val="0"/>
        <w:keepLines w:val="0"/>
        <w:shd w:val="clear" w:color="auto" w:fill="auto"/>
        <w:bidi w:val="0"/>
        <w:spacing w:before="0" w:after="177"/>
        <w:ind w:left="0" w:right="60" w:firstLine="0"/>
      </w:pPr>
      <w:r>
        <w:rPr>
          <w:rStyle w:val="CharStyle11"/>
        </w:rPr>
        <w:t xml:space="preserve">пер. Кадыевекий, 4, </w:t>
      </w:r>
      <w:r>
        <w:rPr>
          <w:rStyle w:val="CharStyle12"/>
        </w:rPr>
        <w:t xml:space="preserve">г. </w:t>
      </w:r>
      <w:r>
        <w:rPr>
          <w:rStyle w:val="CharStyle11"/>
        </w:rPr>
        <w:t xml:space="preserve">Кострома. 156000 тел. (49421 £5-53-55, факс (4942) 35-53-55 </w:t>
      </w:r>
      <w:r>
        <w:rPr>
          <w:rStyle w:val="CharStyle11"/>
          <w:lang w:val="en-US" w:eastAsia="en-US" w:bidi="en-US"/>
        </w:rPr>
        <w:t xml:space="preserve">e-mail: </w:t>
      </w:r>
      <w:r>
        <w:fldChar w:fldCharType="begin"/>
      </w:r>
      <w:r>
        <w:rPr>
          <w:rStyle w:val="CharStyle11"/>
        </w:rPr>
        <w:instrText> HYPERLINK "mailto:io44@fas.gov.ru" </w:instrText>
      </w:r>
      <w:r>
        <w:fldChar w:fldCharType="separate"/>
      </w:r>
      <w:r>
        <w:rPr>
          <w:rStyle w:val="Hyperlink"/>
          <w:lang w:val="en-US" w:eastAsia="en-US" w:bidi="en-US"/>
        </w:rPr>
        <w:t>io44@fas.gov.ru</w:t>
      </w:r>
      <w:r>
        <w:fldChar w:fldCharType="end"/>
      </w:r>
    </w:p>
    <w:p>
      <w:pPr>
        <w:pStyle w:val="Style13"/>
        <w:widowControl w:val="0"/>
        <w:keepNext/>
        <w:keepLines/>
        <w:shd w:val="clear" w:color="auto" w:fill="auto"/>
        <w:bidi w:val="0"/>
        <w:jc w:val="left"/>
        <w:spacing w:before="0" w:after="117" w:line="440" w:lineRule="exact"/>
        <w:ind w:left="20" w:right="0" w:firstLine="0"/>
      </w:pPr>
      <w:bookmarkStart w:id="0" w:name="bookmark0"/>
      <w:r>
        <w:rPr>
          <w:rStyle w:val="CharStyle15"/>
        </w:rPr>
        <w:t>св.о&amp;.го</w:t>
      </w:r>
      <w:r>
        <w:rPr>
          <w:rStyle w:val="CharStyle16"/>
        </w:rPr>
        <w:t>2-2</w:t>
      </w:r>
      <w:r>
        <w:rPr>
          <w:rStyle w:val="CharStyle17"/>
        </w:rPr>
        <w:t xml:space="preserve"> </w:t>
      </w:r>
      <w:r>
        <w:rPr>
          <w:rStyle w:val="CharStyle18"/>
        </w:rPr>
        <w:t xml:space="preserve">№ </w:t>
      </w:r>
      <w:r>
        <w:rPr>
          <w:rStyle w:val="CharStyle19"/>
        </w:rPr>
        <w:t>о?1ъъ1[г2</w:t>
      </w:r>
      <w:bookmarkEnd w:id="0"/>
    </w:p>
    <w:p>
      <w:pPr>
        <w:pStyle w:val="Style20"/>
        <w:tabs>
          <w:tab w:leader="none" w:pos="2185" w:val="right"/>
        </w:tabs>
        <w:widowControl w:val="0"/>
        <w:keepNext w:val="0"/>
        <w:keepLines w:val="0"/>
        <w:shd w:val="clear" w:color="auto" w:fill="auto"/>
        <w:bidi w:val="0"/>
        <w:spacing w:before="0" w:after="0" w:line="200" w:lineRule="exact"/>
        <w:ind w:left="20" w:right="0" w:firstLine="0"/>
      </w:pPr>
      <w:r>
        <w:rPr>
          <w:rStyle w:val="CharStyle22"/>
        </w:rPr>
        <w:t xml:space="preserve">На </w:t>
      </w:r>
      <w:r>
        <w:rPr>
          <w:rStyle w:val="CharStyle23"/>
        </w:rPr>
        <w:t>V</w:t>
        <w:tab/>
      </w:r>
      <w:r>
        <w:rPr>
          <w:rStyle w:val="CharStyle24"/>
          <w:vertAlign w:val="subscript"/>
        </w:rPr>
        <w:t>от</w:t>
      </w:r>
    </w:p>
    <w:p>
      <w:pPr>
        <w:pStyle w:val="Style25"/>
        <w:widowControl w:val="0"/>
        <w:keepNext w:val="0"/>
        <w:keepLines w:val="0"/>
        <w:shd w:val="clear" w:color="auto" w:fill="auto"/>
        <w:bidi w:val="0"/>
        <w:jc w:val="left"/>
        <w:spacing w:before="0" w:after="248"/>
        <w:ind w:left="20" w:right="0" w:firstLine="0"/>
      </w:pPr>
      <w:r>
        <w:rPr>
          <w:rStyle w:val="CharStyle27"/>
        </w:rPr>
        <w:t xml:space="preserve">Управление ЖКХ и строительства администрации </w:t>
      </w:r>
      <w:r>
        <w:rPr>
          <w:rStyle w:val="CharStyle28"/>
        </w:rPr>
        <w:t xml:space="preserve">г.о.г. </w:t>
      </w:r>
      <w:r>
        <w:rPr>
          <w:rStyle w:val="CharStyle27"/>
        </w:rPr>
        <w:t xml:space="preserve">Шарья 157500, Костромская область, г. Шарья ул. имени 50-летия Советской власти, д. 4а </w:t>
      </w:r>
      <w:r>
        <w:fldChar w:fldCharType="begin"/>
      </w:r>
      <w:r>
        <w:rPr>
          <w:rStyle w:val="CharStyle27"/>
        </w:rPr>
        <w:instrText> HYPERLINK "mailto:komitetjkh@yandex.ru" </w:instrText>
      </w:r>
      <w:r>
        <w:fldChar w:fldCharType="separate"/>
      </w:r>
      <w:r>
        <w:rPr>
          <w:rStyle w:val="Hyperlink"/>
          <w:lang w:val="en-US" w:eastAsia="en-US" w:bidi="en-US"/>
        </w:rPr>
        <w:t>komitetjkh@yandex.ru</w:t>
      </w:r>
      <w:r>
        <w:fldChar w:fldCharType="end"/>
      </w:r>
    </w:p>
    <w:p>
      <w:pPr>
        <w:pStyle w:val="Style25"/>
        <w:widowControl w:val="0"/>
        <w:keepNext w:val="0"/>
        <w:keepLines w:val="0"/>
        <w:shd w:val="clear" w:color="auto" w:fill="auto"/>
        <w:bidi w:val="0"/>
        <w:jc w:val="left"/>
        <w:spacing w:before="0" w:after="0" w:line="264" w:lineRule="exact"/>
        <w:ind w:left="20" w:right="0" w:firstLine="0"/>
      </w:pPr>
      <w:r>
        <w:rPr>
          <w:rStyle w:val="CharStyle27"/>
        </w:rPr>
        <w:t>Администрация городского округа город Шарья Костромской области Октябрьская ул. д. 21 г. Шарья, Костромская обл. 157500</w:t>
      </w:r>
    </w:p>
    <w:p>
      <w:pPr>
        <w:pStyle w:val="Style25"/>
        <w:widowControl w:val="0"/>
        <w:keepNext w:val="0"/>
        <w:keepLines w:val="0"/>
        <w:shd w:val="clear" w:color="auto" w:fill="auto"/>
        <w:bidi w:val="0"/>
        <w:jc w:val="left"/>
        <w:spacing w:before="0" w:after="243" w:line="220" w:lineRule="exact"/>
        <w:ind w:left="20" w:right="0" w:firstLine="0"/>
      </w:pPr>
      <w:r>
        <w:fldChar w:fldCharType="begin"/>
      </w:r>
      <w:r>
        <w:rPr>
          <w:rStyle w:val="CharStyle27"/>
        </w:rPr>
        <w:instrText> HYPERLINK "mailto:gorod_sharya@adm44.ru" </w:instrText>
      </w:r>
      <w:r>
        <w:fldChar w:fldCharType="separate"/>
      </w:r>
      <w:r>
        <w:rPr>
          <w:rStyle w:val="Hyperlink"/>
          <w:lang w:val="en-US" w:eastAsia="en-US" w:bidi="en-US"/>
        </w:rPr>
        <w:t>gorod_sharya@adm44.ru</w:t>
      </w:r>
      <w:r>
        <w:fldChar w:fldCharType="end"/>
      </w:r>
    </w:p>
    <w:p>
      <w:pPr>
        <w:pStyle w:val="Style25"/>
        <w:widowControl w:val="0"/>
        <w:keepNext w:val="0"/>
        <w:keepLines w:val="0"/>
        <w:shd w:val="clear" w:color="auto" w:fill="auto"/>
        <w:bidi w:val="0"/>
        <w:jc w:val="left"/>
        <w:spacing w:before="0" w:after="0" w:line="269" w:lineRule="exact"/>
        <w:ind w:left="20" w:right="0" w:firstLine="0"/>
        <w:sectPr>
          <w:footnotePr>
            <w:pos w:val="pageBottom"/>
            <w:numFmt w:val="decimal"/>
            <w:numRestart w:val="continuous"/>
          </w:footnotePr>
          <w:type w:val="continuous"/>
          <w:pgSz w:w="11909" w:h="16838"/>
          <w:pgMar w:top="1483" w:left="929" w:right="1121" w:bottom="1483" w:header="0" w:footer="3" w:gutter="0"/>
          <w:rtlGutter w:val="0"/>
          <w:cols w:num="2" w:space="720" w:equalWidth="0">
            <w:col w:w="4085" w:space="1195"/>
            <w:col w:w="4579"/>
          </w:cols>
          <w:noEndnote/>
          <w:docGrid w:linePitch="360"/>
        </w:sectPr>
      </w:pPr>
      <w:r>
        <w:rPr>
          <w:rStyle w:val="CharStyle27"/>
        </w:rPr>
        <w:t xml:space="preserve">ИП Кремешкова Александра Алексеевна </w:t>
      </w:r>
      <w:r>
        <w:fldChar w:fldCharType="begin"/>
      </w:r>
      <w:r>
        <w:rPr>
          <w:rStyle w:val="CharStyle27"/>
        </w:rPr>
        <w:instrText> HYPERLINK "mailto:ip.kremeshkova@yandex.ra" </w:instrText>
      </w:r>
      <w:r>
        <w:fldChar w:fldCharType="separate"/>
      </w:r>
      <w:r>
        <w:rPr>
          <w:rStyle w:val="Hyperlink"/>
          <w:lang w:val="en-US" w:eastAsia="en-US" w:bidi="en-US"/>
        </w:rPr>
        <w:t>ip.kremeshkova@yandex.ru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4" w:after="1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5"/>
        <w:widowControl w:val="0"/>
        <w:keepNext w:val="0"/>
        <w:keepLines w:val="0"/>
        <w:shd w:val="clear" w:color="auto" w:fill="auto"/>
        <w:bidi w:val="0"/>
        <w:jc w:val="center"/>
        <w:spacing w:before="0" w:after="231" w:line="283" w:lineRule="exact"/>
        <w:ind w:left="0" w:right="0" w:firstLine="0"/>
      </w:pPr>
      <w:r>
        <w:rPr>
          <w:rStyle w:val="CharStyle27"/>
        </w:rPr>
        <w:t>РЕШЕНИЕ по делу № 044/06/106-348/2022</w:t>
      </w:r>
    </w:p>
    <w:p>
      <w:pPr>
        <w:pStyle w:val="Style25"/>
        <w:widowControl w:val="0"/>
        <w:keepNext w:val="0"/>
        <w:keepLines w:val="0"/>
        <w:shd w:val="clear" w:color="auto" w:fill="auto"/>
        <w:bidi w:val="0"/>
        <w:jc w:val="both"/>
        <w:spacing w:before="0" w:after="0" w:line="220" w:lineRule="exact"/>
        <w:ind w:left="20" w:right="0" w:firstLine="0"/>
      </w:pPr>
      <w:r>
        <w:rPr>
          <w:rStyle w:val="CharStyle27"/>
        </w:rPr>
        <w:t>Резолютивная часть решения оглашена 04.08.2022</w:t>
      </w:r>
    </w:p>
    <w:p>
      <w:pPr>
        <w:pStyle w:val="Style25"/>
        <w:tabs>
          <w:tab w:leader="none" w:pos="10225" w:val="right"/>
        </w:tabs>
        <w:widowControl w:val="0"/>
        <w:keepNext w:val="0"/>
        <w:keepLines w:val="0"/>
        <w:shd w:val="clear" w:color="auto" w:fill="auto"/>
        <w:bidi w:val="0"/>
        <w:jc w:val="both"/>
        <w:spacing w:before="0" w:after="251" w:line="220" w:lineRule="exact"/>
        <w:ind w:left="20" w:right="0" w:firstLine="0"/>
      </w:pPr>
      <w:r>
        <w:rPr>
          <w:rStyle w:val="CharStyle27"/>
        </w:rPr>
        <w:t>Изготовлено в полном объеме 09.08.2022</w:t>
        <w:tab/>
      </w:r>
      <w:r>
        <w:rPr>
          <w:rStyle w:val="CharStyle27"/>
          <w:vertAlign w:val="subscript"/>
        </w:rPr>
        <w:t>г</w:t>
      </w:r>
      <w:r>
        <w:rPr>
          <w:rStyle w:val="CharStyle27"/>
        </w:rPr>
        <w:t xml:space="preserve"> Кострома</w:t>
      </w:r>
    </w:p>
    <w:p>
      <w:pPr>
        <w:pStyle w:val="Style25"/>
        <w:tabs>
          <w:tab w:leader="none" w:pos="4316" w:val="center"/>
        </w:tabs>
        <w:widowControl w:val="0"/>
        <w:keepNext w:val="0"/>
        <w:keepLines w:val="0"/>
        <w:shd w:val="clear" w:color="auto" w:fill="auto"/>
        <w:bidi w:val="0"/>
        <w:jc w:val="both"/>
        <w:spacing w:before="0" w:after="0" w:line="283" w:lineRule="exact"/>
        <w:ind w:left="740" w:right="0" w:firstLine="0"/>
      </w:pPr>
      <w:r>
        <w:rPr>
          <w:rStyle w:val="CharStyle27"/>
        </w:rPr>
        <w:t>Комиссия Костромского УФАС</w:t>
        <w:tab/>
        <w:t>России по контролю в сфере закупок (далее — Комиссия</w:t>
      </w:r>
    </w:p>
    <w:p>
      <w:pPr>
        <w:pStyle w:val="Style25"/>
        <w:widowControl w:val="0"/>
        <w:keepNext w:val="0"/>
        <w:keepLines w:val="0"/>
        <w:shd w:val="clear" w:color="auto" w:fill="auto"/>
        <w:bidi w:val="0"/>
        <w:jc w:val="both"/>
        <w:spacing w:before="0" w:after="0" w:line="283" w:lineRule="exact"/>
        <w:ind w:left="20" w:right="0" w:firstLine="0"/>
      </w:pPr>
      <w:r>
        <w:rPr>
          <w:rStyle w:val="CharStyle27"/>
        </w:rPr>
        <w:t>Костромского УФАС России; Комиссия) в составе:</w:t>
      </w:r>
    </w:p>
    <w:p>
      <w:pPr>
        <w:pStyle w:val="Style25"/>
        <w:tabs>
          <w:tab w:leader="none" w:pos="9116" w:val="right"/>
          <w:tab w:leader="none" w:pos="9694" w:val="right"/>
        </w:tabs>
        <w:widowControl w:val="0"/>
        <w:keepNext w:val="0"/>
        <w:keepLines w:val="0"/>
        <w:shd w:val="clear" w:color="auto" w:fill="auto"/>
        <w:bidi w:val="0"/>
        <w:jc w:val="both"/>
        <w:spacing w:before="0" w:after="0"/>
        <w:ind w:left="20" w:right="0" w:firstLine="0"/>
      </w:pPr>
      <w:r>
        <w:rPr>
          <w:rStyle w:val="CharStyle27"/>
        </w:rPr>
        <w:t>Председатель Комиссии:</w:t>
        <w:tab/>
        <w:t>Ревельцев</w:t>
        <w:tab/>
        <w:t>О.В ;</w:t>
      </w:r>
    </w:p>
    <w:p>
      <w:pPr>
        <w:pStyle w:val="Style25"/>
        <w:tabs>
          <w:tab w:leader="none" w:pos="9116" w:val="right"/>
          <w:tab w:leader="none" w:pos="9694" w:val="right"/>
        </w:tabs>
        <w:widowControl w:val="0"/>
        <w:keepNext w:val="0"/>
        <w:keepLines w:val="0"/>
        <w:shd w:val="clear" w:color="auto" w:fill="auto"/>
        <w:bidi w:val="0"/>
        <w:jc w:val="both"/>
        <w:spacing w:before="0" w:after="0"/>
        <w:ind w:left="20" w:right="0" w:firstLine="0"/>
      </w:pPr>
      <w:r>
        <w:rPr>
          <w:rStyle w:val="CharStyle27"/>
        </w:rPr>
        <w:t>Члены Комиссии:</w:t>
        <w:tab/>
        <w:t>Толденков</w:t>
        <w:tab/>
        <w:t>Д.А.;</w:t>
      </w:r>
    </w:p>
    <w:p>
      <w:pPr>
        <w:pStyle w:val="Style25"/>
        <w:widowControl w:val="0"/>
        <w:keepNext w:val="0"/>
        <w:keepLines w:val="0"/>
        <w:shd w:val="clear" w:color="auto" w:fill="auto"/>
        <w:bidi w:val="0"/>
        <w:jc w:val="left"/>
        <w:spacing w:before="0" w:after="419" w:line="220" w:lineRule="exact"/>
        <w:ind w:left="8200" w:right="0" w:firstLine="0"/>
      </w:pPr>
      <w:r>
        <w:rPr>
          <w:rStyle w:val="CharStyle27"/>
        </w:rPr>
        <w:t>Пугачева А.В.,</w:t>
      </w:r>
    </w:p>
    <w:p>
      <w:pPr>
        <w:pStyle w:val="Style25"/>
        <w:widowControl w:val="0"/>
        <w:keepNext w:val="0"/>
        <w:keepLines w:val="0"/>
        <w:shd w:val="clear" w:color="auto" w:fill="auto"/>
        <w:bidi w:val="0"/>
        <w:jc w:val="both"/>
        <w:spacing w:before="0" w:after="374" w:line="312" w:lineRule="exact"/>
        <w:ind w:left="20" w:right="20" w:firstLine="0"/>
      </w:pPr>
      <w:r>
        <w:rPr>
          <w:rStyle w:val="CharStyle27"/>
        </w:rPr>
        <w:t>при ведении аудиозаписи заседания, в отсутствие представителя Управления жилищно</w:t>
        <w:softHyphen/>
        <w:t>коммунального хозяйства и строительства администрации городского округа город Шарья Костромской области (далее - Заказчик); в отсутствие представителя ИП Кремешковой А.А. (далее - Заявитель), рассмотрев поступившую в Управление жалобу Заявителя на положения извещения о проведении аукциона в электронной форме на «Ремонт территории Городской поликлиники ОГБУЗ Шарьинская окружная больница имени Каверина В.Ф." с устройством парковки» и в результате проведения в соответствии с частью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25"/>
        <w:widowControl w:val="0"/>
        <w:keepNext w:val="0"/>
        <w:keepLines w:val="0"/>
        <w:shd w:val="clear" w:color="auto" w:fill="auto"/>
        <w:bidi w:val="0"/>
        <w:jc w:val="center"/>
        <w:spacing w:before="0" w:after="0" w:line="220" w:lineRule="exact"/>
        <w:ind w:left="0" w:right="0" w:firstLine="0"/>
        <w:sectPr>
          <w:type w:val="continuous"/>
          <w:pgSz w:w="11909" w:h="16838"/>
          <w:pgMar w:top="963" w:left="813" w:right="770" w:bottom="1366" w:header="0" w:footer="3" w:gutter="0"/>
          <w:rtlGutter w:val="0"/>
          <w:cols w:space="720"/>
          <w:noEndnote/>
          <w:docGrid w:linePitch="360"/>
        </w:sectPr>
      </w:pPr>
      <w:r>
        <w:rPr>
          <w:rStyle w:val="CharStyle27"/>
        </w:rPr>
        <w:t>УСТАНОВИЛА</w:t>
      </w:r>
    </w:p>
    <w:p>
      <w:pPr>
        <w:pStyle w:val="Style25"/>
        <w:widowControl w:val="0"/>
        <w:keepNext w:val="0"/>
        <w:keepLines w:val="0"/>
        <w:shd w:val="clear" w:color="auto" w:fill="auto"/>
        <w:bidi w:val="0"/>
        <w:jc w:val="both"/>
        <w:spacing w:before="0" w:after="0" w:line="312" w:lineRule="exact"/>
        <w:ind w:left="40" w:right="40" w:firstLine="720"/>
      </w:pPr>
      <w:r>
        <w:rPr>
          <w:rStyle w:val="CharStyle27"/>
        </w:rPr>
        <w:t xml:space="preserve">Согласно материалам дела, 21.07.2022 г. на официальном сайте в сети «Интернет» в единой информационной системе в сфере закупок </w:t>
      </w:r>
      <w:r>
        <w:fldChar w:fldCharType="begin"/>
      </w:r>
      <w:r>
        <w:rPr>
          <w:rStyle w:val="CharStyle27"/>
        </w:rPr>
        <w:instrText> HYPERLINK "http://www.zakupki.gov.ru" </w:instrText>
      </w:r>
      <w:r>
        <w:fldChar w:fldCharType="separate"/>
      </w:r>
      <w:r>
        <w:rPr>
          <w:rStyle w:val="Hyperlink"/>
          <w:lang w:val="en-US" w:eastAsia="en-US" w:bidi="en-US"/>
        </w:rPr>
        <w:t>http://www.zakupki.gov.ru</w:t>
      </w:r>
      <w:r>
        <w:fldChar w:fldCharType="end"/>
      </w:r>
      <w:r>
        <w:rPr>
          <w:rStyle w:val="CharStyle27"/>
          <w:lang w:val="en-US" w:eastAsia="en-US" w:bidi="en-US"/>
        </w:rPr>
        <w:t xml:space="preserve"> </w:t>
      </w:r>
      <w:r>
        <w:rPr>
          <w:rStyle w:val="CharStyle27"/>
        </w:rPr>
        <w:t>(далее - ЕИС), Заказчиком размещено извещение о проведении электронного аукциона для заключения контракта на «Ремонт территории Городской поликлиники ОГБУЗ "Шарьинская окружная больница имени Каверина В.Ф." с устройством парковки» (закупка № 0141300029722000056).</w:t>
      </w:r>
    </w:p>
    <w:p>
      <w:pPr>
        <w:pStyle w:val="Style25"/>
        <w:widowControl w:val="0"/>
        <w:keepNext w:val="0"/>
        <w:keepLines w:val="0"/>
        <w:shd w:val="clear" w:color="auto" w:fill="auto"/>
        <w:bidi w:val="0"/>
        <w:jc w:val="both"/>
        <w:spacing w:before="0" w:after="0" w:line="312" w:lineRule="exact"/>
        <w:ind w:left="40" w:right="0" w:firstLine="720"/>
      </w:pPr>
      <w:r>
        <w:rPr>
          <w:rStyle w:val="CharStyle27"/>
        </w:rPr>
        <w:t>Начальная (максимальная) цена контракта 9 101 842,00 рублей.</w:t>
      </w:r>
    </w:p>
    <w:p>
      <w:pPr>
        <w:pStyle w:val="Style25"/>
        <w:widowControl w:val="0"/>
        <w:keepNext w:val="0"/>
        <w:keepLines w:val="0"/>
        <w:shd w:val="clear" w:color="auto" w:fill="auto"/>
        <w:bidi w:val="0"/>
        <w:jc w:val="both"/>
        <w:spacing w:before="0" w:after="0" w:line="298" w:lineRule="exact"/>
        <w:ind w:left="40" w:right="40" w:firstLine="720"/>
      </w:pPr>
      <w:r>
        <w:rPr>
          <w:rStyle w:val="CharStyle27"/>
        </w:rPr>
        <w:t>28.07.2022 (дата регистрации обращения 29.07.2022) в адрес Костромского УФАС России от Заявителя поступила жалоба по вышеуказанной закупке.</w:t>
      </w:r>
    </w:p>
    <w:p>
      <w:pPr>
        <w:pStyle w:val="Style25"/>
        <w:widowControl w:val="0"/>
        <w:keepNext w:val="0"/>
        <w:keepLines w:val="0"/>
        <w:shd w:val="clear" w:color="auto" w:fill="auto"/>
        <w:bidi w:val="0"/>
        <w:jc w:val="both"/>
        <w:spacing w:before="0" w:after="0" w:line="269" w:lineRule="exact"/>
        <w:ind w:left="40" w:right="40" w:firstLine="720"/>
      </w:pPr>
      <w:r>
        <w:rPr>
          <w:rStyle w:val="CharStyle27"/>
        </w:rPr>
        <w:t>Из содержания жалобы следует, что при формировании извещения об осуществлении закупки Заказчиком были допущены нарушения Закона о контрактной системе, а именно: Заказчик при составлении извещения о проведении закупки неправильно применил положения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25"/>
        <w:widowControl w:val="0"/>
        <w:keepNext w:val="0"/>
        <w:keepLines w:val="0"/>
        <w:shd w:val="clear" w:color="auto" w:fill="auto"/>
        <w:bidi w:val="0"/>
        <w:jc w:val="both"/>
        <w:spacing w:before="0" w:after="0" w:line="264" w:lineRule="exact"/>
        <w:ind w:left="40" w:right="40" w:firstLine="720"/>
      </w:pPr>
      <w:r>
        <w:rPr>
          <w:rStyle w:val="CharStyle27"/>
        </w:rPr>
        <w:t>На вышеуказанные доводы Заказчиком представлены в письменной форме возражения на жалобу, согласно которым Заказчик считает доводы жалобы необоснованными.</w:t>
      </w:r>
    </w:p>
    <w:p>
      <w:pPr>
        <w:pStyle w:val="Style25"/>
        <w:widowControl w:val="0"/>
        <w:keepNext w:val="0"/>
        <w:keepLines w:val="0"/>
        <w:shd w:val="clear" w:color="auto" w:fill="auto"/>
        <w:bidi w:val="0"/>
        <w:jc w:val="both"/>
        <w:spacing w:before="0" w:after="0" w:line="302" w:lineRule="exact"/>
        <w:ind w:left="40" w:right="40" w:firstLine="720"/>
      </w:pPr>
      <w:r>
        <w:rPr>
          <w:rStyle w:val="CharStyle27"/>
        </w:rPr>
        <w:t>Комиссия Костромского УФАС России, рассмотрев доводы жалобы, изучив представленные материалы и документы, нормативные правовые акты, проведя внеплановую проверку в соответствии с частью 15 статьи 99 Закона о контрактной системе, приходит к следующим выводам.</w:t>
      </w:r>
    </w:p>
    <w:p>
      <w:pPr>
        <w:pStyle w:val="Style25"/>
        <w:widowControl w:val="0"/>
        <w:keepNext w:val="0"/>
        <w:keepLines w:val="0"/>
        <w:shd w:val="clear" w:color="auto" w:fill="auto"/>
        <w:bidi w:val="0"/>
        <w:jc w:val="both"/>
        <w:spacing w:before="0" w:after="0" w:line="307" w:lineRule="exact"/>
        <w:ind w:left="40" w:right="40" w:firstLine="720"/>
      </w:pPr>
      <w:r>
        <w:rPr>
          <w:rStyle w:val="CharStyle27"/>
        </w:rPr>
        <w:t>В соответствии со статьей 6 Закона о контрактной системе контрактная система в сфере закупок основывается на принципах открытости и прозрачности информации о контрактной системе в сфере закупок, а также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5"/>
        <w:widowControl w:val="0"/>
        <w:keepNext w:val="0"/>
        <w:keepLines w:val="0"/>
        <w:shd w:val="clear" w:color="auto" w:fill="auto"/>
        <w:bidi w:val="0"/>
        <w:jc w:val="both"/>
        <w:spacing w:before="0" w:after="0" w:line="307" w:lineRule="exact"/>
        <w:ind w:left="40" w:right="40" w:firstLine="720"/>
      </w:pPr>
      <w:r>
        <w:rPr>
          <w:rStyle w:val="CharStyle27"/>
        </w:rPr>
        <w:t>При этом, заказчики в силу части 1 статьи 24 Закона о контрактной системе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25"/>
        <w:widowControl w:val="0"/>
        <w:keepNext w:val="0"/>
        <w:keepLines w:val="0"/>
        <w:shd w:val="clear" w:color="auto" w:fill="auto"/>
        <w:bidi w:val="0"/>
        <w:jc w:val="both"/>
        <w:spacing w:before="0" w:after="0" w:line="312" w:lineRule="exact"/>
        <w:ind w:left="40" w:right="40" w:firstLine="720"/>
      </w:pPr>
      <w:r>
        <w:rPr>
          <w:rStyle w:val="CharStyle27"/>
        </w:rPr>
        <w:t>Конкурентными способами определения поставщиков (подрядчиков, исполнителей) являются конкурсы (открытый конкурс в электронной форме), закрытый конкурс, закрытый конкурс в электронной форме; аукционы (открытый аукцион в электронной форме), закрытый аукцион, закрытый аукцион в электронной форме; запрос котировок в электронной форме (часть 2 статьи 24 Закона о контрактной системе).</w:t>
      </w:r>
    </w:p>
    <w:p>
      <w:pPr>
        <w:pStyle w:val="Style25"/>
        <w:widowControl w:val="0"/>
        <w:keepNext w:val="0"/>
        <w:keepLines w:val="0"/>
        <w:shd w:val="clear" w:color="auto" w:fill="auto"/>
        <w:bidi w:val="0"/>
        <w:jc w:val="both"/>
        <w:spacing w:before="0" w:after="0" w:line="312" w:lineRule="exact"/>
        <w:ind w:left="40" w:right="40" w:firstLine="720"/>
      </w:pPr>
      <w:r>
        <w:rPr>
          <w:rStyle w:val="CharStyle27"/>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25"/>
        <w:widowControl w:val="0"/>
        <w:keepNext w:val="0"/>
        <w:keepLines w:val="0"/>
        <w:shd w:val="clear" w:color="auto" w:fill="auto"/>
        <w:bidi w:val="0"/>
        <w:jc w:val="both"/>
        <w:spacing w:before="0" w:after="0" w:line="278" w:lineRule="exact"/>
        <w:ind w:left="40" w:right="40" w:firstLine="720"/>
      </w:pPr>
      <w:r>
        <w:rPr>
          <w:rStyle w:val="CharStyle27"/>
        </w:rPr>
        <w:t>Извещение о проведении электронного аукциона размещается заказчиком в единой информационной системе.</w:t>
      </w:r>
    </w:p>
    <w:p>
      <w:pPr>
        <w:pStyle w:val="Style25"/>
        <w:widowControl w:val="0"/>
        <w:keepNext w:val="0"/>
        <w:keepLines w:val="0"/>
        <w:shd w:val="clear" w:color="auto" w:fill="auto"/>
        <w:bidi w:val="0"/>
        <w:jc w:val="both"/>
        <w:spacing w:before="0" w:after="0" w:line="322" w:lineRule="exact"/>
        <w:ind w:left="40" w:right="40" w:firstLine="720"/>
        <w:sectPr>
          <w:footerReference w:type="default" r:id="rId5"/>
          <w:pgSz w:w="11909" w:h="16838"/>
          <w:pgMar w:top="963" w:left="813" w:right="770" w:bottom="1366" w:header="0" w:footer="3" w:gutter="0"/>
          <w:rtlGutter w:val="0"/>
          <w:cols w:space="720"/>
          <w:pgNumType w:start="1"/>
          <w:noEndnote/>
          <w:docGrid w:linePitch="360"/>
        </w:sectPr>
      </w:pPr>
      <w:r>
        <w:rPr>
          <w:rStyle w:val="CharStyle27"/>
        </w:rPr>
        <w:t xml:space="preserve">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w:t>
      </w:r>
    </w:p>
    <w:p>
      <w:pPr>
        <w:pStyle w:val="Style25"/>
        <w:widowControl w:val="0"/>
        <w:keepNext w:val="0"/>
        <w:keepLines w:val="0"/>
        <w:shd w:val="clear" w:color="auto" w:fill="auto"/>
        <w:bidi w:val="0"/>
        <w:jc w:val="both"/>
        <w:spacing w:before="0" w:after="0" w:line="322" w:lineRule="exact"/>
        <w:ind w:left="40" w:right="40" w:firstLine="720"/>
      </w:pPr>
      <w:r>
        <w:rPr>
          <w:rStyle w:val="CharStyle27"/>
        </w:rPr>
        <w:t>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25"/>
        <w:widowControl w:val="0"/>
        <w:keepNext w:val="0"/>
        <w:keepLines w:val="0"/>
        <w:shd w:val="clear" w:color="auto" w:fill="auto"/>
        <w:bidi w:val="0"/>
        <w:jc w:val="both"/>
        <w:spacing w:before="0" w:after="0" w:line="312" w:lineRule="exact"/>
        <w:ind w:left="20" w:right="20" w:firstLine="720"/>
      </w:pPr>
      <w:r>
        <w:rPr>
          <w:rStyle w:val="CharStyle27"/>
        </w:rPr>
        <w:t>В соответствии с пунктом 12 части 1 статьи 42 Закона о контрактной системе, в извещении о проведении закупки должны содержаться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25"/>
        <w:widowControl w:val="0"/>
        <w:keepNext w:val="0"/>
        <w:keepLines w:val="0"/>
        <w:shd w:val="clear" w:color="auto" w:fill="auto"/>
        <w:bidi w:val="0"/>
        <w:jc w:val="both"/>
        <w:spacing w:before="0" w:after="0" w:line="312" w:lineRule="exact"/>
        <w:ind w:left="20" w:right="20" w:firstLine="720"/>
      </w:pPr>
      <w:r>
        <w:rPr>
          <w:rStyle w:val="CharStyle27"/>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25"/>
        <w:numPr>
          <w:ilvl w:val="0"/>
          <w:numId w:val="1"/>
        </w:numPr>
        <w:widowControl w:val="0"/>
        <w:keepNext w:val="0"/>
        <w:keepLines w:val="0"/>
        <w:shd w:val="clear" w:color="auto" w:fill="auto"/>
        <w:bidi w:val="0"/>
        <w:jc w:val="both"/>
        <w:spacing w:before="0" w:after="0" w:line="312" w:lineRule="exact"/>
        <w:ind w:left="20" w:right="0" w:firstLine="720"/>
      </w:pPr>
      <w:r>
        <w:rPr>
          <w:rStyle w:val="CharStyle27"/>
        </w:rPr>
        <w:t xml:space="preserve"> финансовых ресурсов для исполнения контракта;</w:t>
      </w:r>
    </w:p>
    <w:p>
      <w:pPr>
        <w:pStyle w:val="Style25"/>
        <w:numPr>
          <w:ilvl w:val="0"/>
          <w:numId w:val="1"/>
        </w:numPr>
        <w:widowControl w:val="0"/>
        <w:keepNext w:val="0"/>
        <w:keepLines w:val="0"/>
        <w:shd w:val="clear" w:color="auto" w:fill="auto"/>
        <w:bidi w:val="0"/>
        <w:jc w:val="both"/>
        <w:spacing w:before="0" w:after="0" w:line="312" w:lineRule="exact"/>
        <w:ind w:left="20" w:right="20" w:firstLine="720"/>
      </w:pPr>
      <w:r>
        <w:rPr>
          <w:rStyle w:val="CharStyle27"/>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5"/>
        <w:numPr>
          <w:ilvl w:val="0"/>
          <w:numId w:val="1"/>
        </w:numPr>
        <w:widowControl w:val="0"/>
        <w:keepNext w:val="0"/>
        <w:keepLines w:val="0"/>
        <w:shd w:val="clear" w:color="auto" w:fill="auto"/>
        <w:bidi w:val="0"/>
        <w:jc w:val="both"/>
        <w:spacing w:before="0" w:after="0" w:line="312" w:lineRule="exact"/>
        <w:ind w:left="20" w:right="0" w:firstLine="720"/>
      </w:pPr>
      <w:r>
        <w:rPr>
          <w:rStyle w:val="CharStyle27"/>
        </w:rPr>
        <w:t xml:space="preserve"> опыта работы, связанного с предметом контракта, и деловой репутации;</w:t>
      </w:r>
    </w:p>
    <w:p>
      <w:pPr>
        <w:pStyle w:val="Style25"/>
        <w:numPr>
          <w:ilvl w:val="0"/>
          <w:numId w:val="1"/>
        </w:numPr>
        <w:widowControl w:val="0"/>
        <w:keepNext w:val="0"/>
        <w:keepLines w:val="0"/>
        <w:shd w:val="clear" w:color="auto" w:fill="auto"/>
        <w:bidi w:val="0"/>
        <w:jc w:val="both"/>
        <w:spacing w:before="0" w:after="0" w:line="312" w:lineRule="exact"/>
        <w:ind w:left="20" w:right="20" w:firstLine="720"/>
      </w:pPr>
      <w:r>
        <w:rPr>
          <w:rStyle w:val="CharStyle27"/>
        </w:rPr>
        <w:t xml:space="preserve"> необходимого количества специалистов и иных работников определенного уровня квалификации для исполнения контракта.</w:t>
      </w:r>
    </w:p>
    <w:p>
      <w:pPr>
        <w:pStyle w:val="Style25"/>
        <w:widowControl w:val="0"/>
        <w:keepNext w:val="0"/>
        <w:keepLines w:val="0"/>
        <w:shd w:val="clear" w:color="auto" w:fill="auto"/>
        <w:bidi w:val="0"/>
        <w:jc w:val="both"/>
        <w:spacing w:before="0" w:after="0" w:line="312" w:lineRule="exact"/>
        <w:ind w:left="20" w:right="20" w:firstLine="720"/>
      </w:pPr>
      <w:r>
        <w:rPr>
          <w:rStyle w:val="CharStyle27"/>
        </w:rPr>
        <w:t>В соответствии с 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25"/>
        <w:widowControl w:val="0"/>
        <w:keepNext w:val="0"/>
        <w:keepLines w:val="0"/>
        <w:shd w:val="clear" w:color="auto" w:fill="auto"/>
        <w:bidi w:val="0"/>
        <w:jc w:val="both"/>
        <w:spacing w:before="0" w:after="0" w:line="312" w:lineRule="exact"/>
        <w:ind w:left="20" w:right="20" w:firstLine="720"/>
      </w:pPr>
      <w:r>
        <w:rPr>
          <w:rStyle w:val="CharStyle27"/>
        </w:rPr>
        <w:t>Постановлением № 2571 установлен перечень работ на осуществление закупки которых устанавливаются дополнительные требования к участникам закупки.</w:t>
      </w:r>
    </w:p>
    <w:p>
      <w:pPr>
        <w:pStyle w:val="Style25"/>
        <w:widowControl w:val="0"/>
        <w:keepNext w:val="0"/>
        <w:keepLines w:val="0"/>
        <w:shd w:val="clear" w:color="auto" w:fill="auto"/>
        <w:bidi w:val="0"/>
        <w:jc w:val="both"/>
        <w:spacing w:before="0" w:after="0" w:line="312" w:lineRule="exact"/>
        <w:ind w:left="20" w:right="20" w:firstLine="720"/>
      </w:pPr>
      <w:r>
        <w:rPr>
          <w:rStyle w:val="CharStyle27"/>
        </w:rPr>
        <w:t>Согласно извещению № 0141300029722000056 объектом закупки является выполнение работ по ремонту территории Городской поликлиники ОГБУЗ "Шарьинская окружная больница имени Каверина В.Ф." с устройством парковки».</w:t>
      </w:r>
    </w:p>
    <w:p>
      <w:pPr>
        <w:pStyle w:val="Style25"/>
        <w:widowControl w:val="0"/>
        <w:keepNext w:val="0"/>
        <w:keepLines w:val="0"/>
        <w:shd w:val="clear" w:color="auto" w:fill="auto"/>
        <w:bidi w:val="0"/>
        <w:jc w:val="both"/>
        <w:spacing w:before="0" w:after="0" w:line="269" w:lineRule="exact"/>
        <w:ind w:left="20" w:right="20" w:firstLine="720"/>
      </w:pPr>
      <w:r>
        <w:rPr>
          <w:rStyle w:val="CharStyle27"/>
        </w:rPr>
        <w:t>При детальном изучении состава работ, установленных техническим заданием, а также места их выполнения, установлено, что Заказчику требуется выполнение подрядных работ по ремонту асфальтового покрытия территории городской поликлиники ОГБУЗ "Шарьинская окружная больница имени Каверина В.Ф."</w:t>
      </w:r>
    </w:p>
    <w:p>
      <w:pPr>
        <w:pStyle w:val="Style25"/>
        <w:widowControl w:val="0"/>
        <w:keepNext w:val="0"/>
        <w:keepLines w:val="0"/>
        <w:shd w:val="clear" w:color="auto" w:fill="auto"/>
        <w:bidi w:val="0"/>
        <w:jc w:val="both"/>
        <w:spacing w:before="0" w:after="0"/>
        <w:ind w:left="20" w:right="20" w:firstLine="720"/>
      </w:pPr>
      <w:r>
        <w:rPr>
          <w:rStyle w:val="CharStyle27"/>
        </w:rPr>
        <w:t>В соответствии с п. 10 ст. 1 Градостроительного кодекса Российской Федерации (далее - ГрК РФ) к объектам капитального строительства относятся строения, сооружения,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pPr>
        <w:pStyle w:val="Style25"/>
        <w:widowControl w:val="0"/>
        <w:keepNext w:val="0"/>
        <w:keepLines w:val="0"/>
        <w:shd w:val="clear" w:color="auto" w:fill="auto"/>
        <w:bidi w:val="0"/>
        <w:jc w:val="both"/>
        <w:spacing w:before="0" w:after="0"/>
        <w:ind w:left="20" w:right="20" w:firstLine="720"/>
      </w:pPr>
      <w:r>
        <w:rPr>
          <w:rStyle w:val="CharStyle27"/>
        </w:rPr>
        <w:t>В соответствии с п. 10.1 ст. 1 ГрК РФ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pPr>
        <w:pStyle w:val="Style25"/>
        <w:widowControl w:val="0"/>
        <w:keepNext w:val="0"/>
        <w:keepLines w:val="0"/>
        <w:shd w:val="clear" w:color="auto" w:fill="auto"/>
        <w:bidi w:val="0"/>
        <w:jc w:val="both"/>
        <w:spacing w:before="0" w:after="0"/>
        <w:ind w:left="20" w:right="20" w:firstLine="720"/>
      </w:pPr>
      <w:r>
        <w:rPr>
          <w:rStyle w:val="CharStyle27"/>
        </w:rPr>
        <w:t>В соответствии с п. 10.2 ст. 1 ГрК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pPr>
        <w:pStyle w:val="Style25"/>
        <w:widowControl w:val="0"/>
        <w:keepNext w:val="0"/>
        <w:keepLines w:val="0"/>
        <w:shd w:val="clear" w:color="auto" w:fill="auto"/>
        <w:bidi w:val="0"/>
        <w:jc w:val="both"/>
        <w:spacing w:before="0" w:after="0"/>
        <w:ind w:left="20" w:right="20" w:firstLine="720"/>
      </w:pPr>
      <w:r>
        <w:rPr>
          <w:rStyle w:val="CharStyle27"/>
        </w:rPr>
        <w:t>В соответствии с п. 1 ст.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pPr>
        <w:pStyle w:val="Style25"/>
        <w:widowControl w:val="0"/>
        <w:keepNext w:val="0"/>
        <w:keepLines w:val="0"/>
        <w:shd w:val="clear" w:color="auto" w:fill="auto"/>
        <w:bidi w:val="0"/>
        <w:jc w:val="both"/>
        <w:spacing w:before="0" w:after="0"/>
        <w:ind w:left="40" w:right="40" w:firstLine="720"/>
      </w:pPr>
      <w:r>
        <w:rPr>
          <w:rStyle w:val="CharStyle27"/>
        </w:rPr>
        <w:t>Асфальтовое покрытие территории городской поликлиники ОГБУЗ "Шарьинская окружная больница имени Каверина В.Ф." не является частью какого-либо строения, сооружения, линейного объекта, автомобильной дороги, а представляет из себя частичное покрытие земельного участка, на котором расположено ОГБУЗ "Шарьинская окружная больница имени Каверина В.Ф.".</w:t>
      </w:r>
    </w:p>
    <w:p>
      <w:pPr>
        <w:pStyle w:val="Style25"/>
        <w:widowControl w:val="0"/>
        <w:keepNext w:val="0"/>
        <w:keepLines w:val="0"/>
        <w:shd w:val="clear" w:color="auto" w:fill="auto"/>
        <w:bidi w:val="0"/>
        <w:jc w:val="both"/>
        <w:spacing w:before="0" w:after="0"/>
        <w:ind w:left="40" w:right="40" w:firstLine="720"/>
      </w:pPr>
      <w:r>
        <w:rPr>
          <w:rStyle w:val="CharStyle27"/>
        </w:rPr>
        <w:t>Следовательно, асфальтовое покрытие территории ОГБУЗ "Шарьинская окружная больница имени Каверина В.Ф." не является объектом капитального строительства, линейным объектом, некапитальным строением или сооружением либо автомобильной дорогой, как и ее частью, а относится к неотделимым улучшениям земельного участка.</w:t>
      </w:r>
    </w:p>
    <w:p>
      <w:pPr>
        <w:pStyle w:val="Style25"/>
        <w:widowControl w:val="0"/>
        <w:keepNext w:val="0"/>
        <w:keepLines w:val="0"/>
        <w:shd w:val="clear" w:color="auto" w:fill="auto"/>
        <w:bidi w:val="0"/>
        <w:jc w:val="both"/>
        <w:spacing w:before="0" w:after="0" w:line="264" w:lineRule="exact"/>
        <w:ind w:left="40" w:right="40" w:firstLine="720"/>
      </w:pPr>
      <w:r>
        <w:rPr>
          <w:rStyle w:val="CharStyle27"/>
        </w:rPr>
        <w:t>В соответствии с п. 13 ст. 1 ГрК РФ строительство - создание зданий, строений, сооружений (в том числе на месте сносимых объектов капитального строительства);</w:t>
      </w:r>
    </w:p>
    <w:p>
      <w:pPr>
        <w:pStyle w:val="Style25"/>
        <w:widowControl w:val="0"/>
        <w:keepNext w:val="0"/>
        <w:keepLines w:val="0"/>
        <w:shd w:val="clear" w:color="auto" w:fill="auto"/>
        <w:bidi w:val="0"/>
        <w:jc w:val="both"/>
        <w:spacing w:before="0" w:after="0" w:line="269" w:lineRule="exact"/>
        <w:ind w:left="40" w:right="40" w:firstLine="720"/>
      </w:pPr>
      <w:r>
        <w:rPr>
          <w:rStyle w:val="CharStyle27"/>
        </w:rPr>
        <w:t>В соответствии с п. 14 ст. 1 ГрК РФ 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pPr>
        <w:pStyle w:val="Style25"/>
        <w:widowControl w:val="0"/>
        <w:keepNext w:val="0"/>
        <w:keepLines w:val="0"/>
        <w:shd w:val="clear" w:color="auto" w:fill="auto"/>
        <w:bidi w:val="0"/>
        <w:jc w:val="both"/>
        <w:spacing w:before="0" w:after="0" w:line="264" w:lineRule="exact"/>
        <w:ind w:left="40" w:right="40" w:firstLine="500"/>
      </w:pPr>
      <w:r>
        <w:rPr>
          <w:rStyle w:val="CharStyle27"/>
        </w:rPr>
        <w:t>^ В соответствии с п. 14.1 ГрК РФ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pPr>
        <w:pStyle w:val="Style25"/>
        <w:widowControl w:val="0"/>
        <w:keepNext w:val="0"/>
        <w:keepLines w:val="0"/>
        <w:shd w:val="clear" w:color="auto" w:fill="auto"/>
        <w:bidi w:val="0"/>
        <w:jc w:val="both"/>
        <w:spacing w:before="0" w:after="0" w:line="269" w:lineRule="exact"/>
        <w:ind w:left="40" w:right="40" w:firstLine="720"/>
      </w:pPr>
      <w:r>
        <w:rPr>
          <w:rStyle w:val="CharStyle27"/>
        </w:rPr>
        <w:t>Из вышеизложенного, равно как и из технического задания, а также состава работ, указанных в приложениях к извещению о проведении электронного аукциона на выполнение работ по «Ремонту территории Городской поликлиники ОГБУЗ "Шарьинская окружная больница имени Каверина В.Ф." с устройством парковки», в частности в техническом задании на выполнение подрядных работ (Приложение № 1 к контракту), Локальном сметном расчете (Приложение №2 к контракту), следует, что данные работы являются именно работами по ремонту, а не работами по строительству и реконструкции, поскольку в результате выполнения данных работ не создаются какие-либо новые объекты, не меняются их параметры и границы (ремонт осуществляется на площади 4544 м2, проводится замена люков и кирпичных горловин колодцев и камер и устройство двух парковок).</w:t>
      </w:r>
    </w:p>
    <w:p>
      <w:pPr>
        <w:pStyle w:val="Style25"/>
        <w:widowControl w:val="0"/>
        <w:keepNext w:val="0"/>
        <w:keepLines w:val="0"/>
        <w:shd w:val="clear" w:color="auto" w:fill="auto"/>
        <w:bidi w:val="0"/>
        <w:jc w:val="both"/>
        <w:spacing w:before="0" w:after="0" w:line="269" w:lineRule="exact"/>
        <w:ind w:left="40" w:right="40" w:firstLine="720"/>
      </w:pPr>
      <w:r>
        <w:rPr>
          <w:rStyle w:val="CharStyle27"/>
        </w:rPr>
        <w:t>Довод Заявителя о том, что данные работы относятся к работам по благоустройству территории, следовательно, Заказчик обязан был применить позицию 9 Постановления №2571 расценивается Комиссией как несостоятельный по следующим основаниям:</w:t>
      </w:r>
    </w:p>
    <w:p>
      <w:pPr>
        <w:pStyle w:val="Style25"/>
        <w:widowControl w:val="0"/>
        <w:keepNext w:val="0"/>
        <w:keepLines w:val="0"/>
        <w:shd w:val="clear" w:color="auto" w:fill="auto"/>
        <w:bidi w:val="0"/>
        <w:jc w:val="both"/>
        <w:spacing w:before="0" w:after="0" w:line="269" w:lineRule="exact"/>
        <w:ind w:left="40" w:right="40" w:firstLine="720"/>
      </w:pPr>
      <w:r>
        <w:rPr>
          <w:rStyle w:val="CharStyle27"/>
        </w:rPr>
        <w:t>В соответствии с п. 36 ст. 1 ГрК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25"/>
        <w:widowControl w:val="0"/>
        <w:keepNext w:val="0"/>
        <w:keepLines w:val="0"/>
        <w:shd w:val="clear" w:color="auto" w:fill="auto"/>
        <w:bidi w:val="0"/>
        <w:jc w:val="both"/>
        <w:spacing w:before="0" w:after="0" w:line="278" w:lineRule="exact"/>
        <w:ind w:left="40" w:right="40" w:firstLine="500"/>
        <w:sectPr>
          <w:footerReference w:type="default" r:id="rId6"/>
          <w:footerReference w:type="first" r:id="rId7"/>
          <w:titlePg/>
          <w:pgSz w:w="11909" w:h="16838"/>
          <w:pgMar w:top="963" w:left="813" w:right="770" w:bottom="1366" w:header="0" w:footer="3" w:gutter="0"/>
          <w:rtlGutter w:val="0"/>
          <w:cols w:space="720"/>
          <w:pgNumType w:start="3"/>
          <w:noEndnote/>
          <w:docGrid w:linePitch="360"/>
        </w:sectPr>
      </w:pPr>
      <w:r>
        <w:rPr>
          <w:rStyle w:val="CharStyle27"/>
        </w:rPr>
        <w:t xml:space="preserve">В соответствии с Правилами благоустройства и чистоты городского округа город Шарья Костромской области асфальтовое покрытие земельных участков не относится к элементам </w:t>
      </w:r>
    </w:p>
    <w:p>
      <w:pPr>
        <w:pStyle w:val="Style25"/>
        <w:widowControl w:val="0"/>
        <w:keepNext w:val="0"/>
        <w:keepLines w:val="0"/>
        <w:shd w:val="clear" w:color="auto" w:fill="auto"/>
        <w:bidi w:val="0"/>
        <w:jc w:val="both"/>
        <w:spacing w:before="0" w:after="0" w:line="278" w:lineRule="exact"/>
        <w:ind w:left="40" w:right="40" w:firstLine="500"/>
      </w:pPr>
      <w:r>
        <w:rPr>
          <w:rStyle w:val="CharStyle27"/>
        </w:rPr>
        <w:t>благоустройства, соответственно работы по ремонту асфальтового покрытия территории ОГБУЗ Шарьинская окружная больница имени Каверина В.Ф." не являются работами по благоустройству.</w:t>
      </w:r>
    </w:p>
    <w:p>
      <w:pPr>
        <w:pStyle w:val="Style25"/>
        <w:widowControl w:val="0"/>
        <w:keepNext w:val="0"/>
        <w:keepLines w:val="0"/>
        <w:shd w:val="clear" w:color="auto" w:fill="auto"/>
        <w:bidi w:val="0"/>
        <w:jc w:val="both"/>
        <w:spacing w:before="0" w:after="0"/>
        <w:ind w:left="40" w:right="60" w:firstLine="560"/>
      </w:pPr>
      <w:r>
        <w:rPr>
          <w:rStyle w:val="CharStyle27"/>
        </w:rPr>
        <w:t>Из вышеизложенного следует, что подрядные работы по ремонту асфальтового покрытия территории ОГБУЗ "Шарьинская окружная больница имени Каверина В.Ф." не являются:</w:t>
      </w:r>
    </w:p>
    <w:p>
      <w:pPr>
        <w:pStyle w:val="Style25"/>
        <w:numPr>
          <w:ilvl w:val="0"/>
          <w:numId w:val="3"/>
        </w:numPr>
        <w:widowControl w:val="0"/>
        <w:keepNext w:val="0"/>
        <w:keepLines w:val="0"/>
        <w:shd w:val="clear" w:color="auto" w:fill="auto"/>
        <w:bidi w:val="0"/>
        <w:jc w:val="both"/>
        <w:spacing w:before="0" w:after="0"/>
        <w:ind w:left="40" w:right="0" w:firstLine="560"/>
      </w:pPr>
      <w:r>
        <w:rPr>
          <w:rStyle w:val="CharStyle27"/>
        </w:rPr>
        <w:t xml:space="preserve"> работами по строительству, реконструкции объекта капитального строительства;</w:t>
      </w:r>
    </w:p>
    <w:p>
      <w:pPr>
        <w:pStyle w:val="Style25"/>
        <w:numPr>
          <w:ilvl w:val="0"/>
          <w:numId w:val="3"/>
        </w:numPr>
        <w:widowControl w:val="0"/>
        <w:keepNext w:val="0"/>
        <w:keepLines w:val="0"/>
        <w:shd w:val="clear" w:color="auto" w:fill="auto"/>
        <w:bidi w:val="0"/>
        <w:jc w:val="both"/>
        <w:spacing w:before="0" w:after="0"/>
        <w:ind w:left="40" w:right="0" w:firstLine="560"/>
      </w:pPr>
      <w:r>
        <w:rPr>
          <w:rStyle w:val="CharStyle27"/>
        </w:rPr>
        <w:t xml:space="preserve"> работами по строительству, реконструкции линейного объекта;</w:t>
      </w:r>
    </w:p>
    <w:p>
      <w:pPr>
        <w:pStyle w:val="Style25"/>
        <w:numPr>
          <w:ilvl w:val="0"/>
          <w:numId w:val="3"/>
        </w:numPr>
        <w:widowControl w:val="0"/>
        <w:keepNext w:val="0"/>
        <w:keepLines w:val="0"/>
        <w:shd w:val="clear" w:color="auto" w:fill="auto"/>
        <w:bidi w:val="0"/>
        <w:jc w:val="both"/>
        <w:spacing w:before="0" w:after="0" w:line="245" w:lineRule="exact"/>
        <w:ind w:left="40" w:right="60" w:firstLine="560"/>
      </w:pPr>
      <w:r>
        <w:rPr>
          <w:rStyle w:val="CharStyle27"/>
        </w:rPr>
        <w:t xml:space="preserve"> работами по строительству некапитального строения, сооружения (строений, сооружений), благоустройству территории;</w:t>
      </w:r>
    </w:p>
    <w:p>
      <w:pPr>
        <w:pStyle w:val="Style25"/>
        <w:numPr>
          <w:ilvl w:val="0"/>
          <w:numId w:val="3"/>
        </w:numPr>
        <w:widowControl w:val="0"/>
        <w:keepNext w:val="0"/>
        <w:keepLines w:val="0"/>
        <w:shd w:val="clear" w:color="auto" w:fill="auto"/>
        <w:bidi w:val="0"/>
        <w:jc w:val="both"/>
        <w:spacing w:before="0" w:after="0" w:line="269" w:lineRule="exact"/>
        <w:ind w:left="40" w:right="0" w:firstLine="560"/>
      </w:pPr>
      <w:r>
        <w:rPr>
          <w:rStyle w:val="CharStyle27"/>
        </w:rPr>
        <w:t xml:space="preserve"> работами по ремонту, содержанию автомобильных дорог;</w:t>
      </w:r>
    </w:p>
    <w:p>
      <w:pPr>
        <w:pStyle w:val="Style25"/>
        <w:numPr>
          <w:ilvl w:val="0"/>
          <w:numId w:val="3"/>
        </w:numPr>
        <w:widowControl w:val="0"/>
        <w:keepNext w:val="0"/>
        <w:keepLines w:val="0"/>
        <w:shd w:val="clear" w:color="auto" w:fill="auto"/>
        <w:bidi w:val="0"/>
        <w:jc w:val="both"/>
        <w:spacing w:before="0" w:after="0" w:line="269" w:lineRule="exact"/>
        <w:ind w:left="40" w:right="0" w:firstLine="560"/>
      </w:pPr>
      <w:r>
        <w:rPr>
          <w:rStyle w:val="CharStyle27"/>
        </w:rPr>
        <w:t xml:space="preserve"> работами по капитальному ремонту объекта капитального строительства;</w:t>
      </w:r>
    </w:p>
    <w:p>
      <w:pPr>
        <w:pStyle w:val="Style25"/>
        <w:numPr>
          <w:ilvl w:val="0"/>
          <w:numId w:val="3"/>
        </w:numPr>
        <w:widowControl w:val="0"/>
        <w:keepNext w:val="0"/>
        <w:keepLines w:val="0"/>
        <w:shd w:val="clear" w:color="auto" w:fill="auto"/>
        <w:bidi w:val="0"/>
        <w:jc w:val="both"/>
        <w:spacing w:before="0" w:after="0" w:line="269" w:lineRule="exact"/>
        <w:ind w:left="40" w:right="0" w:firstLine="560"/>
      </w:pPr>
      <w:r>
        <w:rPr>
          <w:rStyle w:val="CharStyle27"/>
        </w:rPr>
        <w:t xml:space="preserve"> работами по капитальному ремонту линейного объекта.</w:t>
      </w:r>
    </w:p>
    <w:p>
      <w:pPr>
        <w:pStyle w:val="Style25"/>
        <w:widowControl w:val="0"/>
        <w:keepNext w:val="0"/>
        <w:keepLines w:val="0"/>
        <w:shd w:val="clear" w:color="auto" w:fill="auto"/>
        <w:bidi w:val="0"/>
        <w:jc w:val="both"/>
        <w:spacing w:before="0" w:after="0" w:line="269" w:lineRule="exact"/>
        <w:ind w:left="40" w:right="0" w:firstLine="560"/>
      </w:pPr>
      <w:r>
        <w:rPr>
          <w:rStyle w:val="CharStyle27"/>
        </w:rPr>
        <w:t>Также данные работы не входят в иные позиции приложения к Постановлению № 2571.</w:t>
      </w:r>
    </w:p>
    <w:p>
      <w:pPr>
        <w:pStyle w:val="Style25"/>
        <w:widowControl w:val="0"/>
        <w:keepNext w:val="0"/>
        <w:keepLines w:val="0"/>
        <w:shd w:val="clear" w:color="auto" w:fill="auto"/>
        <w:bidi w:val="0"/>
        <w:jc w:val="both"/>
        <w:spacing w:before="0" w:after="0" w:line="269" w:lineRule="exact"/>
        <w:ind w:left="40" w:right="60" w:firstLine="560"/>
      </w:pPr>
      <w:r>
        <w:rPr>
          <w:rStyle w:val="CharStyle27"/>
        </w:rPr>
        <w:t>Заказчик от участия в рассмотрении жалобы отказался, направив письменные пояснения, документов и сведений, опровергающих доводы Комиссии, на момент рассмотрения настоящего дела не представлено.</w:t>
      </w:r>
    </w:p>
    <w:p>
      <w:pPr>
        <w:pStyle w:val="Style25"/>
        <w:widowControl w:val="0"/>
        <w:keepNext w:val="0"/>
        <w:keepLines w:val="0"/>
        <w:shd w:val="clear" w:color="auto" w:fill="auto"/>
        <w:bidi w:val="0"/>
        <w:jc w:val="both"/>
        <w:spacing w:before="0" w:after="0" w:line="269" w:lineRule="exact"/>
        <w:ind w:left="40" w:right="60" w:firstLine="560"/>
      </w:pPr>
      <w:r>
        <w:rPr>
          <w:rStyle w:val="CharStyle27"/>
        </w:rPr>
        <w:t>На основании изложенного, Комиссия приходит к выводу, что объектом закупки является выполнение подрядных работ, которые не требуют установления дополнительных требований на основании Постановления № 2571.</w:t>
      </w:r>
    </w:p>
    <w:p>
      <w:pPr>
        <w:pStyle w:val="Style25"/>
        <w:widowControl w:val="0"/>
        <w:keepNext w:val="0"/>
        <w:keepLines w:val="0"/>
        <w:shd w:val="clear" w:color="auto" w:fill="auto"/>
        <w:bidi w:val="0"/>
        <w:jc w:val="both"/>
        <w:spacing w:before="0" w:after="0" w:line="264" w:lineRule="exact"/>
        <w:ind w:left="40" w:right="60" w:firstLine="560"/>
      </w:pPr>
      <w:r>
        <w:rPr>
          <w:rStyle w:val="CharStyle27"/>
        </w:rPr>
        <w:t>При таких обстоятельствах, действия Заказчика, применившего к указанным видам работ позицию 18 Постановления № 2571, нарушают часть 2 статьи 8, пункт 12 части 1 статьи 42, пункт 2 части 2 статьи 42 Закона о контрактной системе.</w:t>
      </w:r>
    </w:p>
    <w:p>
      <w:pPr>
        <w:pStyle w:val="Style25"/>
        <w:widowControl w:val="0"/>
        <w:keepNext w:val="0"/>
        <w:keepLines w:val="0"/>
        <w:shd w:val="clear" w:color="auto" w:fill="auto"/>
        <w:bidi w:val="0"/>
        <w:jc w:val="both"/>
        <w:spacing w:before="0" w:after="0" w:line="269" w:lineRule="exact"/>
        <w:ind w:left="40" w:right="0" w:firstLine="560"/>
      </w:pPr>
      <w:r>
        <w:rPr>
          <w:rStyle w:val="CharStyle27"/>
        </w:rPr>
        <w:t>По результатам проведения внеплановой проверки Комиссией установлено следующие.</w:t>
      </w:r>
    </w:p>
    <w:p>
      <w:pPr>
        <w:pStyle w:val="Style25"/>
        <w:widowControl w:val="0"/>
        <w:keepNext w:val="0"/>
        <w:keepLines w:val="0"/>
        <w:shd w:val="clear" w:color="auto" w:fill="auto"/>
        <w:bidi w:val="0"/>
        <w:jc w:val="both"/>
        <w:spacing w:before="0" w:after="0" w:line="269" w:lineRule="exact"/>
        <w:ind w:left="40" w:right="60" w:firstLine="560"/>
      </w:pPr>
      <w:r>
        <w:rPr>
          <w:rStyle w:val="CharStyle27"/>
        </w:rPr>
        <w:t>В силу части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частью 7 статьи 94 Закона о контрактной системе, за исключением случаев, если:</w:t>
      </w:r>
    </w:p>
    <w:p>
      <w:pPr>
        <w:pStyle w:val="Style25"/>
        <w:numPr>
          <w:ilvl w:val="0"/>
          <w:numId w:val="5"/>
        </w:numPr>
        <w:widowControl w:val="0"/>
        <w:keepNext w:val="0"/>
        <w:keepLines w:val="0"/>
        <w:shd w:val="clear" w:color="auto" w:fill="auto"/>
        <w:bidi w:val="0"/>
        <w:jc w:val="both"/>
        <w:spacing w:before="0" w:after="0" w:line="269" w:lineRule="exact"/>
        <w:ind w:left="40" w:right="0" w:firstLine="560"/>
      </w:pPr>
      <w:r>
        <w:rPr>
          <w:rStyle w:val="CharStyle27"/>
        </w:rPr>
        <w:t xml:space="preserve"> иной срок оплаты установлен законодательством Российской Федерации;</w:t>
      </w:r>
    </w:p>
    <w:p>
      <w:pPr>
        <w:pStyle w:val="Style25"/>
        <w:numPr>
          <w:ilvl w:val="0"/>
          <w:numId w:val="5"/>
        </w:numPr>
        <w:widowControl w:val="0"/>
        <w:keepNext w:val="0"/>
        <w:keepLines w:val="0"/>
        <w:shd w:val="clear" w:color="auto" w:fill="auto"/>
        <w:bidi w:val="0"/>
        <w:jc w:val="both"/>
        <w:spacing w:before="0" w:after="0" w:line="269" w:lineRule="exact"/>
        <w:ind w:left="40" w:right="60" w:firstLine="560"/>
      </w:pPr>
      <w:r>
        <w:rPr>
          <w:rStyle w:val="CharStyle27"/>
        </w:rPr>
        <w:t xml:space="preserve">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частью 7 статьи 94 Закона о контрактной системе;</w:t>
      </w:r>
    </w:p>
    <w:p>
      <w:pPr>
        <w:pStyle w:val="Style25"/>
        <w:numPr>
          <w:ilvl w:val="0"/>
          <w:numId w:val="5"/>
        </w:numPr>
        <w:widowControl w:val="0"/>
        <w:keepNext w:val="0"/>
        <w:keepLines w:val="0"/>
        <w:shd w:val="clear" w:color="auto" w:fill="auto"/>
        <w:bidi w:val="0"/>
        <w:jc w:val="both"/>
        <w:spacing w:before="0" w:after="0" w:line="269" w:lineRule="exact"/>
        <w:ind w:left="40" w:right="60" w:firstLine="560"/>
      </w:pPr>
      <w:r>
        <w:rPr>
          <w:rStyle w:val="CharStyle27"/>
        </w:rPr>
        <w:t xml:space="preserve">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частью 7 статьи 94 Закона о контрактной системе;</w:t>
      </w:r>
    </w:p>
    <w:p>
      <w:pPr>
        <w:pStyle w:val="Style25"/>
        <w:numPr>
          <w:ilvl w:val="0"/>
          <w:numId w:val="5"/>
        </w:numPr>
        <w:widowControl w:val="0"/>
        <w:keepNext w:val="0"/>
        <w:keepLines w:val="0"/>
        <w:shd w:val="clear" w:color="auto" w:fill="auto"/>
        <w:bidi w:val="0"/>
        <w:jc w:val="both"/>
        <w:spacing w:before="0" w:after="0" w:line="250" w:lineRule="exact"/>
        <w:ind w:left="40" w:right="60" w:firstLine="560"/>
      </w:pPr>
      <w:r>
        <w:rPr>
          <w:rStyle w:val="CharStyle27"/>
        </w:rPr>
        <w:t xml:space="preserve">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25"/>
        <w:widowControl w:val="0"/>
        <w:keepNext w:val="0"/>
        <w:keepLines w:val="0"/>
        <w:shd w:val="clear" w:color="auto" w:fill="auto"/>
        <w:bidi w:val="0"/>
        <w:jc w:val="both"/>
        <w:spacing w:before="0" w:after="0"/>
        <w:ind w:left="40" w:right="60" w:firstLine="560"/>
      </w:pPr>
      <w:r>
        <w:rPr>
          <w:rStyle w:val="CharStyle27"/>
        </w:rPr>
        <w:t xml:space="preserve">В силу части 11 статьи 6 Федерального закона от 16.04.2022 № 104-ФЗ "О внесении изменений в отдельные законодательные акты Российской Федерации" положения части 13.1 статьи 34 Федерального закона от 5 апреля 2013 года </w:t>
      </w:r>
      <w:r>
        <w:rPr>
          <w:rStyle w:val="CharStyle27"/>
          <w:lang w:val="en-US" w:eastAsia="en-US" w:bidi="en-US"/>
        </w:rPr>
        <w:t xml:space="preserve">N </w:t>
      </w:r>
      <w:r>
        <w:rPr>
          <w:rStyle w:val="CharStyle27"/>
        </w:rPr>
        <w:t>44-ФЗ "О контрактной системе в сфере закупок товаров, работ, услуг для обеспечения государственных и муниципальных нужд" (в редакции настоящего Федерального закона), положения касающиеся срока оплаты поставленного товара, выполненной работы (ее результатов), оказанной услуги, составляющего не более семи рабочих дней с даты подписания заказчиком документа о приемке, предусмотренного частью 7 статьи 94 указанного Федерального закона, применяются в отношении заказчиков, не являющихся федеральными органами исполнительной власти, автономными и бюджетными учреждениями, созданными Российской Федерацией, с 1 июля 2022 года при определении такими заказчиками</w:t>
        <w:br w:type="page"/>
        <w:t xml:space="preserve">поставщиков (подрядчиков, исполнителей), если извещения об осуществлении закупок размещены в единой информационной системе либо приглашения принять участие в закупках направлены с 1 июля 2022 года, или при заключении такими заказчиками с 1 июля 2022 года контрактов с </w:t>
      </w:r>
      <w:r>
        <w:rPr>
          <w:rStyle w:val="CharStyle38"/>
        </w:rPr>
        <w:t xml:space="preserve">единственными </w:t>
      </w:r>
      <w:r>
        <w:rPr>
          <w:rStyle w:val="CharStyle27"/>
        </w:rPr>
        <w:t>поставщиками (подрядчиками, исполнителями).</w:t>
      </w:r>
    </w:p>
    <w:p>
      <w:pPr>
        <w:pStyle w:val="Style25"/>
        <w:widowControl w:val="0"/>
        <w:keepNext w:val="0"/>
        <w:keepLines w:val="0"/>
        <w:shd w:val="clear" w:color="auto" w:fill="auto"/>
        <w:bidi w:val="0"/>
        <w:jc w:val="both"/>
        <w:spacing w:before="0" w:after="0" w:line="264" w:lineRule="exact"/>
        <w:ind w:left="40" w:right="40" w:firstLine="560"/>
      </w:pPr>
      <w:r>
        <w:rPr>
          <w:rStyle w:val="CharStyle27"/>
        </w:rPr>
        <w:t>Однако, проанализировав проект контракта, Комиссией Костромского УФАС России установлено, что п. 4.6 содержит следующее условие: "Оплата выполненных работ осуществляется путем перечисления денежных средств на расчетный счет Подрядчика по факту выполненных работ. Оплата работ осуществляется на основании подписанных обеими сторонами документов о приемке, размещенных в единой информационной системе, в соответствии со сметными расчетами стоимости Подрядчика, утвержденным Заказчиком, в течении 10 рабочих дней с момента подписания.".</w:t>
      </w:r>
    </w:p>
    <w:p>
      <w:pPr>
        <w:pStyle w:val="Style25"/>
        <w:widowControl w:val="0"/>
        <w:keepNext w:val="0"/>
        <w:keepLines w:val="0"/>
        <w:shd w:val="clear" w:color="auto" w:fill="auto"/>
        <w:bidi w:val="0"/>
        <w:jc w:val="both"/>
        <w:spacing w:before="0" w:after="0"/>
        <w:ind w:left="40" w:right="40" w:firstLine="560"/>
      </w:pPr>
      <w:r>
        <w:rPr>
          <w:rStyle w:val="CharStyle27"/>
        </w:rPr>
        <w:t>Учитывая изложенное выше, Комиссия Костромского УФАС России пришла к выводу о неправомерности действий заказчика в части установления сроков оплаты выполненных работ.</w:t>
      </w:r>
    </w:p>
    <w:p>
      <w:pPr>
        <w:pStyle w:val="Style25"/>
        <w:widowControl w:val="0"/>
        <w:keepNext w:val="0"/>
        <w:keepLines w:val="0"/>
        <w:shd w:val="clear" w:color="auto" w:fill="auto"/>
        <w:bidi w:val="0"/>
        <w:jc w:val="both"/>
        <w:spacing w:before="0" w:after="0" w:line="240" w:lineRule="exact"/>
        <w:ind w:left="40" w:right="40" w:firstLine="560"/>
      </w:pPr>
      <w:r>
        <w:rPr>
          <w:rStyle w:val="CharStyle27"/>
        </w:rPr>
        <w:t>Следовательно, вышеуказанные действия заказчика не соответствуют требованиям части 13.1. статьи 34 Закона о контрактной системе.</w:t>
      </w:r>
    </w:p>
    <w:p>
      <w:pPr>
        <w:pStyle w:val="Style25"/>
        <w:widowControl w:val="0"/>
        <w:keepNext w:val="0"/>
        <w:keepLines w:val="0"/>
        <w:shd w:val="clear" w:color="auto" w:fill="auto"/>
        <w:bidi w:val="0"/>
        <w:jc w:val="both"/>
        <w:spacing w:before="0" w:after="0" w:line="259" w:lineRule="exact"/>
        <w:ind w:left="40" w:right="40" w:firstLine="560"/>
      </w:pPr>
      <w:r>
        <w:rPr>
          <w:rStyle w:val="CharStyle27"/>
        </w:rPr>
        <w:t>Выявленные нарушения содержат признаки административного правонарушения, ответственность за которое предусмотрена частью 1.4 статьи 7.30 Кодекса Российской Федерации об административных правонарушениях.</w:t>
      </w:r>
    </w:p>
    <w:p>
      <w:pPr>
        <w:pStyle w:val="Style25"/>
        <w:widowControl w:val="0"/>
        <w:keepNext w:val="0"/>
        <w:keepLines w:val="0"/>
        <w:shd w:val="clear" w:color="auto" w:fill="auto"/>
        <w:bidi w:val="0"/>
        <w:jc w:val="both"/>
        <w:spacing w:before="0" w:after="268" w:line="254" w:lineRule="exact"/>
        <w:ind w:left="40" w:right="40" w:firstLine="560"/>
      </w:pPr>
      <w:r>
        <w:rPr>
          <w:rStyle w:val="CharStyle27"/>
        </w:rPr>
        <w:t>На основании изложенного, руководствуясь статьями 99, 106, Закона о контрактной системе, Комиссия Костромского УФАС России по контролю в сфере закупок,</w:t>
      </w:r>
    </w:p>
    <w:p>
      <w:pPr>
        <w:pStyle w:val="Style25"/>
        <w:widowControl w:val="0"/>
        <w:keepNext w:val="0"/>
        <w:keepLines w:val="0"/>
        <w:shd w:val="clear" w:color="auto" w:fill="auto"/>
        <w:bidi w:val="0"/>
        <w:jc w:val="center"/>
        <w:spacing w:before="0" w:after="332" w:line="220" w:lineRule="exact"/>
        <w:ind w:left="0" w:right="20" w:firstLine="0"/>
      </w:pPr>
      <w:r>
        <w:rPr>
          <w:rStyle w:val="CharStyle27"/>
        </w:rPr>
        <w:t>РЕШИЛА:</w:t>
      </w:r>
    </w:p>
    <w:p>
      <w:pPr>
        <w:pStyle w:val="Style25"/>
        <w:numPr>
          <w:ilvl w:val="0"/>
          <w:numId w:val="7"/>
        </w:numPr>
        <w:widowControl w:val="0"/>
        <w:keepNext w:val="0"/>
        <w:keepLines w:val="0"/>
        <w:shd w:val="clear" w:color="auto" w:fill="auto"/>
        <w:bidi w:val="0"/>
        <w:jc w:val="both"/>
        <w:spacing w:before="0" w:after="0" w:line="220" w:lineRule="exact"/>
        <w:ind w:left="40" w:right="0" w:firstLine="700"/>
      </w:pPr>
      <w:r>
        <w:rPr>
          <w:rStyle w:val="CharStyle27"/>
        </w:rPr>
        <w:t xml:space="preserve"> Признать жалобу ИП Кремешковой А.А. необоснованной.</w:t>
      </w:r>
    </w:p>
    <w:p>
      <w:pPr>
        <w:pStyle w:val="Style25"/>
        <w:numPr>
          <w:ilvl w:val="0"/>
          <w:numId w:val="7"/>
        </w:numPr>
        <w:widowControl w:val="0"/>
        <w:keepNext w:val="0"/>
        <w:keepLines w:val="0"/>
        <w:shd w:val="clear" w:color="auto" w:fill="auto"/>
        <w:bidi w:val="0"/>
        <w:jc w:val="both"/>
        <w:spacing w:before="0" w:after="0" w:line="293" w:lineRule="exact"/>
        <w:ind w:left="40" w:right="40" w:firstLine="700"/>
      </w:pPr>
      <w:r>
        <w:rPr>
          <w:rStyle w:val="CharStyle27"/>
        </w:rPr>
        <w:t xml:space="preserve"> Признать Заказчика нарушившим часть 2 статьи 8, часть 13.1 статьи 34, пункт 12 части 1 статьи 42, пункт 2 части 2 статьи 42 Закона о контрактной системе.</w:t>
      </w:r>
    </w:p>
    <w:p>
      <w:pPr>
        <w:pStyle w:val="Style25"/>
        <w:numPr>
          <w:ilvl w:val="0"/>
          <w:numId w:val="7"/>
        </w:numPr>
        <w:widowControl w:val="0"/>
        <w:keepNext w:val="0"/>
        <w:keepLines w:val="0"/>
        <w:shd w:val="clear" w:color="auto" w:fill="auto"/>
        <w:bidi w:val="0"/>
        <w:jc w:val="both"/>
        <w:spacing w:before="0" w:after="0" w:line="298" w:lineRule="exact"/>
        <w:ind w:left="40" w:right="40" w:firstLine="700"/>
      </w:pPr>
      <w:r>
        <w:rPr>
          <w:rStyle w:val="CharStyle27"/>
        </w:rPr>
        <w:t xml:space="preserve"> Выдать Заказчику предписание об исправлении допущенных нарушений путем отзыва направленного проекта контракта, отмены сформированных протоколов, внесения изменений в документацию о закупке и проведение закупки в соответствии с положением Закона о контрактной системе..</w:t>
      </w:r>
    </w:p>
    <w:p>
      <w:pPr>
        <w:pStyle w:val="Style25"/>
        <w:numPr>
          <w:ilvl w:val="0"/>
          <w:numId w:val="7"/>
        </w:numPr>
        <w:widowControl w:val="0"/>
        <w:keepNext w:val="0"/>
        <w:keepLines w:val="0"/>
        <w:shd w:val="clear" w:color="auto" w:fill="auto"/>
        <w:bidi w:val="0"/>
        <w:jc w:val="both"/>
        <w:spacing w:before="0" w:after="0" w:line="298" w:lineRule="exact"/>
        <w:ind w:left="40" w:right="40" w:firstLine="700"/>
      </w:pPr>
      <w:r>
        <w:rPr>
          <w:rStyle w:val="CharStyle27"/>
        </w:rPr>
        <w:t xml:space="preserve"> Передать материалы дела № 044/06/105-348/2022 ответственному должностному лицу Костромского УФАС России для привлечения виновных лиц Заказчика к административной ответственности.</w:t>
      </w:r>
    </w:p>
    <w:p>
      <w:pPr>
        <w:framePr w:w="4670" w:h="1142" w:wrap="around" w:vAnchor="text" w:hAnchor="margin" w:x="5022" w:y="601"/>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width:234pt;height:57pt;">
            <v:imagedata r:id="rId8" r:href="rId9"/>
          </v:shape>
        </w:pict>
      </w:r>
    </w:p>
    <w:p>
      <w:pPr>
        <w:pStyle w:val="Style29"/>
        <w:framePr w:w="1574" w:h="214" w:wrap="around" w:vAnchor="text" w:hAnchor="margin" w:x="8113" w:y="2113"/>
        <w:widowControl w:val="0"/>
        <w:keepNext w:val="0"/>
        <w:keepLines w:val="0"/>
        <w:shd w:val="clear" w:color="auto" w:fill="auto"/>
        <w:bidi w:val="0"/>
        <w:jc w:val="left"/>
        <w:spacing w:before="0" w:after="0" w:line="210" w:lineRule="exact"/>
        <w:ind w:left="0" w:right="0" w:firstLine="0"/>
      </w:pPr>
      <w:r>
        <w:rPr>
          <w:rStyle w:val="CharStyle31"/>
          <w:spacing w:val="0"/>
        </w:rPr>
        <w:t>Д.А. Толденков</w:t>
      </w:r>
    </w:p>
    <w:p>
      <w:pPr>
        <w:pStyle w:val="Style25"/>
        <w:widowControl w:val="0"/>
        <w:keepNext w:val="0"/>
        <w:keepLines w:val="0"/>
        <w:shd w:val="clear" w:color="auto" w:fill="auto"/>
        <w:bidi w:val="0"/>
        <w:jc w:val="both"/>
        <w:spacing w:before="0" w:after="298" w:line="293" w:lineRule="exact"/>
        <w:ind w:left="40" w:right="40" w:firstLine="700"/>
      </w:pPr>
      <w:r>
        <w:rPr>
          <w:rStyle w:val="CharStyle27"/>
        </w:rPr>
        <w:t>Решение может быть обжаловано заинтересованным лицом в Арбитражный суд Костромской области в течение трех месяцев в порядке, установленном законодательством Российской Федерации.</w:t>
      </w:r>
    </w:p>
    <w:p>
      <w:pPr>
        <w:framePr w:h="600" w:wrap="around" w:vAnchor="text" w:hAnchor="margin" w:x="6548" w:y="548"/>
        <w:widowControl w:val="0"/>
        <w:jc w:val="center"/>
        <w:rPr>
          <w:sz w:val="2"/>
          <w:szCs w:val="2"/>
        </w:rPr>
      </w:pPr>
      <w:r>
        <w:pict>
          <v:shape id="_x0000_s1031" type="#_x0000_t75" style="width:61pt;height:30pt;">
            <v:imagedata r:id="rId10" r:href="rId11"/>
          </v:shape>
        </w:pict>
      </w:r>
    </w:p>
    <w:p>
      <w:pPr>
        <w:pStyle w:val="Style25"/>
        <w:widowControl w:val="0"/>
        <w:keepNext w:val="0"/>
        <w:keepLines w:val="0"/>
        <w:shd w:val="clear" w:color="auto" w:fill="auto"/>
        <w:bidi w:val="0"/>
        <w:jc w:val="both"/>
        <w:spacing w:before="0" w:after="553" w:line="220" w:lineRule="exact"/>
        <w:ind w:left="40" w:right="0" w:firstLine="0"/>
      </w:pPr>
      <w:r>
        <w:rPr>
          <w:rStyle w:val="CharStyle27"/>
        </w:rPr>
        <w:t>Председатель Комиссии:</w:t>
      </w:r>
    </w:p>
    <w:p>
      <w:pPr>
        <w:pStyle w:val="Style25"/>
        <w:widowControl w:val="0"/>
        <w:keepNext w:val="0"/>
        <w:keepLines w:val="0"/>
        <w:shd w:val="clear" w:color="auto" w:fill="auto"/>
        <w:bidi w:val="0"/>
        <w:jc w:val="both"/>
        <w:spacing w:before="0" w:after="316" w:line="220" w:lineRule="exact"/>
        <w:ind w:left="40" w:right="0" w:firstLine="0"/>
      </w:pPr>
      <w:r>
        <w:rPr>
          <w:rStyle w:val="CharStyle27"/>
        </w:rPr>
        <w:t>Члены Комиссии:</w:t>
      </w:r>
    </w:p>
    <w:p>
      <w:pPr>
        <w:framePr w:w="1526" w:h="686" w:hSpace="2386" w:wrap="notBeside" w:vAnchor="text" w:hAnchor="text" w:x="6366" w:y="1"/>
        <w:widowControl w:val="0"/>
        <w:rPr>
          <w:sz w:val="2"/>
          <w:szCs w:val="2"/>
        </w:rPr>
      </w:pPr>
      <w:r>
        <w:pict>
          <v:shape id="_x0000_s1032" type="#_x0000_t75" style="width:76pt;height:35pt;">
            <v:imagedata r:id="rId12" r:href="rId13"/>
          </v:shape>
        </w:pict>
      </w:r>
    </w:p>
    <w:p>
      <w:pPr>
        <w:pStyle w:val="Style29"/>
        <w:framePr w:w="1450" w:h="229" w:hSpace="2386" w:wrap="notBeside" w:vAnchor="text" w:hAnchor="text" w:x="8214" w:y="281"/>
        <w:widowControl w:val="0"/>
        <w:keepNext w:val="0"/>
        <w:keepLines w:val="0"/>
        <w:shd w:val="clear" w:color="auto" w:fill="auto"/>
        <w:bidi w:val="0"/>
        <w:jc w:val="left"/>
        <w:spacing w:before="0" w:after="0" w:line="220" w:lineRule="exact"/>
        <w:ind w:left="0" w:right="0" w:firstLine="0"/>
      </w:pPr>
      <w:r>
        <w:rPr>
          <w:rStyle w:val="CharStyle40"/>
        </w:rPr>
        <w:t>А.В. Пугачева</w:t>
      </w:r>
    </w:p>
    <w:p>
      <w:pPr>
        <w:widowControl w:val="0"/>
        <w:rPr>
          <w:sz w:val="2"/>
          <w:szCs w:val="2"/>
        </w:rPr>
      </w:pPr>
    </w:p>
    <w:p>
      <w:pPr>
        <w:widowControl w:val="0"/>
        <w:rPr>
          <w:sz w:val="2"/>
          <w:szCs w:val="2"/>
        </w:rPr>
      </w:pPr>
    </w:p>
    <w:sectPr>
      <w:footerReference w:type="default" r:id="rId14"/>
      <w:footerReference w:type="first" r:id="rId15"/>
      <w:pgSz w:w="11909" w:h="16838"/>
      <w:pgMar w:top="963" w:left="813" w:right="770" w:bottom="136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41.85pt;margin-top:784.8pt;width:510.25pt;height:8.4pt;z-index:-188744064;mso-wrap-distance-left:5.pt;mso-wrap-distance-right:5.pt;mso-position-horizontal-relative:page;mso-position-vertical-relative:page" wrapcoords="0 0" filled="f" stroked="f">
          <v:textbox style="mso-fit-shape-to-text:t" inset="0,0,0,0">
            <w:txbxContent>
              <w:p>
                <w:pPr>
                  <w:pStyle w:val="Style32"/>
                  <w:tabs>
                    <w:tab w:leader="none" w:pos="10205" w:val="right"/>
                  </w:tabs>
                  <w:widowControl w:val="0"/>
                  <w:keepNext w:val="0"/>
                  <w:keepLines w:val="0"/>
                  <w:shd w:val="clear" w:color="auto" w:fill="auto"/>
                  <w:bidi w:val="0"/>
                  <w:jc w:val="left"/>
                  <w:spacing w:before="0" w:after="0" w:line="240" w:lineRule="auto"/>
                  <w:ind w:left="0" w:right="0" w:firstLine="0"/>
                </w:pPr>
                <w:r>
                  <w:rPr>
                    <w:rStyle w:val="CharStyle34"/>
                  </w:rPr>
                  <w:t>2022-1044</w:t>
                  <w:tab/>
                </w:r>
                <w:fldSimple w:instr=" PAGE \* MERGEFORMAT ">
                  <w:r>
                    <w:rPr>
                      <w:rStyle w:val="CharStyle35"/>
                    </w:rPr>
                    <w:t>#</w:t>
                  </w:r>
                </w:fldSimple>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546.8pt;margin-top:785.pt;width:5.3pt;height:8.15pt;z-index:-188744063;mso-wrap-style:none;mso-wrap-distance-left:5.pt;mso-wrap-distance-right:5.pt;mso-position-horizontal-relative:page;mso-position-vertical-relative:page" wrapcoords="0 0" filled="f" stroked="f">
          <v:textbox style="mso-fit-shape-to-text:t" inset="0,0,0,0">
            <w:txbxContent>
              <w:p>
                <w:pPr>
                  <w:pStyle w:val="Style32"/>
                  <w:widowControl w:val="0"/>
                  <w:keepNext w:val="0"/>
                  <w:keepLines w:val="0"/>
                  <w:shd w:val="clear" w:color="auto" w:fill="auto"/>
                  <w:bidi w:val="0"/>
                  <w:jc w:val="left"/>
                  <w:spacing w:before="0" w:after="0" w:line="240" w:lineRule="auto"/>
                  <w:ind w:left="0" w:right="0" w:firstLine="0"/>
                </w:pPr>
                <w:fldSimple w:instr=" PAGE \* MERGEFORMAT ">
                  <w:r>
                    <w:rPr>
                      <w:rStyle w:val="CharStyle37"/>
                    </w:rPr>
                    <w:t>#</w:t>
                  </w:r>
                </w:fldSimple>
              </w:p>
            </w:txbxContent>
          </v:textbox>
          <w10:wrap anchorx="page" anchory="page"/>
        </v:shape>
      </w:pict>
    </w:r>
    <w:r>
      <w:pict>
        <v:shape id="_x0000_s1028" type="#_x0000_t202" style="position:absolute;margin-left:41.4pt;margin-top:779.5pt;width:51.35pt;height:8.9pt;z-index:-188744062;mso-wrap-style:none;mso-wrap-distance-left:5.pt;mso-wrap-distance-right:5.pt;mso-position-horizontal-relative:page;mso-position-vertical-relative:page" wrapcoords="0 0" filled="f" stroked="f">
          <v:textbox style="mso-fit-shape-to-text:t" inset="0,0,0,0">
            <w:txbxContent>
              <w:p>
                <w:pPr>
                  <w:pStyle w:val="Style32"/>
                  <w:widowControl w:val="0"/>
                  <w:keepNext w:val="0"/>
                  <w:keepLines w:val="0"/>
                  <w:shd w:val="clear" w:color="auto" w:fill="auto"/>
                  <w:bidi w:val="0"/>
                  <w:jc w:val="left"/>
                  <w:spacing w:before="0" w:after="0" w:line="240" w:lineRule="auto"/>
                  <w:ind w:left="0" w:right="0" w:firstLine="0"/>
                </w:pPr>
                <w:r>
                  <w:rPr>
                    <w:rStyle w:val="CharStyle34"/>
                  </w:rPr>
                  <w:t>2022-1044</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7pt;margin-top:781.9pt;width:511.7pt;height:10.3pt;z-index:-188744061;mso-wrap-distance-left:5.pt;mso-wrap-distance-right:5.pt;mso-position-horizontal-relative:page;mso-position-vertical-relative:page" wrapcoords="0 0" filled="f" stroked="f">
          <v:textbox style="mso-fit-shape-to-text:t" inset="0,0,0,0">
            <w:txbxContent>
              <w:p>
                <w:pPr>
                  <w:pStyle w:val="Style32"/>
                  <w:tabs>
                    <w:tab w:leader="none" w:pos="10234" w:val="right"/>
                  </w:tabs>
                  <w:widowControl w:val="0"/>
                  <w:keepNext w:val="0"/>
                  <w:keepLines w:val="0"/>
                  <w:shd w:val="clear" w:color="auto" w:fill="auto"/>
                  <w:bidi w:val="0"/>
                  <w:jc w:val="left"/>
                  <w:spacing w:before="0" w:after="0" w:line="240" w:lineRule="auto"/>
                  <w:ind w:left="0" w:right="0" w:firstLine="0"/>
                </w:pPr>
                <w:r>
                  <w:rPr>
                    <w:rStyle w:val="CharStyle34"/>
                  </w:rPr>
                  <w:t>2022-1044</w:t>
                </w:r>
                <w:r>
                  <w:rPr>
                    <w:rStyle w:val="CharStyle36"/>
                    <w:lang w:val="ru-RU" w:eastAsia="ru-RU" w:bidi="ru-RU"/>
                  </w:rPr>
                  <w:tab/>
                </w:r>
                <w:fldSimple w:instr=" PAGE \* MERGEFORMAT ">
                  <w:r>
                    <w:rPr>
                      <w:rStyle w:val="CharStyle34"/>
                    </w:rPr>
                    <w:t>#</w:t>
                  </w:r>
                </w:fldSimple>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42.7pt;margin-top:781.9pt;width:511.7pt;height:10.3pt;z-index:-188744060;mso-wrap-distance-left:5.pt;mso-wrap-distance-right:5.pt;mso-position-horizontal-relative:page;mso-position-vertical-relative:page" wrapcoords="0 0" filled="f" stroked="f">
          <v:textbox style="mso-fit-shape-to-text:t" inset="0,0,0,0">
            <w:txbxContent>
              <w:p>
                <w:pPr>
                  <w:pStyle w:val="Style32"/>
                  <w:tabs>
                    <w:tab w:leader="none" w:pos="10234" w:val="right"/>
                  </w:tabs>
                  <w:widowControl w:val="0"/>
                  <w:keepNext w:val="0"/>
                  <w:keepLines w:val="0"/>
                  <w:shd w:val="clear" w:color="auto" w:fill="auto"/>
                  <w:bidi w:val="0"/>
                  <w:jc w:val="left"/>
                  <w:spacing w:before="0" w:after="0" w:line="240" w:lineRule="auto"/>
                  <w:ind w:left="0" w:right="0" w:firstLine="0"/>
                </w:pPr>
                <w:r>
                  <w:rPr>
                    <w:rStyle w:val="CharStyle34"/>
                  </w:rPr>
                  <w:t>2022-1044</w:t>
                </w:r>
                <w:r>
                  <w:rPr>
                    <w:rStyle w:val="CharStyle36"/>
                    <w:lang w:val="ru-RU" w:eastAsia="ru-RU" w:bidi="ru-RU"/>
                  </w:rPr>
                  <w:tab/>
                </w:r>
                <w:fldSimple w:instr=" PAGE \* MERGEFORMAT ">
                  <w:r>
                    <w:rPr>
                      <w:rStyle w:val="CharStyle34"/>
                    </w:rPr>
                    <w:t>#</w:t>
                  </w:r>
                </w:fldSimple>
              </w:p>
            </w:txbxContent>
          </v:textbox>
          <w10:wrap anchorx="page" anchory="page"/>
        </v:shape>
      </w:pict>
    </w: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6"/>
      <w:szCs w:val="16"/>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4">
    <w:name w:val="Заголовок №1_"/>
    <w:basedOn w:val="DefaultParagraphFont"/>
    <w:link w:val="Style13"/>
    <w:rPr>
      <w:b w:val="0"/>
      <w:bCs w:val="0"/>
      <w:i w:val="0"/>
      <w:iCs w:val="0"/>
      <w:u w:val="none"/>
      <w:strike w:val="0"/>
      <w:smallCaps w:val="0"/>
      <w:sz w:val="38"/>
      <w:szCs w:val="38"/>
      <w:rFonts w:ascii="Times New Roman" w:eastAsia="Times New Roman" w:hAnsi="Times New Roman" w:cs="Times New Roman"/>
    </w:rPr>
  </w:style>
  <w:style w:type="character" w:customStyle="1" w:styleId="CharStyle15">
    <w:name w:val="Заголовок №1"/>
    <w:basedOn w:val="CharStyle14"/>
    <w:rPr>
      <w:lang w:val="ru-RU" w:eastAsia="ru-RU" w:bidi="ru-RU"/>
      <w:u w:val="single"/>
      <w:w w:val="100"/>
      <w:spacing w:val="0"/>
      <w:color w:val="000000"/>
      <w:position w:val="0"/>
    </w:rPr>
  </w:style>
  <w:style w:type="character" w:customStyle="1" w:styleId="CharStyle16">
    <w:name w:val="Заголовок №1 + 14 pt,Интервал -1 pt"/>
    <w:basedOn w:val="CharStyle14"/>
    <w:rPr>
      <w:lang w:val="ru-RU" w:eastAsia="ru-RU" w:bidi="ru-RU"/>
      <w:u w:val="single"/>
      <w:sz w:val="28"/>
      <w:szCs w:val="28"/>
      <w:w w:val="100"/>
      <w:spacing w:val="-20"/>
      <w:color w:val="000000"/>
      <w:position w:val="0"/>
    </w:rPr>
  </w:style>
  <w:style w:type="character" w:customStyle="1" w:styleId="CharStyle17">
    <w:name w:val="Заголовок №1"/>
    <w:basedOn w:val="CharStyle14"/>
    <w:rPr>
      <w:lang w:val="ru-RU" w:eastAsia="ru-RU" w:bidi="ru-RU"/>
      <w:w w:val="100"/>
      <w:spacing w:val="0"/>
      <w:color w:val="000000"/>
      <w:position w:val="0"/>
    </w:rPr>
  </w:style>
  <w:style w:type="character" w:customStyle="1" w:styleId="CharStyle18">
    <w:name w:val="Заголовок №1"/>
    <w:basedOn w:val="CharStyle14"/>
    <w:rPr>
      <w:lang w:val="ru-RU" w:eastAsia="ru-RU" w:bidi="ru-RU"/>
      <w:w w:val="100"/>
      <w:spacing w:val="0"/>
      <w:color w:val="000000"/>
      <w:position w:val="0"/>
    </w:rPr>
  </w:style>
  <w:style w:type="character" w:customStyle="1" w:styleId="CharStyle19">
    <w:name w:val="Заголовок №1 + 22 pt,Курсив"/>
    <w:basedOn w:val="CharStyle14"/>
    <w:rPr>
      <w:lang w:val="ru-RU" w:eastAsia="ru-RU" w:bidi="ru-RU"/>
      <w:i/>
      <w:iCs/>
      <w:u w:val="single"/>
      <w:sz w:val="44"/>
      <w:szCs w:val="44"/>
      <w:w w:val="100"/>
      <w:spacing w:val="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19"/>
      <w:szCs w:val="19"/>
      <w:rFonts w:ascii="Calibri" w:eastAsia="Calibri" w:hAnsi="Calibri" w:cs="Calibri"/>
    </w:rPr>
  </w:style>
  <w:style w:type="character" w:customStyle="1" w:styleId="CharStyle22">
    <w:name w:val="Основной текст (5)"/>
    <w:basedOn w:val="CharStyle21"/>
    <w:rPr>
      <w:lang w:val="ru-RU" w:eastAsia="ru-RU" w:bidi="ru-RU"/>
      <w:w w:val="100"/>
      <w:spacing w:val="0"/>
      <w:color w:val="000000"/>
      <w:position w:val="0"/>
    </w:rPr>
  </w:style>
  <w:style w:type="character" w:customStyle="1" w:styleId="CharStyle23">
    <w:name w:val="Основной текст (5) + Times New Roman,7 pt,Полужирный"/>
    <w:basedOn w:val="CharStyle21"/>
    <w:rPr>
      <w:lang w:val="ru-RU" w:eastAsia="ru-RU" w:bidi="ru-RU"/>
      <w:b/>
      <w:bCs/>
      <w:sz w:val="14"/>
      <w:szCs w:val="14"/>
      <w:rFonts w:ascii="Times New Roman" w:eastAsia="Times New Roman" w:hAnsi="Times New Roman" w:cs="Times New Roman"/>
      <w:w w:val="100"/>
      <w:spacing w:val="0"/>
      <w:color w:val="000000"/>
      <w:position w:val="0"/>
    </w:rPr>
  </w:style>
  <w:style w:type="character" w:customStyle="1" w:styleId="CharStyle24">
    <w:name w:val="Основной текст (5) + Times New Roman,10 pt"/>
    <w:basedOn w:val="CharStyle21"/>
    <w:rPr>
      <w:lang w:val="ru-RU" w:eastAsia="ru-RU" w:bidi="ru-RU"/>
      <w:sz w:val="20"/>
      <w:szCs w:val="20"/>
      <w:rFonts w:ascii="Times New Roman" w:eastAsia="Times New Roman" w:hAnsi="Times New Roman" w:cs="Times New Roman"/>
      <w:w w:val="100"/>
      <w:spacing w:val="0"/>
      <w:color w:val="000000"/>
      <w:position w:val="0"/>
    </w:rPr>
  </w:style>
  <w:style w:type="character" w:customStyle="1" w:styleId="CharStyle26">
    <w:name w:val="Основной текст_"/>
    <w:basedOn w:val="DefaultParagraphFont"/>
    <w:link w:val="Style25"/>
    <w:rPr>
      <w:b w:val="0"/>
      <w:bCs w:val="0"/>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w:basedOn w:val="CharStyle26"/>
    <w:rPr>
      <w:lang w:val="ru-RU" w:eastAsia="ru-RU" w:bidi="ru-RU"/>
      <w:w w:val="100"/>
      <w:spacing w:val="0"/>
      <w:color w:val="000000"/>
      <w:position w:val="0"/>
    </w:rPr>
  </w:style>
  <w:style w:type="character" w:customStyle="1" w:styleId="CharStyle28">
    <w:name w:val="Основной текст + 8 pt,Полужирный"/>
    <w:basedOn w:val="CharStyle26"/>
    <w:rPr>
      <w:lang w:val="ru-RU" w:eastAsia="ru-RU" w:bidi="ru-RU"/>
      <w:b/>
      <w:bCs/>
      <w:sz w:val="16"/>
      <w:szCs w:val="16"/>
      <w:w w:val="100"/>
      <w:spacing w:val="0"/>
      <w:color w:val="000000"/>
      <w:position w:val="0"/>
    </w:rPr>
  </w:style>
  <w:style w:type="character" w:customStyle="1" w:styleId="CharStyle30">
    <w:name w:val="Подпись к картинке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31">
    <w:name w:val="Подпись к картинке Exact"/>
    <w:basedOn w:val="CharStyle39"/>
    <w:rPr>
      <w:sz w:val="21"/>
      <w:szCs w:val="21"/>
      <w:spacing w:val="1"/>
    </w:rPr>
  </w:style>
  <w:style w:type="character" w:customStyle="1" w:styleId="CharStyle33">
    <w:name w:val="Колонтитул_"/>
    <w:basedOn w:val="DefaultParagraphFont"/>
    <w:link w:val="Style32"/>
    <w:rPr>
      <w:b w:val="0"/>
      <w:bCs w:val="0"/>
      <w:i w:val="0"/>
      <w:iCs w:val="0"/>
      <w:u w:val="none"/>
      <w:strike w:val="0"/>
      <w:smallCaps w:val="0"/>
      <w:sz w:val="23"/>
      <w:szCs w:val="23"/>
      <w:rFonts w:ascii="Times New Roman" w:eastAsia="Times New Roman" w:hAnsi="Times New Roman" w:cs="Times New Roman"/>
    </w:rPr>
  </w:style>
  <w:style w:type="character" w:customStyle="1" w:styleId="CharStyle34">
    <w:name w:val="Колонтитул"/>
    <w:basedOn w:val="CharStyle33"/>
    <w:rPr>
      <w:lang w:val="ru-RU" w:eastAsia="ru-RU" w:bidi="ru-RU"/>
      <w:w w:val="100"/>
      <w:spacing w:val="0"/>
      <w:color w:val="000000"/>
      <w:position w:val="0"/>
    </w:rPr>
  </w:style>
  <w:style w:type="character" w:customStyle="1" w:styleId="CharStyle35">
    <w:name w:val="Колонтитул + Franklin Gothic Medium,6 pt,Курсив"/>
    <w:basedOn w:val="CharStyle33"/>
    <w:rPr>
      <w:lang w:val="ru-RU" w:eastAsia="ru-RU" w:bidi="ru-RU"/>
      <w:i/>
      <w:iCs/>
      <w:sz w:val="12"/>
      <w:szCs w:val="12"/>
      <w:rFonts w:ascii="Franklin Gothic Medium" w:eastAsia="Franklin Gothic Medium" w:hAnsi="Franklin Gothic Medium" w:cs="Franklin Gothic Medium"/>
      <w:w w:val="100"/>
      <w:spacing w:val="0"/>
      <w:color w:val="000000"/>
      <w:position w:val="0"/>
    </w:rPr>
  </w:style>
  <w:style w:type="character" w:customStyle="1" w:styleId="CharStyle36">
    <w:name w:val="Колонтитул"/>
    <w:basedOn w:val="CharStyle33"/>
    <w:rPr>
      <w:lang w:val="1024"/>
      <w:w w:val="100"/>
      <w:spacing w:val="0"/>
      <w:color w:val="000000"/>
      <w:position w:val="0"/>
    </w:rPr>
  </w:style>
  <w:style w:type="character" w:customStyle="1" w:styleId="CharStyle37">
    <w:name w:val="Колонтитул"/>
    <w:basedOn w:val="CharStyle33"/>
    <w:rPr>
      <w:lang w:val="ru-RU" w:eastAsia="ru-RU" w:bidi="ru-RU"/>
      <w:w w:val="100"/>
      <w:spacing w:val="0"/>
      <w:color w:val="000000"/>
      <w:position w:val="0"/>
    </w:rPr>
  </w:style>
  <w:style w:type="character" w:customStyle="1" w:styleId="CharStyle38">
    <w:name w:val="Основной текст + Полужирный"/>
    <w:basedOn w:val="CharStyle26"/>
    <w:rPr>
      <w:lang w:val="ru-RU" w:eastAsia="ru-RU" w:bidi="ru-RU"/>
      <w:b/>
      <w:bCs/>
      <w:w w:val="100"/>
      <w:spacing w:val="0"/>
      <w:color w:val="000000"/>
      <w:position w:val="0"/>
    </w:rPr>
  </w:style>
  <w:style w:type="character" w:customStyle="1" w:styleId="CharStyle39">
    <w:name w:val="Подпись к картинке_"/>
    <w:basedOn w:val="DefaultParagraphFont"/>
    <w:link w:val="Style29"/>
    <w:rPr>
      <w:b w:val="0"/>
      <w:bCs w:val="0"/>
      <w:i w:val="0"/>
      <w:iCs w:val="0"/>
      <w:u w:val="none"/>
      <w:strike w:val="0"/>
      <w:smallCaps w:val="0"/>
      <w:sz w:val="22"/>
      <w:szCs w:val="22"/>
      <w:rFonts w:ascii="Times New Roman" w:eastAsia="Times New Roman" w:hAnsi="Times New Roman" w:cs="Times New Roman"/>
    </w:rPr>
  </w:style>
  <w:style w:type="character" w:customStyle="1" w:styleId="CharStyle40">
    <w:name w:val="Подпись к картинке"/>
    <w:basedOn w:val="CharStyle39"/>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50" w:lineRule="exact"/>
    </w:pPr>
    <w:rPr>
      <w:b/>
      <w:bCs/>
      <w:i w:val="0"/>
      <w:iCs w:val="0"/>
      <w:u w:val="none"/>
      <w:strike w:val="0"/>
      <w:smallCaps w:val="0"/>
      <w:sz w:val="16"/>
      <w:szCs w:val="16"/>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21" w:lineRule="exact"/>
    </w:pPr>
    <w:rPr>
      <w:b/>
      <w:bCs/>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60" w:line="211"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360" w:after="240"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both"/>
      <w:spacing w:before="240" w:line="0" w:lineRule="exact"/>
    </w:pPr>
    <w:rPr>
      <w:b w:val="0"/>
      <w:bCs w:val="0"/>
      <w:i w:val="0"/>
      <w:iCs w:val="0"/>
      <w:u w:val="none"/>
      <w:strike w:val="0"/>
      <w:smallCaps w:val="0"/>
      <w:sz w:val="19"/>
      <w:szCs w:val="19"/>
      <w:rFonts w:ascii="Calibri" w:eastAsia="Calibri" w:hAnsi="Calibri" w:cs="Calibri"/>
    </w:rPr>
  </w:style>
  <w:style w:type="paragraph" w:customStyle="1" w:styleId="Style25">
    <w:name w:val="Основной текст"/>
    <w:basedOn w:val="Normal"/>
    <w:link w:val="CharStyle26"/>
    <w:pPr>
      <w:widowControl w:val="0"/>
      <w:shd w:val="clear" w:color="auto" w:fill="FFFFFF"/>
      <w:spacing w:after="2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9">
    <w:name w:val="Подпись к картинке"/>
    <w:basedOn w:val="Normal"/>
    <w:link w:val="CharStyle3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2">
    <w:name w:val="Колонтитул"/>
    <w:basedOn w:val="Normal"/>
    <w:link w:val="CharStyle33"/>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jpeg"/><Relationship Id="rId9" Type="http://schemas.openxmlformats.org/officeDocument/2006/relationships/image" Target="media/image1.jpeg" TargetMode="Externa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footer" Target="footer4.xml"/><Relationship Id="rId15" Type="http://schemas.openxmlformats.org/officeDocument/2006/relationships/footer" Target="footer5.xml"/></Relationships>
</file>