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277" w:wrap="around" w:hAnchor="margin" w:x="1969" w:y="236"/>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56pt;height:64pt;">
            <v:imagedata r:id="rId5" r:href="rId6"/>
          </v:shape>
        </w:pict>
      </w:r>
    </w:p>
    <w:p>
      <w:pPr>
        <w:pStyle w:val="Style5"/>
        <w:widowControl w:val="0"/>
        <w:keepNext w:val="0"/>
        <w:keepLines w:val="0"/>
        <w:shd w:val="clear" w:color="auto" w:fill="auto"/>
        <w:bidi w:val="0"/>
        <w:spacing w:before="0" w:after="0"/>
        <w:ind w:left="0" w:right="20" w:firstLine="0"/>
      </w:pPr>
      <w:r>
        <w:rPr>
          <w:rStyle w:val="CharStyle18"/>
        </w:rPr>
        <w:t>ЗАКАЗЧИК:</w:t>
      </w:r>
    </w:p>
    <w:p>
      <w:pPr>
        <w:pStyle w:val="Style3"/>
        <w:framePr w:w="4970" w:h="4762" w:wrap="around" w:vAnchor="text" w:hAnchor="margin" w:x="83" w:y="668"/>
        <w:widowControl w:val="0"/>
        <w:keepNext w:val="0"/>
        <w:keepLines w:val="0"/>
        <w:shd w:val="clear" w:color="auto" w:fill="auto"/>
        <w:bidi w:val="0"/>
        <w:jc w:val="center"/>
        <w:spacing w:before="0" w:after="116" w:line="312" w:lineRule="exact"/>
        <w:ind w:left="80" w:right="0" w:firstLine="0"/>
      </w:pPr>
      <w:r>
        <w:rPr>
          <w:rStyle w:val="CharStyle4"/>
          <w:spacing w:val="0"/>
        </w:rPr>
        <w:t>ФЕДЕРАЛЬНАЯ А Н Т И М ОНО НОЛ ЬН АЯ С Л УЖ Б А</w:t>
      </w:r>
    </w:p>
    <w:p>
      <w:pPr>
        <w:pStyle w:val="Style3"/>
        <w:framePr w:w="4970" w:h="4762" w:wrap="around" w:vAnchor="text" w:hAnchor="margin" w:x="83" w:y="668"/>
        <w:widowControl w:val="0"/>
        <w:keepNext w:val="0"/>
        <w:keepLines w:val="0"/>
        <w:shd w:val="clear" w:color="auto" w:fill="auto"/>
        <w:bidi w:val="0"/>
        <w:jc w:val="center"/>
        <w:spacing w:before="0" w:after="0" w:line="317" w:lineRule="exact"/>
        <w:ind w:left="80" w:right="0" w:firstLine="0"/>
      </w:pPr>
      <w:r>
        <w:rPr>
          <w:rStyle w:val="CharStyle4"/>
          <w:spacing w:val="0"/>
        </w:rPr>
        <w:t>УПРАВЛЕНИЕ Федеральной антимонопольной службы по Республике Крым и городу Севастополю (Крымское У ФАС России)</w:t>
      </w:r>
    </w:p>
    <w:p>
      <w:pPr>
        <w:pStyle w:val="Style5"/>
        <w:framePr w:w="4970" w:h="4762" w:wrap="around" w:vAnchor="text" w:hAnchor="margin" w:x="83" w:y="668"/>
        <w:widowControl w:val="0"/>
        <w:keepNext w:val="0"/>
        <w:keepLines w:val="0"/>
        <w:shd w:val="clear" w:color="auto" w:fill="auto"/>
        <w:bidi w:val="0"/>
        <w:jc w:val="center"/>
        <w:spacing w:before="0" w:after="235" w:line="259" w:lineRule="exact"/>
        <w:ind w:left="80" w:right="0" w:firstLine="0"/>
      </w:pPr>
      <w:r>
        <w:rPr>
          <w:rStyle w:val="CharStyle6"/>
          <w:spacing w:val="0"/>
        </w:rPr>
        <w:t xml:space="preserve">ул. Александра Невского, д. 1, г. Симферополь, Республика Крым, 295000 тел. +7 (499) 755-23-23, доб. 092-101 </w:t>
      </w:r>
      <w:r>
        <w:fldChar w:fldCharType="begin"/>
      </w:r>
      <w:r>
        <w:rPr>
          <w:rStyle w:val="CharStyle6"/>
        </w:rPr>
        <w:instrText> HYPERLINK "mailto:to92@fas.gov.ru" </w:instrText>
      </w:r>
      <w:r>
        <w:fldChar w:fldCharType="separate"/>
      </w:r>
      <w:r>
        <w:rPr>
          <w:rStyle w:val="Hyperlink"/>
          <w:lang w:val="en-US" w:eastAsia="en-US" w:bidi="en-US"/>
          <w:spacing w:val="0"/>
        </w:rPr>
        <w:t>to9</w:t>
      </w:r>
      <w:r>
        <w:rPr>
          <w:rStyle w:val="Hyperlink"/>
          <w:spacing w:val="0"/>
        </w:rPr>
        <w:t>2@fas</w:t>
      </w:r>
      <w:r>
        <w:rPr>
          <w:rStyle w:val="Hyperlink"/>
          <w:lang w:val="en-US" w:eastAsia="en-US" w:bidi="en-US"/>
          <w:spacing w:val="0"/>
        </w:rPr>
        <w:t>.gov.ru</w:t>
      </w:r>
      <w:r>
        <w:fldChar w:fldCharType="end"/>
      </w:r>
      <w:r>
        <w:rPr>
          <w:rStyle w:val="CharStyle6"/>
          <w:lang w:val="en-US" w:eastAsia="en-US" w:bidi="en-US"/>
          <w:spacing w:val="0"/>
        </w:rPr>
        <w:t xml:space="preserve"> </w:t>
      </w:r>
      <w:r>
        <w:fldChar w:fldCharType="begin"/>
      </w:r>
      <w:r>
        <w:rPr>
          <w:rStyle w:val="CharStyle6"/>
        </w:rPr>
        <w:instrText> HYPERLINK "http://vvwvv.krvm.fas.gov.ru" </w:instrText>
      </w:r>
      <w:r>
        <w:fldChar w:fldCharType="separate"/>
      </w:r>
      <w:r>
        <w:rPr>
          <w:rStyle w:val="Hyperlink"/>
          <w:lang w:val="en-US" w:eastAsia="en-US" w:bidi="en-US"/>
          <w:spacing w:val="0"/>
        </w:rPr>
        <w:t>h</w:t>
      </w:r>
      <w:r>
        <w:rPr>
          <w:rStyle w:val="Hyperlink"/>
          <w:spacing w:val="0"/>
        </w:rPr>
        <w:t>ttp:/</w:t>
      </w:r>
      <w:r>
        <w:rPr>
          <w:rStyle w:val="Hyperlink"/>
          <w:lang w:val="en-US" w:eastAsia="en-US" w:bidi="en-US"/>
          <w:spacing w:val="0"/>
        </w:rPr>
        <w:t>/vvwvv.krvm.fas.gov.ru</w:t>
      </w:r>
      <w:r>
        <w:fldChar w:fldCharType="end"/>
      </w:r>
    </w:p>
    <w:p>
      <w:pPr>
        <w:pStyle w:val="Style8"/>
        <w:framePr w:w="4970" w:h="4762" w:wrap="around" w:vAnchor="text" w:hAnchor="margin" w:x="83" w:y="668"/>
        <w:widowControl w:val="0"/>
        <w:keepNext w:val="0"/>
        <w:keepLines w:val="0"/>
        <w:shd w:val="clear" w:color="auto" w:fill="auto"/>
        <w:bidi w:val="0"/>
        <w:jc w:val="left"/>
        <w:spacing w:before="0" w:after="251" w:line="340" w:lineRule="exact"/>
        <w:ind w:left="140" w:right="0" w:firstLine="0"/>
      </w:pPr>
      <w:r>
        <w:rPr>
          <w:rStyle w:val="CharStyle10"/>
          <w:b/>
          <w:bCs/>
          <w:i/>
          <w:iCs/>
          <w:spacing w:val="-30"/>
        </w:rPr>
        <w:t>0$, 0&amp; Лси^</w:t>
      </w:r>
      <w:r>
        <w:rPr>
          <w:rStyle w:val="CharStyle11"/>
          <w:b w:val="0"/>
          <w:bCs w:val="0"/>
          <w:i w:val="0"/>
          <w:iCs w:val="0"/>
        </w:rPr>
        <w:t xml:space="preserve"> </w:t>
      </w:r>
      <w:r>
        <w:rPr>
          <w:rStyle w:val="CharStyle12"/>
          <w:b w:val="0"/>
          <w:bCs w:val="0"/>
          <w:i w:val="0"/>
          <w:iCs w:val="0"/>
        </w:rPr>
        <w:t>№</w:t>
      </w:r>
    </w:p>
    <w:p>
      <w:pPr>
        <w:pStyle w:val="Style13"/>
        <w:framePr w:w="4970" w:h="4762" w:wrap="around" w:vAnchor="text" w:hAnchor="margin" w:x="83" w:y="668"/>
        <w:tabs>
          <w:tab w:leader="underscore" w:pos="1911" w:val="left"/>
        </w:tabs>
        <w:widowControl w:val="0"/>
        <w:keepNext w:val="0"/>
        <w:keepLines w:val="0"/>
        <w:shd w:val="clear" w:color="auto" w:fill="auto"/>
        <w:bidi w:val="0"/>
        <w:spacing w:before="0" w:after="331" w:line="180" w:lineRule="exact"/>
        <w:ind w:left="20" w:right="0" w:firstLine="0"/>
      </w:pPr>
      <w:r>
        <w:rPr>
          <w:lang w:val="ru-RU" w:eastAsia="ru-RU" w:bidi="ru-RU"/>
          <w:w w:val="100"/>
          <w:spacing w:val="-20"/>
          <w:color w:val="000000"/>
          <w:position w:val="0"/>
        </w:rPr>
        <w:t xml:space="preserve">11а №   </w:t>
        <w:tab/>
        <w:t xml:space="preserve"> от</w:t>
      </w:r>
    </w:p>
    <w:p>
      <w:pPr>
        <w:pStyle w:val="Style15"/>
        <w:framePr w:w="4970" w:h="4762" w:wrap="around" w:vAnchor="text" w:hAnchor="margin" w:x="83" w:y="668"/>
        <w:tabs>
          <w:tab w:leader="none" w:pos="4806" w:val="right"/>
        </w:tabs>
        <w:widowControl w:val="0"/>
        <w:keepNext w:val="0"/>
        <w:keepLines w:val="0"/>
        <w:shd w:val="clear" w:color="auto" w:fill="auto"/>
        <w:bidi w:val="0"/>
        <w:spacing w:before="0" w:after="0" w:line="120" w:lineRule="exact"/>
        <w:ind w:left="20" w:right="0" w:firstLine="0"/>
      </w:pPr>
      <w:r>
        <w:rPr>
          <w:lang w:val="ru-RU" w:eastAsia="ru-RU" w:bidi="ru-RU"/>
          <w:w w:val="100"/>
          <w:spacing w:val="-10"/>
          <w:color w:val="000000"/>
          <w:position w:val="0"/>
        </w:rPr>
        <w:t>Г”</w:t>
        <w:tab/>
        <w:t>”1</w:t>
      </w:r>
    </w:p>
    <w:p>
      <w:pPr>
        <w:pStyle w:val="Style19"/>
        <w:widowControl w:val="0"/>
        <w:keepNext w:val="0"/>
        <w:keepLines w:val="0"/>
        <w:shd w:val="clear" w:color="auto" w:fill="auto"/>
        <w:bidi w:val="0"/>
        <w:spacing w:before="0" w:after="252"/>
        <w:ind w:left="1000" w:right="20" w:firstLine="1980"/>
      </w:pPr>
      <w:r>
        <w:rPr>
          <w:lang w:val="ru-RU" w:eastAsia="ru-RU" w:bidi="ru-RU"/>
          <w:w w:val="100"/>
          <w:spacing w:val="0"/>
          <w:color w:val="000000"/>
          <w:position w:val="0"/>
        </w:rPr>
        <w:t xml:space="preserve">Государственное бюджетное учреждение здравоохранения Севастополя «Севастопольская городская больница №9» ул. Мира, д. 5, г. Севастополь, 299018 </w:t>
      </w:r>
      <w:r>
        <w:fldChar w:fldCharType="begin"/>
      </w:r>
      <w:r>
        <w:rPr>
          <w:rStyle w:val="CharStyle21"/>
        </w:rPr>
        <w:instrText> HYPERLINK "mailto:ksgorbol9@mail.ru" </w:instrText>
      </w:r>
      <w:r>
        <w:fldChar w:fldCharType="separate"/>
      </w:r>
      <w:r>
        <w:rPr>
          <w:rStyle w:val="Hyperlink"/>
          <w:b/>
          <w:bCs/>
        </w:rPr>
        <w:t>ksgorbol9@mail.ru</w:t>
      </w:r>
      <w:r>
        <w:fldChar w:fldCharType="end"/>
      </w:r>
    </w:p>
    <w:p>
      <w:pPr>
        <w:framePr w:h="595" w:wrap="around" w:vAnchor="text" w:hAnchor="margin" w:x="3347" w:y="1681"/>
        <w:widowControl w:val="0"/>
        <w:jc w:val="center"/>
        <w:rPr>
          <w:sz w:val="2"/>
          <w:szCs w:val="2"/>
        </w:rPr>
      </w:pPr>
      <w:r>
        <w:pict>
          <v:shape id="_x0000_s1027" type="#_x0000_t75" style="width:29pt;height:30pt;">
            <v:imagedata r:id="rId7" r:href="rId8"/>
          </v:shape>
        </w:pict>
      </w:r>
    </w:p>
    <w:p>
      <w:pPr>
        <w:pStyle w:val="Style19"/>
        <w:widowControl w:val="0"/>
        <w:keepNext w:val="0"/>
        <w:keepLines w:val="0"/>
        <w:shd w:val="clear" w:color="auto" w:fill="auto"/>
        <w:bidi w:val="0"/>
        <w:spacing w:before="0" w:after="232" w:line="264" w:lineRule="exact"/>
        <w:ind w:left="1000" w:right="20" w:firstLine="0"/>
      </w:pPr>
      <w:r>
        <w:rPr>
          <w:rStyle w:val="CharStyle21"/>
          <w:lang w:val="ru-RU" w:eastAsia="ru-RU" w:bidi="ru-RU"/>
          <w:b/>
          <w:bCs/>
        </w:rPr>
        <w:t>УПОЛНОМОЧЕННЫЙ ОРГАН:</w:t>
      </w:r>
      <w:r>
        <w:rPr>
          <w:lang w:val="ru-RU" w:eastAsia="ru-RU" w:bidi="ru-RU"/>
          <w:w w:val="100"/>
          <w:spacing w:val="0"/>
          <w:color w:val="000000"/>
          <w:position w:val="0"/>
        </w:rPr>
        <w:t xml:space="preserve"> Департамент управления делами губернатора и правительства Севастополя ул. Ленина, дом 2 г. Севастополь, 299011 </w:t>
      </w:r>
      <w:r>
        <w:rPr>
          <w:lang w:val="en-US" w:eastAsia="en-US" w:bidi="en-US"/>
          <w:w w:val="100"/>
          <w:spacing w:val="0"/>
          <w:color w:val="000000"/>
          <w:position w:val="0"/>
        </w:rPr>
        <w:t xml:space="preserve">t. </w:t>
      </w:r>
      <w:r>
        <w:fldChar w:fldCharType="begin"/>
      </w:r>
      <w:r>
        <w:rPr>
          <w:rStyle w:val="CharStyle21"/>
        </w:rPr>
        <w:instrText> HYPERLINK "mailto:podlesnava@sev.gov.ru" </w:instrText>
      </w:r>
      <w:r>
        <w:fldChar w:fldCharType="separate"/>
      </w:r>
      <w:r>
        <w:rPr>
          <w:rStyle w:val="Hyperlink"/>
          <w:b/>
          <w:bCs/>
        </w:rPr>
        <w:t>podlesnava@sev.gov.r</w:t>
      </w:r>
      <w:r>
        <w:rPr>
          <w:rStyle w:val="Hyperlink"/>
          <w:lang w:val="en-US" w:eastAsia="en-US" w:bidi="en-US"/>
          <w:w w:val="100"/>
          <w:spacing w:val="0"/>
          <w:position w:val="0"/>
        </w:rPr>
        <w:t>u</w:t>
      </w:r>
      <w:r>
        <w:fldChar w:fldCharType="end"/>
      </w:r>
    </w:p>
    <w:p>
      <w:pPr>
        <w:pStyle w:val="Style3"/>
        <w:widowControl w:val="0"/>
        <w:keepNext w:val="0"/>
        <w:keepLines w:val="0"/>
        <w:shd w:val="clear" w:color="auto" w:fill="auto"/>
        <w:bidi w:val="0"/>
        <w:spacing w:before="0" w:after="0"/>
        <w:ind w:left="1000" w:right="0" w:firstLine="0"/>
      </w:pPr>
      <w:r>
        <w:rPr>
          <w:rStyle w:val="CharStyle23"/>
          <w:lang w:val="ru-RU" w:eastAsia="ru-RU" w:bidi="ru-RU"/>
        </w:rPr>
        <w:t>ЗАЯВИТЕЛЬ:</w:t>
      </w:r>
    </w:p>
    <w:p>
      <w:pPr>
        <w:pStyle w:val="Style3"/>
        <w:widowControl w:val="0"/>
        <w:keepNext w:val="0"/>
        <w:keepLines w:val="0"/>
        <w:shd w:val="clear" w:color="auto" w:fill="auto"/>
        <w:bidi w:val="0"/>
        <w:jc w:val="left"/>
        <w:spacing w:before="0" w:after="0"/>
        <w:ind w:left="1000" w:right="20" w:firstLine="0"/>
      </w:pPr>
      <w:r>
        <w:rPr>
          <w:lang w:val="ru-RU" w:eastAsia="ru-RU" w:bidi="ru-RU"/>
          <w:w w:val="100"/>
          <w:spacing w:val="0"/>
          <w:color w:val="000000"/>
          <w:position w:val="0"/>
        </w:rPr>
        <w:t>Федеральное бюджетное учреждение «Государственный региональный центр стандартизации, метрологии и испытаний в г. Севастополе»</w:t>
      </w:r>
    </w:p>
    <w:p>
      <w:pPr>
        <w:pStyle w:val="Style3"/>
        <w:widowControl w:val="0"/>
        <w:keepNext w:val="0"/>
        <w:keepLines w:val="0"/>
        <w:shd w:val="clear" w:color="auto" w:fill="auto"/>
        <w:bidi w:val="0"/>
        <w:jc w:val="left"/>
        <w:spacing w:before="0" w:after="233" w:line="298" w:lineRule="exact"/>
        <w:ind w:left="6060" w:right="1560" w:firstLine="0"/>
      </w:pPr>
      <w:r>
        <w:rPr>
          <w:lang w:val="ru-RU" w:eastAsia="ru-RU" w:bidi="ru-RU"/>
          <w:w w:val="100"/>
          <w:spacing w:val="0"/>
          <w:color w:val="000000"/>
          <w:position w:val="0"/>
        </w:rPr>
        <w:t xml:space="preserve">Ул. 6-я Бастионная, д. 32, г. Севастополь, 299008 </w:t>
      </w:r>
      <w:r>
        <w:fldChar w:fldCharType="begin"/>
      </w:r>
      <w:r>
        <w:rPr>
          <w:rStyle w:val="CharStyle23"/>
        </w:rPr>
        <w:instrText> HYPERLINK "mailto:csmpost@sevcsm.ru" </w:instrText>
      </w:r>
      <w:r>
        <w:fldChar w:fldCharType="separate"/>
      </w:r>
      <w:r>
        <w:rPr>
          <w:rStyle w:val="Hyperlink"/>
        </w:rPr>
        <w:t>csmpost@sevcsm.ru</w:t>
      </w:r>
      <w:r>
        <w:fldChar w:fldCharType="end"/>
      </w:r>
    </w:p>
    <w:p>
      <w:pPr>
        <w:pStyle w:val="Style3"/>
        <w:widowControl w:val="0"/>
        <w:keepNext w:val="0"/>
        <w:keepLines w:val="0"/>
        <w:shd w:val="clear" w:color="auto" w:fill="auto"/>
        <w:bidi w:val="0"/>
        <w:jc w:val="left"/>
        <w:spacing w:before="0" w:after="507" w:line="307" w:lineRule="exact"/>
        <w:ind w:left="6060" w:right="640" w:firstLine="0"/>
      </w:pPr>
      <w:r>
        <w:rPr>
          <w:rStyle w:val="CharStyle23"/>
          <w:lang w:val="ru-RU" w:eastAsia="ru-RU" w:bidi="ru-RU"/>
        </w:rPr>
        <w:t>ЭЛЕКТРОННАЯ ПЛОЩАДКА:</w:t>
      </w:r>
      <w:r>
        <w:rPr>
          <w:lang w:val="ru-RU" w:eastAsia="ru-RU" w:bidi="ru-RU"/>
          <w:w w:val="100"/>
          <w:spacing w:val="0"/>
          <w:color w:val="000000"/>
          <w:position w:val="0"/>
        </w:rPr>
        <w:t xml:space="preserve"> Акционерное общество «Электронные торговые системы» ул. Тестовская, д. 10. этаж 25 г. Москва, 123112, </w:t>
      </w:r>
      <w:r>
        <w:fldChar w:fldCharType="begin"/>
      </w:r>
      <w:r>
        <w:rPr>
          <w:rStyle w:val="CharStyle23"/>
        </w:rPr>
        <w:instrText> HYPERLINK "mailto:auditors@etpz.ru" </w:instrText>
      </w:r>
      <w:r>
        <w:fldChar w:fldCharType="separate"/>
      </w:r>
      <w:r>
        <w:rPr>
          <w:rStyle w:val="Hyperlink"/>
        </w:rPr>
        <w:t>auditors@etpz.ru</w:t>
      </w:r>
      <w:r>
        <w:fldChar w:fldCharType="end"/>
      </w:r>
    </w:p>
    <w:p>
      <w:pPr>
        <w:pStyle w:val="Style3"/>
        <w:widowControl w:val="0"/>
        <w:keepNext w:val="0"/>
        <w:keepLines w:val="0"/>
        <w:shd w:val="clear" w:color="auto" w:fill="auto"/>
        <w:bidi w:val="0"/>
        <w:jc w:val="left"/>
        <w:spacing w:before="0" w:after="0"/>
        <w:ind w:left="2860" w:right="2640" w:firstLine="1860"/>
      </w:pPr>
      <w:r>
        <w:rPr>
          <w:lang w:val="ru-RU" w:eastAsia="ru-RU" w:bidi="ru-RU"/>
          <w:w w:val="100"/>
          <w:spacing w:val="0"/>
          <w:color w:val="000000"/>
          <w:position w:val="0"/>
        </w:rPr>
        <w:t>РЕШЕНИЕ по делу № 092/06/105-204/2022 о нарушении законодательства об осуществлении закупок</w:t>
      </w:r>
    </w:p>
    <w:p>
      <w:pPr>
        <w:pStyle w:val="Style3"/>
        <w:widowControl w:val="0"/>
        <w:keepNext w:val="0"/>
        <w:keepLines w:val="0"/>
        <w:shd w:val="clear" w:color="auto" w:fill="auto"/>
        <w:bidi w:val="0"/>
        <w:jc w:val="right"/>
        <w:spacing w:before="0" w:after="0"/>
        <w:ind w:left="0" w:right="20" w:firstLine="0"/>
      </w:pPr>
      <w:r>
        <w:rPr>
          <w:lang w:val="ru-RU" w:eastAsia="ru-RU" w:bidi="ru-RU"/>
          <w:w w:val="100"/>
          <w:spacing w:val="0"/>
          <w:color w:val="000000"/>
          <w:position w:val="0"/>
        </w:rPr>
        <w:t>г. Севастополь</w:t>
      </w:r>
    </w:p>
    <w:p>
      <w:pPr>
        <w:pStyle w:val="Style3"/>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Резолютивная часть решения объявлена 08 августа 2022 года.</w:t>
      </w:r>
    </w:p>
    <w:p>
      <w:pPr>
        <w:pStyle w:val="Style3"/>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Решение изготовлено в полном объеме 09 августа 2022 года.</w:t>
      </w:r>
    </w:p>
    <w:p>
      <w:pPr>
        <w:pStyle w:val="Style3"/>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Мехтиев В.В. - заместитель руководителя - начальник отдела контроля за соблюдением антимонопольного законодательства, рекламы и контроля закупок города Севастополя (далее - Отдел) Управления, председатель Комиссии; Соловьева А.А. - главный специалист-эксперт Отдела Управления, член Комиссии, Носова К.В. - специалист- эксперт Отдела Управления, член Комиссии, при очном участии представителя Государственного бюджетного учреждения здравоохранения Севастополя «Севастопольская городская больница №9»: Боженко Н.А. (доверенность №1 от 17.12.2021г.), представителя Департамента управления делами губернатора и правительства Севастополя: Зориной О.В. (доверенность №4 от 17.01,2022г.).</w:t>
      </w:r>
      <w:r>
        <w:br w:type="page"/>
      </w:r>
    </w:p>
    <w:p>
      <w:pPr>
        <w:pStyle w:val="Style3"/>
        <w:widowControl w:val="0"/>
        <w:keepNext w:val="0"/>
        <w:keepLines w:val="0"/>
        <w:shd w:val="clear" w:color="auto" w:fill="auto"/>
        <w:bidi w:val="0"/>
        <w:spacing w:before="0" w:after="0" w:line="269" w:lineRule="exact"/>
        <w:ind w:left="20" w:right="20" w:firstLine="0"/>
      </w:pPr>
      <w:r>
        <w:rPr>
          <w:lang w:val="ru-RU" w:eastAsia="ru-RU" w:bidi="ru-RU"/>
          <w:w w:val="100"/>
          <w:spacing w:val="0"/>
          <w:color w:val="000000"/>
          <w:position w:val="0"/>
        </w:rPr>
        <w:t xml:space="preserve">представителя Федерального бюджетного учреждения «Государственный региональный центр стандартизации, метрологии и испытаний в г. Севастополе»: Убеевой Е.Н. (доверенность от 06.05.2022г.), рассмотрев жалобу Федерального бюджетного учреждения «Государственный региональный центр стандартизации, метрологии и испытаний в г. Севастополе» (далее - Заявитель) на действия Государственного бюджетного учреждения здравоохранения Севастополя «Севастопольская городская больница №9» (далее - Заказчик) при проведении электронного аукциона на оказание услуг по поверке средств измерений, извещение №01745000011 2200 </w:t>
      </w:r>
      <w:r>
        <w:rPr>
          <w:rStyle w:val="CharStyle24"/>
        </w:rPr>
        <w:t xml:space="preserve">'■( </w:t>
      </w:r>
      <w:r>
        <w:rPr>
          <w:lang w:val="ru-RU" w:eastAsia="ru-RU" w:bidi="ru-RU"/>
          <w:w w:val="100"/>
          <w:spacing w:val="0"/>
          <w:color w:val="000000"/>
          <w:position w:val="0"/>
        </w:rPr>
        <w:t>(далее - Закупка), рассмотрев представленные сторонами материалы, в соответствии о 99, 106 Федерального закона от 05 апреля 2013 года №44-ФЗ «О контрактной системе . &lt; ,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w:t>
      </w:r>
    </w:p>
    <w:p>
      <w:pPr>
        <w:pStyle w:val="Style3"/>
        <w:widowControl w:val="0"/>
        <w:keepNext w:val="0"/>
        <w:keepLines w:val="0"/>
        <w:shd w:val="clear" w:color="auto" w:fill="auto"/>
        <w:bidi w:val="0"/>
        <w:jc w:val="left"/>
        <w:spacing w:before="0" w:after="0" w:line="269" w:lineRule="exact"/>
        <w:ind w:left="458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 xml:space="preserve">Извещение о проведении Конкурса, протоколы заседаний Конкурсной комиссии размещены на официальном сайте </w:t>
      </w:r>
      <w:r>
        <w:fldChar w:fldCharType="begin"/>
      </w:r>
      <w:r>
        <w:rPr>
          <w:rStyle w:val="CharStyle23"/>
        </w:rPr>
        <w:instrText> HYPERLINK "http://zakupki.gov.ru" </w:instrText>
      </w:r>
      <w:r>
        <w:fldChar w:fldCharType="separate"/>
      </w:r>
      <w:r>
        <w:rPr>
          <w:rStyle w:val="Hyperlink"/>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 информационно-телекоммуникационной сети «Интернет» (далее - ЕИС).</w:t>
      </w:r>
    </w:p>
    <w:p>
      <w:pPr>
        <w:pStyle w:val="Style3"/>
        <w:widowControl w:val="0"/>
        <w:keepNext w:val="0"/>
        <w:keepLines w:val="0"/>
        <w:shd w:val="clear" w:color="auto" w:fill="auto"/>
        <w:bidi w:val="0"/>
        <w:jc w:val="left"/>
        <w:spacing w:before="0" w:after="0" w:line="269" w:lineRule="exact"/>
        <w:ind w:left="20" w:right="20" w:firstLine="700"/>
      </w:pPr>
      <w:r>
        <w:rPr>
          <w:lang w:val="ru-RU" w:eastAsia="ru-RU" w:bidi="ru-RU"/>
          <w:w w:val="100"/>
          <w:spacing w:val="0"/>
          <w:color w:val="000000"/>
          <w:position w:val="0"/>
        </w:rPr>
        <w:t>По мнению Заявителя, им обжалуются положения документации об электронном Однако, из текста жалобы следует (а также подтверждено Заявителем на рассмотрении доводы жалобы направлены на обжалование порядка формирования начальной (макси миль г и цена контракта.</w:t>
      </w:r>
    </w:p>
    <w:p>
      <w:pPr>
        <w:pStyle w:val="Style3"/>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Согласно п. 3 части 9 статьи 99 Закона о контрактной системе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3"/>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Таким образом, вопрос обоснования начальной (максимальной) цены контракта не входит в компетенцию территориального органа ФАС России.</w:t>
      </w:r>
    </w:p>
    <w:p>
      <w:pPr>
        <w:pStyle w:val="Style3"/>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В указанной части рассмотрение жалобы прекращается, а копия жалобы направляется в соответствующий контрольный орган с уведомлением Заявителя</w:t>
      </w:r>
    </w:p>
    <w:p>
      <w:pPr>
        <w:pStyle w:val="Style3"/>
        <w:widowControl w:val="0"/>
        <w:keepNext w:val="0"/>
        <w:keepLines w:val="0"/>
        <w:shd w:val="clear" w:color="auto" w:fill="auto"/>
        <w:bidi w:val="0"/>
        <w:jc w:val="left"/>
        <w:spacing w:before="0" w:after="0" w:line="269" w:lineRule="exact"/>
        <w:ind w:left="20" w:right="20" w:firstLine="700"/>
      </w:pPr>
      <w:r>
        <w:rPr>
          <w:lang w:val="ru-RU" w:eastAsia="ru-RU" w:bidi="ru-RU"/>
          <w:w w:val="100"/>
          <w:spacing w:val="0"/>
          <w:color w:val="000000"/>
          <w:position w:val="0"/>
        </w:rPr>
        <w:t>Кроме того, на рассмотрении Комиссии Управления (08.08.2022 в 11:30) Заявителем был устно заявлен дополнительный довод в части допуска к участию в закупке субъектов м среднего предпринимательства.</w:t>
      </w:r>
    </w:p>
    <w:p>
      <w:pPr>
        <w:pStyle w:val="Style3"/>
        <w:widowControl w:val="0"/>
        <w:keepNext w:val="0"/>
        <w:keepLines w:val="0"/>
        <w:shd w:val="clear" w:color="auto" w:fill="auto"/>
        <w:bidi w:val="0"/>
        <w:jc w:val="left"/>
        <w:spacing w:before="0" w:after="0" w:line="269" w:lineRule="exact"/>
        <w:ind w:left="20" w:right="320" w:firstLine="700"/>
      </w:pPr>
      <w:r>
        <w:rPr>
          <w:lang w:val="ru-RU" w:eastAsia="ru-RU" w:bidi="ru-RU"/>
          <w:w w:val="100"/>
          <w:spacing w:val="0"/>
          <w:color w:val="000000"/>
          <w:position w:val="0"/>
        </w:rPr>
        <w:t>Комиссией Управления установлено, что срок окончания подачи заявок для учап г аукционе - 08.08.2022г. в 08:00.</w:t>
      </w:r>
    </w:p>
    <w:p>
      <w:pPr>
        <w:pStyle w:val="Style3"/>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Согласно п.1 части 2 статьи 105 Закона о защите конкуренции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w:t>
      </w:r>
    </w:p>
    <w:p>
      <w:pPr>
        <w:pStyle w:val="Style3"/>
        <w:widowControl w:val="0"/>
        <w:keepNext w:val="0"/>
        <w:keepLines w:val="0"/>
        <w:shd w:val="clear" w:color="auto" w:fill="auto"/>
        <w:bidi w:val="0"/>
        <w:spacing w:before="0" w:after="0" w:line="269" w:lineRule="exact"/>
        <w:ind w:left="20" w:right="0" w:firstLine="700"/>
      </w:pPr>
      <w:r>
        <w:rPr>
          <w:lang w:val="ru-RU" w:eastAsia="ru-RU" w:bidi="ru-RU"/>
          <w:w w:val="100"/>
          <w:spacing w:val="0"/>
          <w:color w:val="000000"/>
          <w:position w:val="0"/>
        </w:rPr>
        <w:t>Установлено, что Заявитель заявку на участие не подавал.</w:t>
      </w:r>
    </w:p>
    <w:p>
      <w:pPr>
        <w:pStyle w:val="Style3"/>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Исходя из вышеизложенного, указанный довод Заявителя подан за истечением предусмотренного законом срока для обжалования и не подлежит рассмотрению контрольным органом.</w:t>
      </w:r>
    </w:p>
    <w:p>
      <w:pPr>
        <w:pStyle w:val="Style3"/>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Исследовав представленные материалы, руководствуясь статьями 99, 106 Закона о контрактной системе. Административным регламентом. Комиссия Управления,</w:t>
      </w:r>
    </w:p>
    <w:p>
      <w:pPr>
        <w:pStyle w:val="Style3"/>
        <w:widowControl w:val="0"/>
        <w:keepNext w:val="0"/>
        <w:keepLines w:val="0"/>
        <w:shd w:val="clear" w:color="auto" w:fill="auto"/>
        <w:bidi w:val="0"/>
        <w:jc w:val="left"/>
        <w:spacing w:before="0" w:after="0" w:line="269" w:lineRule="exact"/>
        <w:ind w:left="4900" w:right="0" w:firstLine="0"/>
      </w:pPr>
      <w:r>
        <w:rPr>
          <w:lang w:val="ru-RU" w:eastAsia="ru-RU" w:bidi="ru-RU"/>
          <w:w w:val="100"/>
          <w:spacing w:val="0"/>
          <w:color w:val="000000"/>
          <w:position w:val="0"/>
        </w:rPr>
        <w:t>РЕШИЛА:</w:t>
      </w:r>
    </w:p>
    <w:p>
      <w:pPr>
        <w:pStyle w:val="Style3"/>
        <w:numPr>
          <w:ilvl w:val="0"/>
          <w:numId w:val="1"/>
        </w:numPr>
        <w:tabs>
          <w:tab w:leader="none" w:pos="1441" w:val="left"/>
        </w:tabs>
        <w:widowControl w:val="0"/>
        <w:keepNext w:val="0"/>
        <w:keepLines w:val="0"/>
        <w:shd w:val="clear" w:color="auto" w:fill="auto"/>
        <w:bidi w:val="0"/>
        <w:jc w:val="left"/>
        <w:spacing w:before="0" w:after="0" w:line="269" w:lineRule="exact"/>
        <w:ind w:left="20" w:right="20" w:firstLine="700"/>
      </w:pPr>
      <w:r>
        <w:rPr>
          <w:lang w:val="ru-RU" w:eastAsia="ru-RU" w:bidi="ru-RU"/>
          <w:w w:val="100"/>
          <w:spacing w:val="0"/>
          <w:color w:val="000000"/>
          <w:position w:val="0"/>
        </w:rPr>
        <w:t xml:space="preserve">Рассмотрение жалобы Федерального бюджетного учреждения «Государствен и </w:t>
      </w:r>
      <w:r>
        <w:rPr>
          <w:lang w:val="en-US" w:eastAsia="en-US" w:bidi="en-US"/>
          <w:w w:val="100"/>
          <w:spacing w:val="0"/>
          <w:color w:val="000000"/>
          <w:position w:val="0"/>
        </w:rPr>
        <w:t xml:space="preserve">i </w:t>
      </w:r>
      <w:r>
        <w:rPr>
          <w:lang w:val="ru-RU" w:eastAsia="ru-RU" w:bidi="ru-RU"/>
          <w:w w:val="100"/>
          <w:spacing w:val="0"/>
          <w:color w:val="000000"/>
          <w:position w:val="0"/>
        </w:rPr>
        <w:t xml:space="preserve">региональный центр стандартизации, метрологии и испытаний в г. Севастополе» на </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w:t>
      </w:r>
      <w:r>
        <w:rPr>
          <w:lang w:val="en-US" w:eastAsia="en-US" w:bidi="en-US"/>
          <w:w w:val="100"/>
          <w:spacing w:val="0"/>
          <w:color w:val="000000"/>
          <w:position w:val="0"/>
        </w:rPr>
        <w:t xml:space="preserve">i </w:t>
      </w:r>
      <w:r>
        <w:rPr>
          <w:lang w:val="ru-RU" w:eastAsia="ru-RU" w:bidi="ru-RU"/>
          <w:w w:val="100"/>
          <w:spacing w:val="0"/>
          <w:color w:val="000000"/>
          <w:position w:val="0"/>
        </w:rPr>
        <w:t>Государственного бюджетного учреждения здравоохранения Севастополя «Севастон</w:t>
      </w:r>
      <w:r>
        <w:br w:type="page"/>
      </w:r>
    </w:p>
    <w:p>
      <w:pPr>
        <w:pStyle w:val="Style3"/>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городская больница №9» при проведении электронного аукциона на оказание услуг по поверке средств измерений, извещение №0174500001122003034, прекратить.</w:t>
      </w:r>
    </w:p>
    <w:p>
      <w:pPr>
        <w:pStyle w:val="Style3"/>
        <w:numPr>
          <w:ilvl w:val="0"/>
          <w:numId w:val="1"/>
        </w:numPr>
        <w:widowControl w:val="0"/>
        <w:keepNext w:val="0"/>
        <w:keepLines w:val="0"/>
        <w:shd w:val="clear" w:color="auto" w:fill="auto"/>
        <w:bidi w:val="0"/>
        <w:jc w:val="left"/>
        <w:spacing w:before="0" w:after="0"/>
        <w:ind w:left="20" w:right="20" w:firstLine="700"/>
      </w:pPr>
      <w:r>
        <w:rPr>
          <w:lang w:val="ru-RU" w:eastAsia="ru-RU" w:bidi="ru-RU"/>
          <w:w w:val="100"/>
          <w:spacing w:val="0"/>
          <w:color w:val="000000"/>
          <w:position w:val="0"/>
        </w:rPr>
        <w:t xml:space="preserve"> Передать материалы жалобы в органы внутреннего государственного (муниципального) финансового контроля для рассмотрения в рамках компетенции.</w:t>
      </w:r>
    </w:p>
    <w:p>
      <w:pPr>
        <w:pStyle w:val="Style3"/>
        <w:numPr>
          <w:ilvl w:val="0"/>
          <w:numId w:val="1"/>
        </w:numPr>
        <w:widowControl w:val="0"/>
        <w:keepNext w:val="0"/>
        <w:keepLines w:val="0"/>
        <w:shd w:val="clear" w:color="auto" w:fill="auto"/>
        <w:bidi w:val="0"/>
        <w:jc w:val="left"/>
        <w:spacing w:before="0" w:after="238"/>
        <w:ind w:left="20" w:right="20" w:firstLine="700"/>
      </w:pPr>
      <w:r>
        <w:rPr>
          <w:lang w:val="ru-RU" w:eastAsia="ru-RU" w:bidi="ru-RU"/>
          <w:w w:val="100"/>
          <w:spacing w:val="0"/>
          <w:color w:val="000000"/>
          <w:position w:val="0"/>
        </w:rPr>
        <w:t xml:space="preserve"> Снять ограничения, установленные уведомлением Крымского УФАС Росси г принятии жалобы (реестровый номер в ЕИС № 202200100161013655) к рассмотрению.</w:t>
      </w:r>
    </w:p>
    <w:p>
      <w:pPr>
        <w:pStyle w:val="Style28"/>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28"/>
        <w:widowControl w:val="0"/>
        <w:keepNext w:val="0"/>
        <w:keepLines w:val="0"/>
        <w:shd w:val="clear" w:color="auto" w:fill="auto"/>
        <w:bidi w:val="0"/>
        <w:jc w:val="both"/>
        <w:spacing w:before="0" w:after="0"/>
        <w:ind w:left="20" w:right="0"/>
      </w:pPr>
      <w:r>
        <w:rPr>
          <w:lang w:val="ru-RU" w:eastAsia="ru-RU" w:bidi="ru-RU"/>
          <w:w w:val="100"/>
          <w:spacing w:val="0"/>
          <w:color w:val="000000"/>
          <w:position w:val="0"/>
        </w:rPr>
        <w:t>Дела об обжаловании решения контрольного органа в сфере закупок подведомственны арбитражному суду.</w:t>
      </w:r>
    </w:p>
    <w:p>
      <w:pPr>
        <w:framePr w:h="2726" w:wrap="around" w:vAnchor="text" w:hAnchor="margin" w:x="6524" w:y="1623"/>
        <w:widowControl w:val="0"/>
        <w:jc w:val="center"/>
        <w:rPr>
          <w:sz w:val="2"/>
          <w:szCs w:val="2"/>
        </w:rPr>
      </w:pPr>
      <w:r>
        <w:pict>
          <v:shape id="_x0000_s1028" type="#_x0000_t75" style="width:188pt;height:136pt;">
            <v:imagedata r:id="rId9" r:href="rId10"/>
          </v:shape>
        </w:pict>
      </w:r>
    </w:p>
    <w:p>
      <w:pPr>
        <w:pStyle w:val="Style28"/>
        <w:widowControl w:val="0"/>
        <w:keepNext w:val="0"/>
        <w:keepLines w:val="0"/>
        <w:shd w:val="clear" w:color="auto" w:fill="auto"/>
        <w:bidi w:val="0"/>
        <w:jc w:val="both"/>
        <w:spacing w:before="0" w:after="841"/>
        <w:ind w:left="20" w:right="20"/>
      </w:pPr>
      <w:r>
        <w:rPr>
          <w:lang w:val="ru-RU" w:eastAsia="ru-RU" w:bidi="ru-RU"/>
          <w:w w:val="100"/>
          <w:spacing w:val="0"/>
          <w:color w:val="000000"/>
          <w:position w:val="0"/>
        </w:rPr>
        <w:t xml:space="preserve">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 чреждения, специализированной организации, комиссии по осуществлению закупок, ее членов, должностного лица контрактной жбы. контрактного управляющего, оператора электронной площадки при определении поставщиков (подрядчиков, шигелей) для обеспечения государственных и муниципальных нужд, утвержденным Приказом ФАС России от 19 ноября 2014 </w:t>
      </w:r>
      <w:r>
        <w:rPr>
          <w:rStyle w:val="CharStyle30"/>
        </w:rPr>
        <w:t>1 „V- 727/14.</w:t>
      </w:r>
    </w:p>
    <w:p>
      <w:pPr>
        <w:pStyle w:val="Style3"/>
        <w:widowControl w:val="0"/>
        <w:keepNext w:val="0"/>
        <w:keepLines w:val="0"/>
        <w:shd w:val="clear" w:color="auto" w:fill="auto"/>
        <w:bidi w:val="0"/>
        <w:spacing w:before="0" w:after="388" w:line="200" w:lineRule="exact"/>
        <w:ind w:left="2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spacing w:before="0" w:after="0" w:line="200" w:lineRule="exact"/>
        <w:ind w:left="20" w:right="0" w:firstLine="0"/>
        <w:sectPr>
          <w:headerReference w:type="default" r:id="rId11"/>
          <w:titlePg/>
          <w:footnotePr>
            <w:pos w:val="pageBottom"/>
            <w:numFmt w:val="decimal"/>
            <w:numRestart w:val="continuous"/>
          </w:footnotePr>
          <w:type w:val="continuous"/>
          <w:pgSz w:w="16838" w:h="23810"/>
          <w:pgMar w:top="4673" w:left="3312" w:right="3302" w:bottom="4131" w:header="0" w:footer="3" w:gutter="0"/>
          <w:rtlGutter w:val="0"/>
          <w:cols w:space="720"/>
          <w:noEndnote/>
          <w:docGrid w:linePitch="360"/>
        </w:sectPr>
      </w:pPr>
      <w:r>
        <w:rPr>
          <w:lang w:val="ru-RU" w:eastAsia="ru-RU" w:bidi="ru-RU"/>
          <w:w w:val="100"/>
          <w:spacing w:val="0"/>
          <w:color w:val="000000"/>
          <w:position w:val="0"/>
        </w:rPr>
        <w:t>Члены Комиссии:</w:t>
      </w:r>
    </w:p>
    <w:p>
      <w:pPr>
        <w:pStyle w:val="Style31"/>
        <w:widowControl w:val="0"/>
        <w:keepNext w:val="0"/>
        <w:keepLines w:val="0"/>
        <w:shd w:val="clear" w:color="auto" w:fill="auto"/>
        <w:bidi w:val="0"/>
        <w:jc w:val="left"/>
        <w:spacing w:before="0" w:after="1964" w:line="80" w:lineRule="exact"/>
        <w:ind w:left="600" w:right="0" w:firstLine="0"/>
      </w:pPr>
      <w:r>
        <w:rPr>
          <w:w w:val="100"/>
          <w:spacing w:val="0"/>
          <w:color w:val="000000"/>
          <w:position w:val="0"/>
        </w:rPr>
        <w:t>■</w:t>
      </w:r>
    </w:p>
    <w:p>
      <w:pPr>
        <w:framePr w:h="2534" w:wrap="notBeside" w:vAnchor="text" w:hAnchor="text" w:xAlign="center" w:y="1"/>
        <w:widowControl w:val="0"/>
        <w:jc w:val="center"/>
        <w:rPr>
          <w:sz w:val="2"/>
          <w:szCs w:val="2"/>
        </w:rPr>
      </w:pPr>
      <w:r>
        <w:pict>
          <v:shape id="_x0000_s1030" type="#_x0000_t75" style="width:185pt;height:127pt;">
            <v:imagedata r:id="rId12" r:href="rId13"/>
          </v:shape>
        </w:pict>
      </w:r>
    </w:p>
    <w:p>
      <w:pPr>
        <w:widowControl w:val="0"/>
        <w:rPr>
          <w:sz w:val="2"/>
          <w:szCs w:val="2"/>
        </w:rPr>
      </w:pPr>
    </w:p>
    <w:p>
      <w:pPr>
        <w:widowControl w:val="0"/>
        <w:rPr>
          <w:sz w:val="2"/>
          <w:szCs w:val="2"/>
        </w:rPr>
      </w:pPr>
    </w:p>
    <w:sectPr>
      <w:headerReference w:type="default" r:id="rId14"/>
      <w:pgSz w:w="16838" w:h="23810"/>
      <w:pgMar w:top="6129" w:left="3287" w:right="9844" w:bottom="1211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9" type="#_x0000_t202" style="position:absolute;margin-left:418.05pt;margin-top:206.8pt;width:5.5pt;height:9.35pt;z-index:-188744064;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fldSimple w:instr=" PAGE \* MERGEFORMAT ">
                  <w:r>
                    <w:rPr>
                      <w:rStyle w:val="CharStyle27"/>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1" type="#_x0000_t202" style="position:absolute;margin-left:661.65pt;margin-top:198.8pt;width:2.15pt;height:3.85pt;z-index:-188744063;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r>
                  <w:rPr>
                    <w:rStyle w:val="CharStyle33"/>
                  </w:rPr>
                  <w:t>f</w:t>
                </w:r>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19"/>
      <w:szCs w:val="19"/>
      <w:rFonts w:ascii="Times New Roman" w:eastAsia="Times New Roman" w:hAnsi="Times New Roman" w:cs="Times New Roman"/>
      <w:spacing w:val="9"/>
    </w:rPr>
  </w:style>
  <w:style w:type="character" w:customStyle="1" w:styleId="CharStyle6">
    <w:name w:val="Основной текст (2) Exact"/>
    <w:basedOn w:val="DefaultParagraphFont"/>
    <w:rPr>
      <w:b w:val="0"/>
      <w:bCs w:val="0"/>
      <w:i w:val="0"/>
      <w:iCs w:val="0"/>
      <w:u w:val="none"/>
      <w:strike w:val="0"/>
      <w:smallCaps w:val="0"/>
      <w:sz w:val="17"/>
      <w:szCs w:val="17"/>
      <w:rFonts w:ascii="Times New Roman" w:eastAsia="Times New Roman" w:hAnsi="Times New Roman" w:cs="Times New Roman"/>
      <w:spacing w:val="6"/>
    </w:rPr>
  </w:style>
  <w:style w:type="character" w:customStyle="1" w:styleId="CharStyle7">
    <w:name w:val="Основной текст (2) Exact"/>
    <w:basedOn w:val="CharStyle17"/>
    <w:rPr>
      <w:lang w:val="en-US" w:eastAsia="en-US" w:bidi="en-US"/>
      <w:u w:val="single"/>
      <w:sz w:val="17"/>
      <w:szCs w:val="17"/>
      <w:spacing w:val="6"/>
    </w:rPr>
  </w:style>
  <w:style w:type="character" w:customStyle="1" w:styleId="CharStyle9">
    <w:name w:val="Основной текст (4) Exact"/>
    <w:basedOn w:val="DefaultParagraphFont"/>
    <w:link w:val="Style8"/>
    <w:rPr>
      <w:b/>
      <w:bCs/>
      <w:i/>
      <w:iCs/>
      <w:u w:val="none"/>
      <w:strike w:val="0"/>
      <w:smallCaps w:val="0"/>
      <w:sz w:val="34"/>
      <w:szCs w:val="34"/>
      <w:rFonts w:ascii="Segoe UI" w:eastAsia="Segoe UI" w:hAnsi="Segoe UI" w:cs="Segoe UI"/>
      <w:spacing w:val="-33"/>
    </w:rPr>
  </w:style>
  <w:style w:type="character" w:customStyle="1" w:styleId="CharStyle10">
    <w:name w:val="Основной текст (4) Exact"/>
    <w:basedOn w:val="CharStyle9"/>
    <w:rPr>
      <w:lang w:val="ru-RU" w:eastAsia="ru-RU" w:bidi="ru-RU"/>
      <w:w w:val="100"/>
      <w:color w:val="000000"/>
      <w:position w:val="0"/>
    </w:rPr>
  </w:style>
  <w:style w:type="character" w:customStyle="1" w:styleId="CharStyle11">
    <w:name w:val="Основной текст (4) + Times New Roman,11,5 pt,Не полужирный,Не курсив,Интервал 0 pt Exact"/>
    <w:basedOn w:val="CharStyle9"/>
    <w:rPr>
      <w:lang w:val="ru-RU" w:eastAsia="ru-RU" w:bidi="ru-RU"/>
      <w:b/>
      <w:bCs/>
      <w:i/>
      <w:iCs/>
      <w:sz w:val="23"/>
      <w:szCs w:val="23"/>
      <w:rFonts w:ascii="Times New Roman" w:eastAsia="Times New Roman" w:hAnsi="Times New Roman" w:cs="Times New Roman"/>
      <w:w w:val="100"/>
      <w:spacing w:val="0"/>
      <w:color w:val="000000"/>
      <w:position w:val="0"/>
    </w:rPr>
  </w:style>
  <w:style w:type="character" w:customStyle="1" w:styleId="CharStyle12">
    <w:name w:val="Основной текст (4) + Times New Roman,11,5 pt,Не полужирный,Не курсив,Интервал 0 pt Exact"/>
    <w:basedOn w:val="CharStyle9"/>
    <w:rPr>
      <w:lang w:val="ru-RU" w:eastAsia="ru-RU" w:bidi="ru-RU"/>
      <w:b/>
      <w:bCs/>
      <w:i/>
      <w:iCs/>
      <w:sz w:val="23"/>
      <w:szCs w:val="23"/>
      <w:rFonts w:ascii="Times New Roman" w:eastAsia="Times New Roman" w:hAnsi="Times New Roman" w:cs="Times New Roman"/>
      <w:w w:val="100"/>
      <w:spacing w:val="0"/>
      <w:color w:val="000000"/>
      <w:position w:val="0"/>
    </w:rPr>
  </w:style>
  <w:style w:type="character" w:customStyle="1" w:styleId="CharStyle14">
    <w:name w:val="Основной текст (5) Exact"/>
    <w:basedOn w:val="DefaultParagraphFont"/>
    <w:link w:val="Style13"/>
    <w:rPr>
      <w:b w:val="0"/>
      <w:bCs w:val="0"/>
      <w:i w:val="0"/>
      <w:iCs w:val="0"/>
      <w:u w:val="none"/>
      <w:strike w:val="0"/>
      <w:smallCaps w:val="0"/>
      <w:sz w:val="18"/>
      <w:szCs w:val="18"/>
      <w:rFonts w:ascii="Lucida Sans Unicode" w:eastAsia="Lucida Sans Unicode" w:hAnsi="Lucida Sans Unicode" w:cs="Lucida Sans Unicode"/>
      <w:spacing w:val="-19"/>
    </w:rPr>
  </w:style>
  <w:style w:type="character" w:customStyle="1" w:styleId="CharStyle16">
    <w:name w:val="Основной текст (6) Exact"/>
    <w:basedOn w:val="DefaultParagraphFont"/>
    <w:link w:val="Style15"/>
    <w:rPr>
      <w:b w:val="0"/>
      <w:bCs w:val="0"/>
      <w:i w:val="0"/>
      <w:iCs w:val="0"/>
      <w:u w:val="none"/>
      <w:strike w:val="0"/>
      <w:smallCaps w:val="0"/>
      <w:sz w:val="12"/>
      <w:szCs w:val="12"/>
      <w:rFonts w:ascii="Times New Roman" w:eastAsia="Times New Roman" w:hAnsi="Times New Roman" w:cs="Times New Roman"/>
      <w:spacing w:val="-13"/>
    </w:rPr>
  </w:style>
  <w:style w:type="character" w:customStyle="1" w:styleId="CharStyle17">
    <w:name w:val="Основной текст (2)_"/>
    <w:basedOn w:val="DefaultParagraphFont"/>
    <w:link w:val="Style5"/>
    <w:rPr>
      <w:b w:val="0"/>
      <w:bCs w:val="0"/>
      <w:i w:val="0"/>
      <w:iCs w:val="0"/>
      <w:u w:val="none"/>
      <w:strike w:val="0"/>
      <w:smallCaps w:val="0"/>
      <w:sz w:val="18"/>
      <w:szCs w:val="18"/>
      <w:rFonts w:ascii="Times New Roman" w:eastAsia="Times New Roman" w:hAnsi="Times New Roman" w:cs="Times New Roman"/>
    </w:rPr>
  </w:style>
  <w:style w:type="character" w:customStyle="1" w:styleId="CharStyle18">
    <w:name w:val="Основной текст (2)"/>
    <w:basedOn w:val="CharStyle17"/>
    <w:rPr>
      <w:lang w:val="ru-RU" w:eastAsia="ru-RU" w:bidi="ru-RU"/>
      <w:u w:val="single"/>
      <w:w w:val="100"/>
      <w:spacing w:val="0"/>
      <w:color w:val="000000"/>
      <w:position w:val="0"/>
    </w:rPr>
  </w:style>
  <w:style w:type="character" w:customStyle="1" w:styleId="CharStyle20">
    <w:name w:val="Основной текст (3)_"/>
    <w:basedOn w:val="DefaultParagraphFont"/>
    <w:link w:val="Style19"/>
    <w:rPr>
      <w:b/>
      <w:bCs/>
      <w:i w:val="0"/>
      <w:iCs w:val="0"/>
      <w:u w:val="none"/>
      <w:strike w:val="0"/>
      <w:smallCaps w:val="0"/>
      <w:sz w:val="18"/>
      <w:szCs w:val="18"/>
      <w:rFonts w:ascii="Times New Roman" w:eastAsia="Times New Roman" w:hAnsi="Times New Roman" w:cs="Times New Roman"/>
    </w:rPr>
  </w:style>
  <w:style w:type="character" w:customStyle="1" w:styleId="CharStyle21">
    <w:name w:val="Основной текст (3)"/>
    <w:basedOn w:val="CharStyle20"/>
    <w:rPr>
      <w:lang w:val="en-US" w:eastAsia="en-US" w:bidi="en-US"/>
      <w:u w:val="single"/>
      <w:w w:val="100"/>
      <w:spacing w:val="0"/>
      <w:color w:val="000000"/>
      <w:position w:val="0"/>
    </w:rPr>
  </w:style>
  <w:style w:type="character" w:customStyle="1" w:styleId="CharStyle22">
    <w:name w:val="Основной текст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23">
    <w:name w:val="Основной текст"/>
    <w:basedOn w:val="CharStyle22"/>
    <w:rPr>
      <w:lang w:val="en-US" w:eastAsia="en-US" w:bidi="en-US"/>
      <w:u w:val="single"/>
      <w:w w:val="100"/>
      <w:spacing w:val="0"/>
      <w:color w:val="000000"/>
      <w:position w:val="0"/>
    </w:rPr>
  </w:style>
  <w:style w:type="character" w:customStyle="1" w:styleId="CharStyle24">
    <w:name w:val="Основной текст + 4,5 pt,Курсив,Интервал 2 pt"/>
    <w:basedOn w:val="CharStyle22"/>
    <w:rPr>
      <w:lang w:val="ru-RU" w:eastAsia="ru-RU" w:bidi="ru-RU"/>
      <w:i/>
      <w:iCs/>
      <w:sz w:val="9"/>
      <w:szCs w:val="9"/>
      <w:w w:val="100"/>
      <w:spacing w:val="40"/>
      <w:color w:val="000000"/>
      <w:position w:val="0"/>
    </w:rPr>
  </w:style>
  <w:style w:type="character" w:customStyle="1" w:styleId="CharStyle26">
    <w:name w:val="Колонтитул_"/>
    <w:basedOn w:val="DefaultParagraphFont"/>
    <w:link w:val="Style25"/>
    <w:rPr>
      <w:lang w:val="en-US" w:eastAsia="en-US" w:bidi="en-US"/>
      <w:b w:val="0"/>
      <w:bCs w:val="0"/>
      <w:i w:val="0"/>
      <w:iCs w:val="0"/>
      <w:u w:val="none"/>
      <w:strike w:val="0"/>
      <w:smallCaps w:val="0"/>
      <w:rFonts w:ascii="Times New Roman" w:eastAsia="Times New Roman" w:hAnsi="Times New Roman" w:cs="Times New Roman"/>
    </w:rPr>
  </w:style>
  <w:style w:type="character" w:customStyle="1" w:styleId="CharStyle27">
    <w:name w:val="Колонтитул"/>
    <w:basedOn w:val="CharStyle26"/>
    <w:rPr>
      <w:lang w:val="ru-RU" w:eastAsia="ru-RU" w:bidi="ru-RU"/>
      <w:sz w:val="24"/>
      <w:szCs w:val="24"/>
      <w:w w:val="100"/>
      <w:spacing w:val="0"/>
      <w:color w:val="000000"/>
      <w:position w:val="0"/>
    </w:rPr>
  </w:style>
  <w:style w:type="character" w:customStyle="1" w:styleId="CharStyle29">
    <w:name w:val="Основной текст (7)_"/>
    <w:basedOn w:val="DefaultParagraphFont"/>
    <w:link w:val="Style28"/>
    <w:rPr>
      <w:b w:val="0"/>
      <w:bCs w:val="0"/>
      <w:i w:val="0"/>
      <w:iCs w:val="0"/>
      <w:u w:val="none"/>
      <w:strike w:val="0"/>
      <w:smallCaps w:val="0"/>
      <w:sz w:val="15"/>
      <w:szCs w:val="15"/>
      <w:rFonts w:ascii="Times New Roman" w:eastAsia="Times New Roman" w:hAnsi="Times New Roman" w:cs="Times New Roman"/>
    </w:rPr>
  </w:style>
  <w:style w:type="character" w:customStyle="1" w:styleId="CharStyle30">
    <w:name w:val="Основной текст (7) + 7 pt"/>
    <w:basedOn w:val="CharStyle29"/>
    <w:rPr>
      <w:lang w:val="ru-RU" w:eastAsia="ru-RU" w:bidi="ru-RU"/>
      <w:sz w:val="14"/>
      <w:szCs w:val="14"/>
      <w:w w:val="100"/>
      <w:spacing w:val="0"/>
      <w:color w:val="000000"/>
      <w:position w:val="0"/>
    </w:rPr>
  </w:style>
  <w:style w:type="character" w:customStyle="1" w:styleId="CharStyle32">
    <w:name w:val="Основной текст (8)_"/>
    <w:basedOn w:val="DefaultParagraphFont"/>
    <w:link w:val="Style31"/>
    <w:rPr>
      <w:lang w:val="en-US" w:eastAsia="en-US" w:bidi="en-US"/>
      <w:b w:val="0"/>
      <w:bCs w:val="0"/>
      <w:i w:val="0"/>
      <w:iCs w:val="0"/>
      <w:u w:val="none"/>
      <w:strike w:val="0"/>
      <w:smallCaps w:val="0"/>
      <w:sz w:val="8"/>
      <w:szCs w:val="8"/>
      <w:rFonts w:ascii="Times New Roman" w:eastAsia="Times New Roman" w:hAnsi="Times New Roman" w:cs="Times New Roman"/>
    </w:rPr>
  </w:style>
  <w:style w:type="character" w:customStyle="1" w:styleId="CharStyle33">
    <w:name w:val="Колонтитул + 5 pt"/>
    <w:basedOn w:val="CharStyle26"/>
    <w:rPr>
      <w:sz w:val="10"/>
      <w:szCs w:val="10"/>
      <w:w w:val="100"/>
      <w:spacing w:val="0"/>
      <w:color w:val="000000"/>
      <w:position w:val="0"/>
    </w:rPr>
  </w:style>
  <w:style w:type="paragraph" w:customStyle="1" w:styleId="Style3">
    <w:name w:val="Основной текст"/>
    <w:basedOn w:val="Normal"/>
    <w:link w:val="CharStyle22"/>
    <w:pPr>
      <w:widowControl w:val="0"/>
      <w:shd w:val="clear" w:color="auto" w:fill="FFFFFF"/>
      <w:jc w:val="both"/>
      <w:spacing w:before="240" w:line="274"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2)"/>
    <w:basedOn w:val="Normal"/>
    <w:link w:val="CharStyle17"/>
    <w:pPr>
      <w:widowControl w:val="0"/>
      <w:shd w:val="clear" w:color="auto" w:fill="FFFFFF"/>
      <w:jc w:val="right"/>
      <w:spacing w:line="278"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8">
    <w:name w:val="Основной текст (4)"/>
    <w:basedOn w:val="Normal"/>
    <w:link w:val="CharStyle9"/>
    <w:pPr>
      <w:widowControl w:val="0"/>
      <w:shd w:val="clear" w:color="auto" w:fill="FFFFFF"/>
      <w:spacing w:before="300" w:after="300" w:line="0" w:lineRule="exact"/>
    </w:pPr>
    <w:rPr>
      <w:b/>
      <w:bCs/>
      <w:i/>
      <w:iCs/>
      <w:u w:val="none"/>
      <w:strike w:val="0"/>
      <w:smallCaps w:val="0"/>
      <w:sz w:val="34"/>
      <w:szCs w:val="34"/>
      <w:rFonts w:ascii="Segoe UI" w:eastAsia="Segoe UI" w:hAnsi="Segoe UI" w:cs="Segoe UI"/>
      <w:spacing w:val="-33"/>
    </w:rPr>
  </w:style>
  <w:style w:type="paragraph" w:customStyle="1" w:styleId="Style13">
    <w:name w:val="Основной текст (5)"/>
    <w:basedOn w:val="Normal"/>
    <w:link w:val="CharStyle14"/>
    <w:pPr>
      <w:widowControl w:val="0"/>
      <w:shd w:val="clear" w:color="auto" w:fill="FFFFFF"/>
      <w:jc w:val="both"/>
      <w:spacing w:before="300" w:after="300" w:line="0" w:lineRule="exact"/>
    </w:pPr>
    <w:rPr>
      <w:b w:val="0"/>
      <w:bCs w:val="0"/>
      <w:i w:val="0"/>
      <w:iCs w:val="0"/>
      <w:u w:val="none"/>
      <w:strike w:val="0"/>
      <w:smallCaps w:val="0"/>
      <w:sz w:val="18"/>
      <w:szCs w:val="18"/>
      <w:rFonts w:ascii="Lucida Sans Unicode" w:eastAsia="Lucida Sans Unicode" w:hAnsi="Lucida Sans Unicode" w:cs="Lucida Sans Unicode"/>
      <w:spacing w:val="-19"/>
    </w:rPr>
  </w:style>
  <w:style w:type="paragraph" w:customStyle="1" w:styleId="Style15">
    <w:name w:val="Основной текст (6)"/>
    <w:basedOn w:val="Normal"/>
    <w:link w:val="CharStyle16"/>
    <w:pPr>
      <w:widowControl w:val="0"/>
      <w:shd w:val="clear" w:color="auto" w:fill="FFFFFF"/>
      <w:jc w:val="both"/>
      <w:spacing w:before="300" w:line="0" w:lineRule="exact"/>
    </w:pPr>
    <w:rPr>
      <w:b w:val="0"/>
      <w:bCs w:val="0"/>
      <w:i w:val="0"/>
      <w:iCs w:val="0"/>
      <w:u w:val="none"/>
      <w:strike w:val="0"/>
      <w:smallCaps w:val="0"/>
      <w:sz w:val="12"/>
      <w:szCs w:val="12"/>
      <w:rFonts w:ascii="Times New Roman" w:eastAsia="Times New Roman" w:hAnsi="Times New Roman" w:cs="Times New Roman"/>
      <w:spacing w:val="-13"/>
    </w:rPr>
  </w:style>
  <w:style w:type="paragraph" w:customStyle="1" w:styleId="Style19">
    <w:name w:val="Основной текст (3)"/>
    <w:basedOn w:val="Normal"/>
    <w:link w:val="CharStyle20"/>
    <w:pPr>
      <w:widowControl w:val="0"/>
      <w:shd w:val="clear" w:color="auto" w:fill="FFFFFF"/>
      <w:jc w:val="both"/>
      <w:spacing w:after="240" w:line="278" w:lineRule="exact"/>
    </w:pPr>
    <w:rPr>
      <w:b/>
      <w:bCs/>
      <w:i w:val="0"/>
      <w:iCs w:val="0"/>
      <w:u w:val="none"/>
      <w:strike w:val="0"/>
      <w:smallCaps w:val="0"/>
      <w:sz w:val="18"/>
      <w:szCs w:val="18"/>
      <w:rFonts w:ascii="Times New Roman" w:eastAsia="Times New Roman" w:hAnsi="Times New Roman" w:cs="Times New Roman"/>
    </w:rPr>
  </w:style>
  <w:style w:type="paragraph" w:customStyle="1" w:styleId="Style25">
    <w:name w:val="Колонтитул"/>
    <w:basedOn w:val="Normal"/>
    <w:link w:val="CharStyle26"/>
    <w:pPr>
      <w:widowControl w:val="0"/>
      <w:shd w:val="clear" w:color="auto" w:fill="FFFFFF"/>
      <w:spacing w:line="0" w:lineRule="exact"/>
    </w:pPr>
    <w:rPr>
      <w:lang w:val="en-US" w:eastAsia="en-US" w:bidi="en-US"/>
      <w:b w:val="0"/>
      <w:bCs w:val="0"/>
      <w:i w:val="0"/>
      <w:iCs w:val="0"/>
      <w:u w:val="none"/>
      <w:strike w:val="0"/>
      <w:smallCaps w:val="0"/>
      <w:rFonts w:ascii="Times New Roman" w:eastAsia="Times New Roman" w:hAnsi="Times New Roman" w:cs="Times New Roman"/>
    </w:rPr>
  </w:style>
  <w:style w:type="paragraph" w:customStyle="1" w:styleId="Style28">
    <w:name w:val="Основной текст (7)"/>
    <w:basedOn w:val="Normal"/>
    <w:link w:val="CharStyle29"/>
    <w:pPr>
      <w:widowControl w:val="0"/>
      <w:shd w:val="clear" w:color="auto" w:fill="FFFFFF"/>
      <w:spacing w:before="180" w:line="202" w:lineRule="exact"/>
      <w:ind w:firstLine="700"/>
    </w:pPr>
    <w:rPr>
      <w:b w:val="0"/>
      <w:bCs w:val="0"/>
      <w:i w:val="0"/>
      <w:iCs w:val="0"/>
      <w:u w:val="none"/>
      <w:strike w:val="0"/>
      <w:smallCaps w:val="0"/>
      <w:sz w:val="15"/>
      <w:szCs w:val="15"/>
      <w:rFonts w:ascii="Times New Roman" w:eastAsia="Times New Roman" w:hAnsi="Times New Roman" w:cs="Times New Roman"/>
    </w:rPr>
  </w:style>
  <w:style w:type="paragraph" w:customStyle="1" w:styleId="Style31">
    <w:name w:val="Основной текст (8)"/>
    <w:basedOn w:val="Normal"/>
    <w:link w:val="CharStyle32"/>
    <w:pPr>
      <w:widowControl w:val="0"/>
      <w:shd w:val="clear" w:color="auto" w:fill="FFFFFF"/>
      <w:spacing w:after="1980" w:line="0" w:lineRule="exact"/>
    </w:pPr>
    <w:rPr>
      <w:lang w:val="en-US" w:eastAsia="en-US" w:bidi="en-US"/>
      <w:b w:val="0"/>
      <w:bCs w:val="0"/>
      <w:i w:val="0"/>
      <w:iCs w:val="0"/>
      <w:u w:val="none"/>
      <w:strike w:val="0"/>
      <w:smallCaps w:val="0"/>
      <w:sz w:val="8"/>
      <w:szCs w:val="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header" Target="header1.xml"/><Relationship Id="rId12" Type="http://schemas.openxmlformats.org/officeDocument/2006/relationships/image" Target="media/image4.jpeg"/><Relationship Id="rId13" Type="http://schemas.openxmlformats.org/officeDocument/2006/relationships/image" Target="media/image4.jpeg" TargetMode="External"/><Relationship Id="rId14" Type="http://schemas.openxmlformats.org/officeDocument/2006/relationships/header" Target="header2.xml"/></Relationships>
</file>